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1C" w:rsidRPr="00301C1C" w:rsidRDefault="00301C1C" w:rsidP="00301C1C">
      <w:pPr>
        <w:spacing w:after="0" w:line="240" w:lineRule="auto"/>
        <w:jc w:val="center"/>
        <w:rPr>
          <w:rFonts w:ascii="Times New Roman" w:eastAsia="Times New Roman" w:hAnsi="Times New Roman" w:cs="Times New Roman"/>
          <w:b/>
          <w:sz w:val="44"/>
          <w:szCs w:val="44"/>
        </w:rPr>
      </w:pPr>
      <w:r w:rsidRPr="00301C1C">
        <w:rPr>
          <w:rFonts w:ascii="Times New Roman" w:eastAsia="Times New Roman" w:hAnsi="Times New Roman" w:cs="Times New Roman"/>
          <w:b/>
          <w:sz w:val="44"/>
          <w:szCs w:val="44"/>
        </w:rPr>
        <w:t>Project Report</w:t>
      </w:r>
    </w:p>
    <w:p w:rsidR="00301C1C" w:rsidRPr="00301C1C" w:rsidRDefault="00301C1C" w:rsidP="00301C1C">
      <w:pPr>
        <w:spacing w:after="0" w:line="240" w:lineRule="auto"/>
        <w:jc w:val="center"/>
        <w:rPr>
          <w:rFonts w:ascii="Times New Roman" w:eastAsia="Times New Roman" w:hAnsi="Times New Roman" w:cs="Times New Roman"/>
          <w:b/>
          <w:sz w:val="44"/>
          <w:szCs w:val="44"/>
        </w:rPr>
      </w:pPr>
      <w:r w:rsidRPr="00301C1C">
        <w:rPr>
          <w:rFonts w:ascii="Times New Roman" w:eastAsia="Times New Roman" w:hAnsi="Times New Roman" w:cs="Times New Roman"/>
          <w:b/>
          <w:sz w:val="44"/>
          <w:szCs w:val="44"/>
        </w:rPr>
        <w:t>On</w:t>
      </w:r>
    </w:p>
    <w:p w:rsidR="00301C1C" w:rsidRPr="00301C1C" w:rsidRDefault="00301C1C" w:rsidP="00301C1C">
      <w:pPr>
        <w:spacing w:after="0"/>
        <w:jc w:val="center"/>
        <w:rPr>
          <w:rFonts w:ascii="Times New Roman" w:eastAsia="Calibri" w:hAnsi="Times New Roman" w:cs="Times New Roman"/>
          <w:b/>
          <w:color w:val="0070C0"/>
          <w:sz w:val="36"/>
        </w:rPr>
      </w:pPr>
      <w:r w:rsidRPr="00301C1C">
        <w:rPr>
          <w:rFonts w:ascii="Times New Roman" w:eastAsia="Calibri" w:hAnsi="Times New Roman" w:cs="Times New Roman"/>
          <w:b/>
          <w:color w:val="0070C0"/>
          <w:sz w:val="36"/>
        </w:rPr>
        <w:t xml:space="preserve">Comparative Analysis of Green Banking activities study on Private Commercial Bank in Bangladesh </w:t>
      </w:r>
    </w:p>
    <w:p w:rsidR="00301C1C" w:rsidRPr="00301C1C" w:rsidRDefault="00301C1C" w:rsidP="00301C1C">
      <w:pPr>
        <w:spacing w:after="0" w:line="240" w:lineRule="auto"/>
        <w:rPr>
          <w:rFonts w:ascii="Times New Roman" w:eastAsia="Times New Roman" w:hAnsi="Times New Roman" w:cs="Times New Roman"/>
          <w:b/>
          <w:color w:val="0070C0"/>
          <w:sz w:val="32"/>
          <w:szCs w:val="32"/>
        </w:rPr>
      </w:pPr>
    </w:p>
    <w:p w:rsidR="00301C1C" w:rsidRPr="00301C1C" w:rsidRDefault="00301C1C" w:rsidP="00301C1C">
      <w:pPr>
        <w:spacing w:after="0" w:line="240" w:lineRule="auto"/>
        <w:jc w:val="center"/>
        <w:rPr>
          <w:rFonts w:ascii="Times New Roman" w:eastAsia="Times New Roman" w:hAnsi="Times New Roman" w:cs="Times New Roman"/>
          <w:b/>
          <w:color w:val="0070C0"/>
          <w:sz w:val="32"/>
          <w:szCs w:val="32"/>
          <w:u w:val="single"/>
        </w:rPr>
      </w:pPr>
      <w:r w:rsidRPr="00301C1C">
        <w:rPr>
          <w:rFonts w:ascii="Times New Roman" w:eastAsia="Times New Roman" w:hAnsi="Times New Roman" w:cs="Times New Roman"/>
          <w:b/>
          <w:color w:val="0070C0"/>
          <w:sz w:val="32"/>
          <w:szCs w:val="32"/>
          <w:u w:val="single"/>
        </w:rPr>
        <w:t>Submitted to:</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Controller of Examinations</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National University</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Gazipur-1704</w:t>
      </w:r>
    </w:p>
    <w:p w:rsidR="00301C1C" w:rsidRPr="00301C1C" w:rsidRDefault="00301C1C" w:rsidP="00301C1C">
      <w:pPr>
        <w:spacing w:after="0" w:line="240" w:lineRule="auto"/>
        <w:rPr>
          <w:rFonts w:ascii="Times New Roman" w:eastAsia="Times New Roman" w:hAnsi="Times New Roman" w:cs="Times New Roman"/>
          <w:b/>
          <w:color w:val="0070C0"/>
          <w:sz w:val="32"/>
          <w:szCs w:val="32"/>
        </w:rPr>
      </w:pPr>
    </w:p>
    <w:p w:rsidR="00301C1C" w:rsidRPr="00301C1C" w:rsidRDefault="00301C1C" w:rsidP="00301C1C">
      <w:pPr>
        <w:spacing w:after="0" w:line="240" w:lineRule="auto"/>
        <w:jc w:val="center"/>
        <w:rPr>
          <w:rFonts w:ascii="Times New Roman" w:eastAsia="Times New Roman" w:hAnsi="Times New Roman" w:cs="Times New Roman"/>
          <w:b/>
          <w:color w:val="0070C0"/>
          <w:sz w:val="32"/>
          <w:szCs w:val="32"/>
          <w:u w:val="single"/>
        </w:rPr>
      </w:pPr>
      <w:r w:rsidRPr="00301C1C">
        <w:rPr>
          <w:rFonts w:ascii="Times New Roman" w:eastAsia="Times New Roman" w:hAnsi="Times New Roman" w:cs="Times New Roman"/>
          <w:b/>
          <w:color w:val="0070C0"/>
          <w:sz w:val="32"/>
          <w:szCs w:val="32"/>
          <w:u w:val="single"/>
        </w:rPr>
        <w:t>Supervised by:</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proofErr w:type="spellStart"/>
      <w:r w:rsidRPr="00301C1C">
        <w:rPr>
          <w:rFonts w:ascii="Times New Roman" w:eastAsia="Times New Roman" w:hAnsi="Times New Roman" w:cs="Times New Roman"/>
          <w:b/>
          <w:sz w:val="24"/>
          <w:szCs w:val="24"/>
        </w:rPr>
        <w:t>Aminul</w:t>
      </w:r>
      <w:proofErr w:type="spellEnd"/>
      <w:r w:rsidRPr="00301C1C">
        <w:rPr>
          <w:rFonts w:ascii="Times New Roman" w:eastAsia="Times New Roman" w:hAnsi="Times New Roman" w:cs="Times New Roman"/>
          <w:b/>
          <w:sz w:val="24"/>
          <w:szCs w:val="24"/>
        </w:rPr>
        <w:t xml:space="preserve"> </w:t>
      </w:r>
      <w:proofErr w:type="spellStart"/>
      <w:r w:rsidRPr="00301C1C">
        <w:rPr>
          <w:rFonts w:ascii="Times New Roman" w:eastAsia="Times New Roman" w:hAnsi="Times New Roman" w:cs="Times New Roman"/>
          <w:b/>
          <w:sz w:val="24"/>
          <w:szCs w:val="24"/>
        </w:rPr>
        <w:t>Haque</w:t>
      </w:r>
      <w:proofErr w:type="spellEnd"/>
      <w:r w:rsidRPr="00301C1C">
        <w:rPr>
          <w:rFonts w:ascii="Times New Roman" w:eastAsia="Times New Roman" w:hAnsi="Times New Roman" w:cs="Times New Roman"/>
          <w:b/>
          <w:sz w:val="24"/>
          <w:szCs w:val="24"/>
        </w:rPr>
        <w:t xml:space="preserve"> </w:t>
      </w:r>
      <w:proofErr w:type="spellStart"/>
      <w:r w:rsidRPr="00301C1C">
        <w:rPr>
          <w:rFonts w:ascii="Times New Roman" w:eastAsia="Times New Roman" w:hAnsi="Times New Roman" w:cs="Times New Roman"/>
          <w:b/>
          <w:sz w:val="24"/>
          <w:szCs w:val="24"/>
        </w:rPr>
        <w:t>Russel</w:t>
      </w:r>
      <w:proofErr w:type="spellEnd"/>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Lecturer</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Department of Business Administration</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Daffodil Institute of IT (DIIT)</w:t>
      </w:r>
    </w:p>
    <w:p w:rsidR="00301C1C" w:rsidRPr="00301C1C" w:rsidRDefault="00301C1C" w:rsidP="00301C1C">
      <w:pPr>
        <w:spacing w:after="0" w:line="240" w:lineRule="auto"/>
        <w:rPr>
          <w:rFonts w:ascii="Times New Roman" w:eastAsia="Times New Roman" w:hAnsi="Times New Roman" w:cs="Times New Roman"/>
          <w:b/>
          <w:color w:val="0070C0"/>
          <w:sz w:val="32"/>
          <w:szCs w:val="32"/>
        </w:rPr>
      </w:pPr>
    </w:p>
    <w:p w:rsidR="00301C1C" w:rsidRPr="00301C1C" w:rsidRDefault="00301C1C" w:rsidP="00301C1C">
      <w:pPr>
        <w:spacing w:after="0" w:line="240" w:lineRule="auto"/>
        <w:jc w:val="center"/>
        <w:rPr>
          <w:rFonts w:ascii="Times New Roman" w:eastAsia="Times New Roman" w:hAnsi="Times New Roman" w:cs="Times New Roman"/>
          <w:b/>
          <w:color w:val="0070C0"/>
          <w:sz w:val="32"/>
          <w:szCs w:val="32"/>
          <w:u w:val="single"/>
        </w:rPr>
      </w:pPr>
      <w:r w:rsidRPr="00301C1C">
        <w:rPr>
          <w:rFonts w:ascii="Times New Roman" w:eastAsia="Times New Roman" w:hAnsi="Times New Roman" w:cs="Times New Roman"/>
          <w:b/>
          <w:color w:val="0070C0"/>
          <w:sz w:val="32"/>
          <w:szCs w:val="32"/>
          <w:u w:val="single"/>
        </w:rPr>
        <w:t>Submitted by:</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proofErr w:type="spellStart"/>
      <w:r w:rsidRPr="00301C1C">
        <w:rPr>
          <w:rFonts w:ascii="Times New Roman" w:eastAsia="Times New Roman" w:hAnsi="Times New Roman" w:cs="Times New Roman"/>
          <w:b/>
          <w:sz w:val="24"/>
          <w:szCs w:val="24"/>
        </w:rPr>
        <w:t>Hasib</w:t>
      </w:r>
      <w:proofErr w:type="spellEnd"/>
      <w:r w:rsidRPr="00301C1C">
        <w:rPr>
          <w:rFonts w:ascii="Times New Roman" w:eastAsia="Times New Roman" w:hAnsi="Times New Roman" w:cs="Times New Roman"/>
          <w:b/>
          <w:sz w:val="24"/>
          <w:szCs w:val="24"/>
        </w:rPr>
        <w:t xml:space="preserve"> </w:t>
      </w:r>
      <w:proofErr w:type="spellStart"/>
      <w:r w:rsidRPr="00301C1C">
        <w:rPr>
          <w:rFonts w:ascii="Times New Roman" w:eastAsia="Times New Roman" w:hAnsi="Times New Roman" w:cs="Times New Roman"/>
          <w:b/>
          <w:sz w:val="24"/>
          <w:szCs w:val="24"/>
        </w:rPr>
        <w:t>Hossain</w:t>
      </w:r>
      <w:proofErr w:type="spellEnd"/>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Roll No: 1172450</w:t>
      </w:r>
    </w:p>
    <w:p w:rsidR="00301C1C" w:rsidRPr="00301C1C" w:rsidRDefault="00301C1C" w:rsidP="00301C1C">
      <w:pPr>
        <w:spacing w:after="0" w:line="240" w:lineRule="auto"/>
        <w:ind w:left="2880"/>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 xml:space="preserve">     Registration No: 00001177107</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Session: 2010-2011</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Major in Finance</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 xml:space="preserve">Program: BBA </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Daffodil Institute of IT (DIIT)</w:t>
      </w:r>
    </w:p>
    <w:p w:rsidR="00301C1C" w:rsidRPr="00301C1C" w:rsidRDefault="00301C1C" w:rsidP="00301C1C">
      <w:pPr>
        <w:spacing w:after="0" w:line="240" w:lineRule="auto"/>
        <w:rPr>
          <w:rFonts w:ascii="Times New Roman" w:eastAsia="Times New Roman" w:hAnsi="Times New Roman" w:cs="Times New Roman"/>
          <w:b/>
          <w:sz w:val="24"/>
          <w:szCs w:val="24"/>
        </w:rPr>
      </w:pPr>
    </w:p>
    <w:p w:rsidR="00301C1C" w:rsidRPr="00301C1C" w:rsidRDefault="00301C1C" w:rsidP="00301C1C">
      <w:pPr>
        <w:spacing w:after="0" w:line="240" w:lineRule="auto"/>
        <w:rPr>
          <w:rFonts w:ascii="Times New Roman" w:eastAsia="Times New Roman" w:hAnsi="Times New Roman" w:cs="Times New Roman"/>
          <w:b/>
          <w:sz w:val="24"/>
          <w:szCs w:val="24"/>
        </w:rPr>
      </w:pPr>
      <w:r w:rsidRPr="00301C1C">
        <w:rPr>
          <w:rFonts w:ascii="Calibri" w:eastAsia="Calibri" w:hAnsi="Calibri" w:cs="Times New Roman"/>
          <w:noProof/>
        </w:rPr>
        <w:drawing>
          <wp:anchor distT="0" distB="0" distL="114300" distR="114300" simplePos="0" relativeHeight="251659264" behindDoc="0" locked="0" layoutInCell="1" allowOverlap="1" wp14:anchorId="4843792F" wp14:editId="5F8CEE24">
            <wp:simplePos x="0" y="0"/>
            <wp:positionH relativeFrom="margin">
              <wp:posOffset>2314575</wp:posOffset>
            </wp:positionH>
            <wp:positionV relativeFrom="margin">
              <wp:posOffset>5219700</wp:posOffset>
            </wp:positionV>
            <wp:extent cx="1266825" cy="609600"/>
            <wp:effectExtent l="19050" t="0" r="9525" b="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266825" cy="609600"/>
                    </a:xfrm>
                    <a:prstGeom prst="rect">
                      <a:avLst/>
                    </a:prstGeom>
                    <a:noFill/>
                    <a:ln w="9525">
                      <a:noFill/>
                      <a:miter lim="800000"/>
                      <a:headEnd/>
                      <a:tailEnd/>
                    </a:ln>
                  </pic:spPr>
                </pic:pic>
              </a:graphicData>
            </a:graphic>
          </wp:anchor>
        </w:drawing>
      </w:r>
    </w:p>
    <w:p w:rsidR="00301C1C" w:rsidRPr="00301C1C" w:rsidRDefault="00301C1C" w:rsidP="00301C1C">
      <w:pPr>
        <w:spacing w:after="0" w:line="240" w:lineRule="auto"/>
        <w:jc w:val="center"/>
        <w:rPr>
          <w:rFonts w:ascii="Times New Roman" w:eastAsia="Times New Roman" w:hAnsi="Times New Roman" w:cs="Times New Roman"/>
          <w:b/>
          <w:sz w:val="24"/>
          <w:szCs w:val="24"/>
        </w:rPr>
      </w:pP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 xml:space="preserve">                                                     </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p>
    <w:p w:rsidR="00301C1C" w:rsidRPr="00301C1C" w:rsidRDefault="00301C1C" w:rsidP="00301C1C">
      <w:pPr>
        <w:spacing w:after="0" w:line="240" w:lineRule="auto"/>
        <w:jc w:val="center"/>
        <w:rPr>
          <w:rFonts w:ascii="Times New Roman" w:eastAsia="Times New Roman" w:hAnsi="Times New Roman" w:cs="Times New Roman"/>
          <w:b/>
          <w:sz w:val="24"/>
          <w:szCs w:val="24"/>
        </w:rPr>
      </w:pP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noProof/>
          <w:sz w:val="24"/>
          <w:szCs w:val="24"/>
        </w:rPr>
        <w:drawing>
          <wp:inline distT="0" distB="0" distL="0" distR="0" wp14:anchorId="3C98D4C3" wp14:editId="4E271614">
            <wp:extent cx="1020445" cy="1073785"/>
            <wp:effectExtent l="19050" t="0" r="8255" b="0"/>
            <wp:docPr id="2" name="Picture 9" descr="Description: 220px-National-universit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220px-National-university (2)"/>
                    <pic:cNvPicPr>
                      <a:picLocks noChangeAspect="1" noChangeArrowheads="1"/>
                    </pic:cNvPicPr>
                  </pic:nvPicPr>
                  <pic:blipFill>
                    <a:blip r:embed="rId9"/>
                    <a:srcRect/>
                    <a:stretch>
                      <a:fillRect/>
                    </a:stretch>
                  </pic:blipFill>
                  <pic:spPr bwMode="auto">
                    <a:xfrm>
                      <a:off x="0" y="0"/>
                      <a:ext cx="1020445" cy="1073785"/>
                    </a:xfrm>
                    <a:prstGeom prst="rect">
                      <a:avLst/>
                    </a:prstGeom>
                    <a:noFill/>
                    <a:ln w="9525">
                      <a:noFill/>
                      <a:miter lim="800000"/>
                      <a:headEnd/>
                      <a:tailEnd/>
                    </a:ln>
                  </pic:spPr>
                </pic:pic>
              </a:graphicData>
            </a:graphic>
          </wp:inline>
        </w:drawing>
      </w:r>
    </w:p>
    <w:p w:rsidR="00301C1C" w:rsidRPr="00301C1C" w:rsidRDefault="00301C1C" w:rsidP="00301C1C">
      <w:pPr>
        <w:spacing w:after="0" w:line="240" w:lineRule="auto"/>
        <w:jc w:val="center"/>
        <w:rPr>
          <w:rFonts w:ascii="Times New Roman" w:eastAsia="Times New Roman" w:hAnsi="Times New Roman" w:cs="Times New Roman"/>
          <w:b/>
          <w:sz w:val="24"/>
          <w:szCs w:val="24"/>
        </w:rPr>
      </w:pPr>
    </w:p>
    <w:p w:rsidR="00301C1C" w:rsidRPr="00301C1C" w:rsidRDefault="00301C1C" w:rsidP="00301C1C">
      <w:pPr>
        <w:spacing w:after="0" w:line="240" w:lineRule="auto"/>
        <w:jc w:val="center"/>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National University, Bangladesh</w:t>
      </w:r>
    </w:p>
    <w:p w:rsidR="00301C1C" w:rsidRPr="00301C1C" w:rsidRDefault="00301C1C" w:rsidP="00301C1C">
      <w:pPr>
        <w:spacing w:after="0" w:line="240" w:lineRule="auto"/>
        <w:jc w:val="center"/>
        <w:rPr>
          <w:rFonts w:ascii="Times New Roman" w:eastAsia="Times New Roman" w:hAnsi="Times New Roman" w:cs="Times New Roman"/>
          <w:b/>
          <w:sz w:val="24"/>
          <w:szCs w:val="24"/>
        </w:rPr>
      </w:pPr>
    </w:p>
    <w:p w:rsidR="00301C1C" w:rsidRPr="00301C1C" w:rsidRDefault="00301C1C" w:rsidP="00301C1C">
      <w:pPr>
        <w:spacing w:after="0" w:line="240" w:lineRule="auto"/>
        <w:jc w:val="center"/>
        <w:rPr>
          <w:rFonts w:ascii="Calibri" w:eastAsia="Calibri" w:hAnsi="Calibri" w:cs="Times New Roman"/>
        </w:rPr>
      </w:pPr>
      <w:r w:rsidRPr="00301C1C">
        <w:rPr>
          <w:rFonts w:ascii="Times New Roman" w:eastAsia="Times New Roman" w:hAnsi="Times New Roman" w:cs="Times New Roman"/>
          <w:b/>
          <w:color w:val="1F497D"/>
          <w:sz w:val="28"/>
          <w:szCs w:val="28"/>
        </w:rPr>
        <w:t>Date of Submission: 09</w:t>
      </w:r>
      <w:r w:rsidRPr="00301C1C">
        <w:rPr>
          <w:rFonts w:ascii="Times New Roman" w:eastAsia="Times New Roman" w:hAnsi="Times New Roman" w:cs="Times New Roman"/>
          <w:b/>
          <w:color w:val="1F497D"/>
          <w:sz w:val="28"/>
          <w:szCs w:val="28"/>
          <w:vertAlign w:val="superscript"/>
        </w:rPr>
        <w:t>th</w:t>
      </w:r>
      <w:r w:rsidRPr="00301C1C">
        <w:rPr>
          <w:rFonts w:ascii="Times New Roman" w:eastAsia="Times New Roman" w:hAnsi="Times New Roman" w:cs="Times New Roman"/>
          <w:b/>
          <w:color w:val="1F497D"/>
          <w:sz w:val="28"/>
          <w:szCs w:val="28"/>
        </w:rPr>
        <w:t xml:space="preserve"> </w:t>
      </w:r>
      <w:r w:rsidRPr="00301C1C">
        <w:rPr>
          <w:rFonts w:ascii="Times New Roman" w:eastAsia="Times New Roman" w:hAnsi="Times New Roman" w:cs="Times New Roman"/>
          <w:b/>
          <w:color w:val="1F497D"/>
          <w:sz w:val="26"/>
          <w:szCs w:val="26"/>
        </w:rPr>
        <w:t>April, 2016</w:t>
      </w:r>
    </w:p>
    <w:p w:rsidR="00301C1C" w:rsidRPr="00301C1C" w:rsidRDefault="00301C1C" w:rsidP="00301C1C">
      <w:pPr>
        <w:rPr>
          <w:rFonts w:ascii="Calibri" w:eastAsia="Calibri" w:hAnsi="Calibri" w:cs="Times New Roman"/>
          <w:szCs w:val="28"/>
        </w:rPr>
      </w:pPr>
    </w:p>
    <w:p w:rsidR="00301C1C" w:rsidRDefault="00301C1C" w:rsidP="001C66A5">
      <w:pPr>
        <w:tabs>
          <w:tab w:val="left" w:pos="2450"/>
        </w:tabs>
        <w:jc w:val="center"/>
        <w:rPr>
          <w:rFonts w:ascii="Times New Roman" w:hAnsi="Times New Roman" w:cs="Times New Roman"/>
          <w:b/>
          <w:color w:val="7030A0"/>
          <w:sz w:val="36"/>
        </w:rPr>
      </w:pPr>
    </w:p>
    <w:p w:rsidR="00E05CA5" w:rsidRPr="00F11619" w:rsidRDefault="00E05CA5" w:rsidP="001C66A5">
      <w:pPr>
        <w:tabs>
          <w:tab w:val="left" w:pos="2450"/>
        </w:tabs>
        <w:jc w:val="center"/>
        <w:rPr>
          <w:rFonts w:ascii="Times New Roman" w:hAnsi="Times New Roman" w:cs="Times New Roman"/>
          <w:b/>
          <w:sz w:val="36"/>
        </w:rPr>
      </w:pPr>
      <w:r w:rsidRPr="00F11619">
        <w:rPr>
          <w:rFonts w:ascii="Times New Roman" w:hAnsi="Times New Roman" w:cs="Times New Roman"/>
          <w:b/>
          <w:color w:val="7030A0"/>
          <w:sz w:val="36"/>
        </w:rPr>
        <w:lastRenderedPageBreak/>
        <w:t>Letter of Transmittal</w:t>
      </w:r>
    </w:p>
    <w:p w:rsidR="00380488" w:rsidRPr="00175F1E" w:rsidRDefault="00380488" w:rsidP="001C66A5">
      <w:pPr>
        <w:tabs>
          <w:tab w:val="left" w:pos="2450"/>
        </w:tabs>
        <w:jc w:val="both"/>
        <w:rPr>
          <w:rFonts w:ascii="Times New Roman" w:hAnsi="Times New Roman" w:cs="Times New Roman"/>
          <w:sz w:val="16"/>
        </w:rPr>
      </w:pPr>
    </w:p>
    <w:p w:rsidR="00E05CA5" w:rsidRDefault="00175F1E" w:rsidP="001C66A5">
      <w:pPr>
        <w:tabs>
          <w:tab w:val="left" w:pos="2450"/>
        </w:tabs>
        <w:jc w:val="both"/>
        <w:rPr>
          <w:rFonts w:ascii="Times New Roman" w:hAnsi="Times New Roman" w:cs="Times New Roman"/>
          <w:sz w:val="24"/>
        </w:rPr>
      </w:pPr>
      <w:r>
        <w:rPr>
          <w:rFonts w:ascii="Times New Roman" w:hAnsi="Times New Roman" w:cs="Times New Roman"/>
          <w:sz w:val="24"/>
        </w:rPr>
        <w:t>09</w:t>
      </w:r>
      <w:r w:rsidRPr="00175F1E">
        <w:rPr>
          <w:rFonts w:ascii="Times New Roman" w:hAnsi="Times New Roman" w:cs="Times New Roman"/>
          <w:sz w:val="24"/>
          <w:vertAlign w:val="superscript"/>
        </w:rPr>
        <w:t>th</w:t>
      </w:r>
      <w:r>
        <w:rPr>
          <w:rFonts w:ascii="Times New Roman" w:hAnsi="Times New Roman" w:cs="Times New Roman"/>
          <w:sz w:val="24"/>
        </w:rPr>
        <w:t xml:space="preserve"> April, 2016</w:t>
      </w:r>
    </w:p>
    <w:p w:rsidR="00E05CA5" w:rsidRDefault="00E05CA5" w:rsidP="001C66A5">
      <w:pPr>
        <w:tabs>
          <w:tab w:val="left" w:pos="2450"/>
        </w:tabs>
        <w:spacing w:after="0"/>
        <w:jc w:val="both"/>
        <w:rPr>
          <w:rFonts w:ascii="Times New Roman" w:hAnsi="Times New Roman" w:cs="Times New Roman"/>
          <w:sz w:val="24"/>
        </w:rPr>
      </w:pPr>
      <w:r>
        <w:rPr>
          <w:rFonts w:ascii="Times New Roman" w:hAnsi="Times New Roman" w:cs="Times New Roman"/>
          <w:sz w:val="24"/>
        </w:rPr>
        <w:t>Controller of Examination</w:t>
      </w:r>
      <w:r w:rsidR="00175F1E">
        <w:rPr>
          <w:rFonts w:ascii="Times New Roman" w:hAnsi="Times New Roman" w:cs="Times New Roman"/>
          <w:sz w:val="24"/>
        </w:rPr>
        <w:t>s</w:t>
      </w:r>
    </w:p>
    <w:p w:rsidR="00E05CA5" w:rsidRDefault="00F11619" w:rsidP="001C66A5">
      <w:pPr>
        <w:tabs>
          <w:tab w:val="left" w:pos="2450"/>
        </w:tabs>
        <w:spacing w:after="0"/>
        <w:jc w:val="both"/>
        <w:rPr>
          <w:rFonts w:ascii="Times New Roman" w:hAnsi="Times New Roman" w:cs="Times New Roman"/>
          <w:sz w:val="24"/>
        </w:rPr>
      </w:pPr>
      <w:r>
        <w:rPr>
          <w:rFonts w:ascii="Times New Roman" w:hAnsi="Times New Roman" w:cs="Times New Roman"/>
          <w:sz w:val="24"/>
        </w:rPr>
        <w:t>National University</w:t>
      </w:r>
    </w:p>
    <w:p w:rsidR="00E05CA5" w:rsidRDefault="00E05CA5" w:rsidP="001C66A5">
      <w:pPr>
        <w:tabs>
          <w:tab w:val="left" w:pos="2450"/>
        </w:tabs>
        <w:spacing w:after="0"/>
        <w:jc w:val="both"/>
        <w:rPr>
          <w:rFonts w:ascii="Times New Roman" w:hAnsi="Times New Roman" w:cs="Times New Roman"/>
          <w:sz w:val="24"/>
        </w:rPr>
      </w:pPr>
      <w:r>
        <w:rPr>
          <w:rFonts w:ascii="Times New Roman" w:hAnsi="Times New Roman" w:cs="Times New Roman"/>
          <w:sz w:val="24"/>
        </w:rPr>
        <w:t>Gazipur-1704,</w:t>
      </w:r>
    </w:p>
    <w:p w:rsidR="00380488" w:rsidRDefault="00380488" w:rsidP="001C66A5">
      <w:pPr>
        <w:tabs>
          <w:tab w:val="left" w:pos="2450"/>
        </w:tabs>
        <w:spacing w:after="0"/>
        <w:jc w:val="both"/>
        <w:rPr>
          <w:rFonts w:ascii="Times New Roman" w:hAnsi="Times New Roman" w:cs="Times New Roman"/>
          <w:sz w:val="24"/>
        </w:rPr>
      </w:pPr>
    </w:p>
    <w:p w:rsidR="00175F1E" w:rsidRDefault="00175F1E" w:rsidP="001C66A5">
      <w:pPr>
        <w:tabs>
          <w:tab w:val="left" w:pos="2450"/>
        </w:tabs>
        <w:spacing w:after="0"/>
        <w:jc w:val="both"/>
        <w:rPr>
          <w:rFonts w:ascii="Times New Roman" w:hAnsi="Times New Roman" w:cs="Times New Roman"/>
          <w:sz w:val="24"/>
        </w:rPr>
      </w:pPr>
    </w:p>
    <w:p w:rsidR="00E05CA5" w:rsidRPr="00380488" w:rsidRDefault="00E05CA5" w:rsidP="001C66A5">
      <w:pPr>
        <w:tabs>
          <w:tab w:val="left" w:pos="2450"/>
        </w:tabs>
        <w:spacing w:after="0"/>
        <w:jc w:val="both"/>
        <w:rPr>
          <w:rFonts w:ascii="Times New Roman" w:hAnsi="Times New Roman" w:cs="Times New Roman"/>
          <w:b/>
          <w:sz w:val="24"/>
        </w:rPr>
      </w:pPr>
      <w:r w:rsidRPr="00380488">
        <w:rPr>
          <w:rFonts w:ascii="Times New Roman" w:hAnsi="Times New Roman" w:cs="Times New Roman"/>
          <w:b/>
          <w:sz w:val="24"/>
        </w:rPr>
        <w:t xml:space="preserve">Subject: Submission of the </w:t>
      </w:r>
      <w:r w:rsidR="00380488">
        <w:rPr>
          <w:rFonts w:ascii="Times New Roman" w:hAnsi="Times New Roman" w:cs="Times New Roman"/>
          <w:b/>
          <w:sz w:val="24"/>
        </w:rPr>
        <w:t>Project R</w:t>
      </w:r>
      <w:r w:rsidRPr="00380488">
        <w:rPr>
          <w:rFonts w:ascii="Times New Roman" w:hAnsi="Times New Roman" w:cs="Times New Roman"/>
          <w:b/>
          <w:sz w:val="24"/>
        </w:rPr>
        <w:t>eport</w:t>
      </w:r>
    </w:p>
    <w:p w:rsidR="00380488" w:rsidRDefault="00380488" w:rsidP="001C66A5">
      <w:pPr>
        <w:tabs>
          <w:tab w:val="left" w:pos="2450"/>
        </w:tabs>
        <w:jc w:val="both"/>
        <w:rPr>
          <w:rFonts w:ascii="Times New Roman" w:hAnsi="Times New Roman" w:cs="Times New Roman"/>
          <w:sz w:val="24"/>
        </w:rPr>
      </w:pPr>
    </w:p>
    <w:p w:rsidR="00E05CA5" w:rsidRDefault="00E05CA5" w:rsidP="001C66A5">
      <w:pPr>
        <w:tabs>
          <w:tab w:val="left" w:pos="2450"/>
        </w:tabs>
        <w:jc w:val="both"/>
        <w:rPr>
          <w:rFonts w:ascii="Times New Roman" w:hAnsi="Times New Roman" w:cs="Times New Roman"/>
          <w:sz w:val="24"/>
        </w:rPr>
      </w:pPr>
      <w:r w:rsidRPr="00380488">
        <w:rPr>
          <w:rFonts w:ascii="Times New Roman" w:hAnsi="Times New Roman" w:cs="Times New Roman"/>
          <w:b/>
          <w:sz w:val="24"/>
        </w:rPr>
        <w:t xml:space="preserve">Dear </w:t>
      </w:r>
      <w:r w:rsidR="00380488" w:rsidRPr="00380488">
        <w:rPr>
          <w:rFonts w:ascii="Times New Roman" w:hAnsi="Times New Roman" w:cs="Times New Roman"/>
          <w:b/>
          <w:sz w:val="24"/>
        </w:rPr>
        <w:t>Sir</w:t>
      </w:r>
      <w:r>
        <w:rPr>
          <w:rFonts w:ascii="Times New Roman" w:hAnsi="Times New Roman" w:cs="Times New Roman"/>
          <w:sz w:val="24"/>
        </w:rPr>
        <w:t>,</w:t>
      </w:r>
    </w:p>
    <w:p w:rsidR="00135FF5" w:rsidRPr="00DE4B4A" w:rsidRDefault="00135FF5" w:rsidP="001C66A5">
      <w:pPr>
        <w:tabs>
          <w:tab w:val="left" w:pos="2450"/>
        </w:tabs>
        <w:jc w:val="both"/>
        <w:rPr>
          <w:rFonts w:ascii="Times New Roman" w:hAnsi="Times New Roman" w:cs="Times New Roman"/>
          <w:b/>
          <w:sz w:val="24"/>
        </w:rPr>
      </w:pPr>
      <w:r>
        <w:rPr>
          <w:rFonts w:ascii="Times New Roman" w:hAnsi="Times New Roman" w:cs="Times New Roman"/>
          <w:sz w:val="24"/>
        </w:rPr>
        <w:t>It is a great pleasure and privilege to p</w:t>
      </w:r>
      <w:r w:rsidR="00380488">
        <w:rPr>
          <w:rFonts w:ascii="Times New Roman" w:hAnsi="Times New Roman" w:cs="Times New Roman"/>
          <w:sz w:val="24"/>
        </w:rPr>
        <w:t xml:space="preserve">resent the study report titled </w:t>
      </w:r>
      <w:r w:rsidR="00380488" w:rsidRPr="00DE4B4A">
        <w:rPr>
          <w:rFonts w:ascii="Times New Roman" w:hAnsi="Times New Roman" w:cs="Times New Roman"/>
          <w:b/>
          <w:sz w:val="24"/>
        </w:rPr>
        <w:t>C</w:t>
      </w:r>
      <w:r w:rsidRPr="00DE4B4A">
        <w:rPr>
          <w:rFonts w:ascii="Times New Roman" w:hAnsi="Times New Roman" w:cs="Times New Roman"/>
          <w:b/>
          <w:sz w:val="24"/>
        </w:rPr>
        <w:t xml:space="preserve">omparative analysis of Green </w:t>
      </w:r>
      <w:r w:rsidR="00DE4B4A" w:rsidRPr="00DE4B4A">
        <w:rPr>
          <w:rFonts w:ascii="Times New Roman" w:hAnsi="Times New Roman" w:cs="Times New Roman"/>
          <w:b/>
          <w:sz w:val="24"/>
        </w:rPr>
        <w:t>banking</w:t>
      </w:r>
      <w:r w:rsidRPr="00DE4B4A">
        <w:rPr>
          <w:rFonts w:ascii="Times New Roman" w:hAnsi="Times New Roman" w:cs="Times New Roman"/>
          <w:b/>
          <w:sz w:val="24"/>
        </w:rPr>
        <w:t xml:space="preserve"> activities in private commercial Bank in Bangladesh.</w:t>
      </w:r>
    </w:p>
    <w:p w:rsidR="00536FE9" w:rsidRDefault="00E05CA5" w:rsidP="001C66A5">
      <w:pPr>
        <w:tabs>
          <w:tab w:val="left" w:pos="2450"/>
        </w:tabs>
        <w:jc w:val="both"/>
        <w:rPr>
          <w:rFonts w:ascii="Times New Roman" w:hAnsi="Times New Roman" w:cs="Times New Roman"/>
          <w:sz w:val="24"/>
        </w:rPr>
      </w:pPr>
      <w:r>
        <w:rPr>
          <w:rFonts w:ascii="Times New Roman" w:hAnsi="Times New Roman" w:cs="Times New Roman"/>
          <w:sz w:val="24"/>
        </w:rPr>
        <w:t>This is assigned to me as partial requirement for the competition of BBA program. Throughout the study I have tried with the best of my capacity to accommodate as much information and relevant issues as possible and tried to follow the instructions you have suggested. I tried my best to make this report as much informative</w:t>
      </w:r>
      <w:r w:rsidR="00536FE9">
        <w:rPr>
          <w:rFonts w:ascii="Times New Roman" w:hAnsi="Times New Roman" w:cs="Times New Roman"/>
          <w:sz w:val="24"/>
        </w:rPr>
        <w:t xml:space="preserve"> as possible. I sincerely believe that it will satisfy your requirements. However sincerely I believe that this report will serve the purpose of my project submission program.</w:t>
      </w:r>
    </w:p>
    <w:p w:rsidR="00536FE9" w:rsidRDefault="00536FE9" w:rsidP="001C66A5">
      <w:pPr>
        <w:tabs>
          <w:tab w:val="left" w:pos="2450"/>
        </w:tabs>
        <w:jc w:val="both"/>
        <w:rPr>
          <w:rFonts w:ascii="Times New Roman" w:hAnsi="Times New Roman" w:cs="Times New Roman"/>
          <w:sz w:val="24"/>
        </w:rPr>
      </w:pPr>
      <w:r>
        <w:rPr>
          <w:rFonts w:ascii="Times New Roman" w:hAnsi="Times New Roman" w:cs="Times New Roman"/>
          <w:sz w:val="24"/>
        </w:rPr>
        <w:t>I am grateful to you for your guidance and kind co-operation at every step of my endeavor on this report. I will remain deeply grateful if you kindly take some pan to go through the report and evaluate my performance</w:t>
      </w:r>
      <w:r w:rsidR="00F11619">
        <w:rPr>
          <w:rFonts w:ascii="Times New Roman" w:hAnsi="Times New Roman" w:cs="Times New Roman"/>
          <w:sz w:val="24"/>
        </w:rPr>
        <w:t>.</w:t>
      </w:r>
    </w:p>
    <w:p w:rsidR="00F11619" w:rsidRDefault="00F11619" w:rsidP="001C66A5">
      <w:pPr>
        <w:tabs>
          <w:tab w:val="left" w:pos="2450"/>
        </w:tabs>
        <w:jc w:val="both"/>
        <w:rPr>
          <w:rFonts w:ascii="Times New Roman" w:hAnsi="Times New Roman" w:cs="Times New Roman"/>
          <w:sz w:val="24"/>
        </w:rPr>
      </w:pPr>
    </w:p>
    <w:p w:rsidR="00F11619" w:rsidRDefault="00F11619" w:rsidP="001C66A5">
      <w:pPr>
        <w:tabs>
          <w:tab w:val="left" w:pos="2450"/>
        </w:tabs>
        <w:jc w:val="both"/>
        <w:rPr>
          <w:rFonts w:ascii="Times New Roman" w:hAnsi="Times New Roman" w:cs="Times New Roman"/>
          <w:sz w:val="24"/>
        </w:rPr>
      </w:pPr>
    </w:p>
    <w:p w:rsidR="00F11619" w:rsidRPr="00F11619" w:rsidRDefault="00F11619" w:rsidP="001C66A5">
      <w:pPr>
        <w:tabs>
          <w:tab w:val="left" w:pos="2450"/>
        </w:tabs>
        <w:jc w:val="both"/>
        <w:rPr>
          <w:rFonts w:ascii="Times New Roman" w:hAnsi="Times New Roman" w:cs="Times New Roman"/>
          <w:sz w:val="24"/>
        </w:rPr>
      </w:pPr>
    </w:p>
    <w:p w:rsidR="00536FE9" w:rsidRPr="00F11619" w:rsidRDefault="00135FF5" w:rsidP="001C66A5">
      <w:pPr>
        <w:tabs>
          <w:tab w:val="left" w:pos="2450"/>
        </w:tabs>
        <w:spacing w:after="0"/>
        <w:jc w:val="both"/>
        <w:rPr>
          <w:rFonts w:ascii="Times New Roman" w:hAnsi="Times New Roman" w:cs="Times New Roman"/>
          <w:sz w:val="24"/>
        </w:rPr>
      </w:pPr>
      <w:proofErr w:type="spellStart"/>
      <w:r w:rsidRPr="00F11619">
        <w:rPr>
          <w:rFonts w:ascii="Times New Roman" w:hAnsi="Times New Roman" w:cs="Times New Roman"/>
          <w:sz w:val="24"/>
        </w:rPr>
        <w:t>HasibHossain</w:t>
      </w:r>
      <w:proofErr w:type="spellEnd"/>
    </w:p>
    <w:p w:rsidR="00536FE9" w:rsidRPr="00F11619" w:rsidRDefault="00536FE9" w:rsidP="001C66A5">
      <w:pPr>
        <w:tabs>
          <w:tab w:val="left" w:pos="2450"/>
        </w:tabs>
        <w:spacing w:after="0"/>
        <w:jc w:val="both"/>
        <w:rPr>
          <w:rFonts w:ascii="Times New Roman" w:hAnsi="Times New Roman" w:cs="Times New Roman"/>
          <w:sz w:val="24"/>
        </w:rPr>
      </w:pPr>
      <w:r w:rsidRPr="00F11619">
        <w:rPr>
          <w:rFonts w:ascii="Times New Roman" w:hAnsi="Times New Roman" w:cs="Times New Roman"/>
          <w:sz w:val="24"/>
        </w:rPr>
        <w:t>Roll No: 1172</w:t>
      </w:r>
      <w:r w:rsidR="00135FF5" w:rsidRPr="00F11619">
        <w:rPr>
          <w:rFonts w:ascii="Times New Roman" w:hAnsi="Times New Roman" w:cs="Times New Roman"/>
          <w:sz w:val="24"/>
        </w:rPr>
        <w:t>450</w:t>
      </w:r>
    </w:p>
    <w:p w:rsidR="00536FE9" w:rsidRPr="00F11619" w:rsidRDefault="00536FE9" w:rsidP="001C66A5">
      <w:pPr>
        <w:tabs>
          <w:tab w:val="left" w:pos="2450"/>
        </w:tabs>
        <w:spacing w:after="0"/>
        <w:jc w:val="both"/>
        <w:rPr>
          <w:rFonts w:ascii="Times New Roman" w:hAnsi="Times New Roman" w:cs="Times New Roman"/>
          <w:sz w:val="24"/>
        </w:rPr>
      </w:pPr>
      <w:r w:rsidRPr="00F11619">
        <w:rPr>
          <w:rFonts w:ascii="Times New Roman" w:hAnsi="Times New Roman" w:cs="Times New Roman"/>
          <w:sz w:val="24"/>
        </w:rPr>
        <w:t>Registration No: 1177</w:t>
      </w:r>
      <w:r w:rsidR="00135FF5" w:rsidRPr="00F11619">
        <w:rPr>
          <w:rFonts w:ascii="Times New Roman" w:hAnsi="Times New Roman" w:cs="Times New Roman"/>
          <w:sz w:val="24"/>
        </w:rPr>
        <w:t>107</w:t>
      </w:r>
    </w:p>
    <w:p w:rsidR="00536FE9" w:rsidRPr="00F11619" w:rsidRDefault="00536FE9" w:rsidP="001C66A5">
      <w:pPr>
        <w:tabs>
          <w:tab w:val="left" w:pos="2450"/>
        </w:tabs>
        <w:spacing w:after="0"/>
        <w:jc w:val="both"/>
        <w:rPr>
          <w:rFonts w:ascii="Times New Roman" w:hAnsi="Times New Roman" w:cs="Times New Roman"/>
          <w:sz w:val="24"/>
        </w:rPr>
      </w:pPr>
      <w:r w:rsidRPr="00F11619">
        <w:rPr>
          <w:rFonts w:ascii="Times New Roman" w:hAnsi="Times New Roman" w:cs="Times New Roman"/>
          <w:sz w:val="24"/>
        </w:rPr>
        <w:t xml:space="preserve">Major in Finance </w:t>
      </w:r>
    </w:p>
    <w:p w:rsidR="00536FE9" w:rsidRPr="00F11619" w:rsidRDefault="00536FE9" w:rsidP="001C66A5">
      <w:pPr>
        <w:tabs>
          <w:tab w:val="left" w:pos="2450"/>
        </w:tabs>
        <w:spacing w:after="0"/>
        <w:jc w:val="both"/>
        <w:rPr>
          <w:rFonts w:ascii="Times New Roman" w:hAnsi="Times New Roman" w:cs="Times New Roman"/>
          <w:sz w:val="24"/>
        </w:rPr>
      </w:pPr>
      <w:r w:rsidRPr="00F11619">
        <w:rPr>
          <w:rFonts w:ascii="Times New Roman" w:hAnsi="Times New Roman" w:cs="Times New Roman"/>
          <w:sz w:val="24"/>
        </w:rPr>
        <w:t>Department of Business A</w:t>
      </w:r>
      <w:r w:rsidR="00AA621C" w:rsidRPr="00F11619">
        <w:rPr>
          <w:rFonts w:ascii="Times New Roman" w:hAnsi="Times New Roman" w:cs="Times New Roman"/>
          <w:sz w:val="24"/>
        </w:rPr>
        <w:t>d</w:t>
      </w:r>
      <w:r w:rsidRPr="00F11619">
        <w:rPr>
          <w:rFonts w:ascii="Times New Roman" w:hAnsi="Times New Roman" w:cs="Times New Roman"/>
          <w:sz w:val="24"/>
        </w:rPr>
        <w:t>ministration</w:t>
      </w:r>
    </w:p>
    <w:p w:rsidR="00536FE9" w:rsidRPr="00F11619" w:rsidRDefault="00536FE9" w:rsidP="001C66A5">
      <w:pPr>
        <w:tabs>
          <w:tab w:val="left" w:pos="2450"/>
        </w:tabs>
        <w:spacing w:after="0"/>
        <w:jc w:val="both"/>
        <w:rPr>
          <w:rFonts w:ascii="Times New Roman" w:hAnsi="Times New Roman" w:cs="Times New Roman"/>
          <w:sz w:val="24"/>
        </w:rPr>
      </w:pPr>
    </w:p>
    <w:p w:rsidR="00DE4B4A" w:rsidRPr="00F11619" w:rsidRDefault="00DE4B4A" w:rsidP="001C66A5">
      <w:pPr>
        <w:tabs>
          <w:tab w:val="left" w:pos="2450"/>
        </w:tabs>
        <w:jc w:val="both"/>
        <w:rPr>
          <w:rFonts w:ascii="Times New Roman" w:hAnsi="Times New Roman" w:cs="Times New Roman"/>
          <w:b/>
          <w:color w:val="7030A0"/>
          <w:sz w:val="24"/>
        </w:rPr>
      </w:pPr>
    </w:p>
    <w:p w:rsidR="008D6304" w:rsidRDefault="008D6304" w:rsidP="001C66A5">
      <w:pPr>
        <w:tabs>
          <w:tab w:val="left" w:pos="2450"/>
        </w:tabs>
        <w:jc w:val="both"/>
        <w:rPr>
          <w:rFonts w:ascii="Times New Roman" w:hAnsi="Times New Roman" w:cs="Times New Roman"/>
          <w:b/>
          <w:color w:val="7030A0"/>
          <w:sz w:val="28"/>
        </w:rPr>
      </w:pPr>
    </w:p>
    <w:p w:rsidR="00F11619" w:rsidRDefault="00F11619" w:rsidP="001C66A5">
      <w:pPr>
        <w:tabs>
          <w:tab w:val="left" w:pos="2450"/>
        </w:tabs>
        <w:jc w:val="both"/>
        <w:rPr>
          <w:rFonts w:ascii="Times New Roman" w:hAnsi="Times New Roman" w:cs="Times New Roman"/>
          <w:b/>
          <w:color w:val="7030A0"/>
          <w:sz w:val="28"/>
        </w:rPr>
      </w:pPr>
    </w:p>
    <w:p w:rsidR="00E05CA5" w:rsidRPr="00F11619" w:rsidRDefault="00DA3660" w:rsidP="001C66A5">
      <w:pPr>
        <w:tabs>
          <w:tab w:val="left" w:pos="2450"/>
        </w:tabs>
        <w:jc w:val="center"/>
        <w:rPr>
          <w:rFonts w:ascii="Times New Roman" w:hAnsi="Times New Roman" w:cs="Times New Roman"/>
          <w:b/>
          <w:color w:val="7030A0"/>
          <w:sz w:val="32"/>
        </w:rPr>
      </w:pPr>
      <w:r w:rsidRPr="00F11619">
        <w:rPr>
          <w:rFonts w:ascii="Times New Roman" w:hAnsi="Times New Roman" w:cs="Times New Roman"/>
          <w:b/>
          <w:color w:val="7030A0"/>
          <w:sz w:val="32"/>
        </w:rPr>
        <w:lastRenderedPageBreak/>
        <w:t>Certificate of Supervisor</w:t>
      </w:r>
    </w:p>
    <w:p w:rsidR="00380488" w:rsidRPr="00380488" w:rsidRDefault="00380488" w:rsidP="001C66A5">
      <w:pPr>
        <w:tabs>
          <w:tab w:val="left" w:pos="2450"/>
        </w:tabs>
        <w:spacing w:line="360" w:lineRule="auto"/>
        <w:jc w:val="both"/>
        <w:rPr>
          <w:rFonts w:ascii="Times New Roman" w:hAnsi="Times New Roman" w:cs="Times New Roman"/>
          <w:b/>
          <w:color w:val="7030A0"/>
          <w:sz w:val="18"/>
        </w:rPr>
      </w:pPr>
    </w:p>
    <w:p w:rsidR="00DA3660" w:rsidRDefault="00DA3660" w:rsidP="001C66A5">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 xml:space="preserve">This is to certify that, Md. </w:t>
      </w:r>
      <w:proofErr w:type="spellStart"/>
      <w:r w:rsidR="00135FF5">
        <w:rPr>
          <w:rFonts w:ascii="Times New Roman" w:hAnsi="Times New Roman" w:cs="Times New Roman"/>
          <w:sz w:val="24"/>
        </w:rPr>
        <w:t>HasibHossain</w:t>
      </w:r>
      <w:proofErr w:type="spellEnd"/>
      <w:r>
        <w:rPr>
          <w:rFonts w:ascii="Times New Roman" w:hAnsi="Times New Roman" w:cs="Times New Roman"/>
          <w:sz w:val="24"/>
        </w:rPr>
        <w:t>, Student of BBA, Roll: 11724</w:t>
      </w:r>
      <w:r w:rsidR="00135FF5">
        <w:rPr>
          <w:rFonts w:ascii="Times New Roman" w:hAnsi="Times New Roman" w:cs="Times New Roman"/>
          <w:sz w:val="24"/>
        </w:rPr>
        <w:t>50</w:t>
      </w:r>
      <w:r>
        <w:rPr>
          <w:rFonts w:ascii="Times New Roman" w:hAnsi="Times New Roman" w:cs="Times New Roman"/>
          <w:sz w:val="24"/>
        </w:rPr>
        <w:t xml:space="preserve">, </w:t>
      </w:r>
      <w:proofErr w:type="spellStart"/>
      <w:r>
        <w:rPr>
          <w:rFonts w:ascii="Times New Roman" w:hAnsi="Times New Roman" w:cs="Times New Roman"/>
          <w:sz w:val="24"/>
        </w:rPr>
        <w:t>Reg</w:t>
      </w:r>
      <w:proofErr w:type="spellEnd"/>
      <w:r>
        <w:rPr>
          <w:rFonts w:ascii="Times New Roman" w:hAnsi="Times New Roman" w:cs="Times New Roman"/>
          <w:sz w:val="24"/>
        </w:rPr>
        <w:t>: 1177</w:t>
      </w:r>
      <w:r w:rsidR="00135FF5">
        <w:rPr>
          <w:rFonts w:ascii="Times New Roman" w:hAnsi="Times New Roman" w:cs="Times New Roman"/>
          <w:sz w:val="24"/>
        </w:rPr>
        <w:t xml:space="preserve">107 </w:t>
      </w:r>
      <w:r>
        <w:rPr>
          <w:rFonts w:ascii="Times New Roman" w:hAnsi="Times New Roman" w:cs="Times New Roman"/>
          <w:sz w:val="24"/>
        </w:rPr>
        <w:t xml:space="preserve">study report </w:t>
      </w:r>
      <w:r w:rsidRPr="00136BAA">
        <w:rPr>
          <w:rFonts w:ascii="Times New Roman" w:hAnsi="Times New Roman" w:cs="Times New Roman"/>
          <w:sz w:val="24"/>
        </w:rPr>
        <w:t>titled</w:t>
      </w:r>
      <w:r w:rsidR="00380488" w:rsidRPr="00136BAA">
        <w:rPr>
          <w:rFonts w:ascii="Times New Roman" w:hAnsi="Times New Roman" w:cs="Times New Roman"/>
          <w:sz w:val="24"/>
        </w:rPr>
        <w:t>C</w:t>
      </w:r>
      <w:r w:rsidR="00135FF5" w:rsidRPr="00136BAA">
        <w:rPr>
          <w:rFonts w:ascii="Times New Roman" w:hAnsi="Times New Roman" w:cs="Times New Roman"/>
          <w:sz w:val="24"/>
        </w:rPr>
        <w:t>omparative analysis of Green Banking activities in private commercial Bank in Bangladesh</w:t>
      </w:r>
      <w:r w:rsidR="00380488" w:rsidRPr="00136BAA">
        <w:rPr>
          <w:rFonts w:ascii="Times New Roman" w:hAnsi="Times New Roman" w:cs="Times New Roman"/>
          <w:sz w:val="24"/>
        </w:rPr>
        <w:t>.</w:t>
      </w:r>
      <w:r>
        <w:rPr>
          <w:rFonts w:ascii="Times New Roman" w:hAnsi="Times New Roman" w:cs="Times New Roman"/>
          <w:sz w:val="24"/>
        </w:rPr>
        <w:t xml:space="preserve"> Daffodil Institute of IT, Dhaka, Bangladesh, has completed his Internal Study Report</w:t>
      </w:r>
      <w:r w:rsidR="008A60F4">
        <w:rPr>
          <w:rFonts w:ascii="Times New Roman" w:hAnsi="Times New Roman" w:cs="Times New Roman"/>
          <w:sz w:val="24"/>
        </w:rPr>
        <w:t>. He has completed this project satisfactorily under my supervision as he partial fulfillment for the award of BBA degree.</w:t>
      </w:r>
    </w:p>
    <w:p w:rsidR="008A60F4" w:rsidRDefault="008A60F4" w:rsidP="001C66A5">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He has done his job according to my supervision and guidance. He has tried his best to do this successfully. I think his study will help him in future to up build his career.</w:t>
      </w:r>
    </w:p>
    <w:p w:rsidR="008A60F4" w:rsidRDefault="008A60F4" w:rsidP="001C66A5">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I wish him every success in life.</w:t>
      </w:r>
    </w:p>
    <w:p w:rsidR="008A60F4" w:rsidRDefault="008A60F4" w:rsidP="001C66A5">
      <w:pPr>
        <w:tabs>
          <w:tab w:val="left" w:pos="2450"/>
        </w:tabs>
        <w:spacing w:line="360" w:lineRule="auto"/>
        <w:jc w:val="both"/>
        <w:rPr>
          <w:rFonts w:ascii="Times New Roman" w:hAnsi="Times New Roman" w:cs="Times New Roman"/>
          <w:sz w:val="24"/>
        </w:rPr>
      </w:pPr>
    </w:p>
    <w:p w:rsidR="008A60F4" w:rsidRDefault="008A60F4" w:rsidP="001C66A5">
      <w:pPr>
        <w:tabs>
          <w:tab w:val="left" w:pos="2450"/>
        </w:tabs>
        <w:jc w:val="both"/>
        <w:rPr>
          <w:rFonts w:ascii="Times New Roman" w:hAnsi="Times New Roman" w:cs="Times New Roman"/>
          <w:sz w:val="24"/>
        </w:rPr>
      </w:pPr>
    </w:p>
    <w:p w:rsidR="008A60F4" w:rsidRDefault="008A60F4" w:rsidP="001C66A5">
      <w:pPr>
        <w:tabs>
          <w:tab w:val="left" w:pos="2450"/>
        </w:tabs>
        <w:jc w:val="both"/>
        <w:rPr>
          <w:rFonts w:ascii="Times New Roman" w:hAnsi="Times New Roman" w:cs="Times New Roman"/>
          <w:sz w:val="24"/>
        </w:rPr>
      </w:pPr>
    </w:p>
    <w:p w:rsidR="008A60F4" w:rsidRDefault="008A60F4" w:rsidP="001C66A5">
      <w:pPr>
        <w:tabs>
          <w:tab w:val="left" w:pos="2450"/>
        </w:tabs>
        <w:jc w:val="both"/>
        <w:rPr>
          <w:rFonts w:ascii="Times New Roman" w:hAnsi="Times New Roman" w:cs="Times New Roman"/>
          <w:sz w:val="24"/>
        </w:rPr>
      </w:pPr>
    </w:p>
    <w:p w:rsidR="008A60F4" w:rsidRDefault="008A60F4" w:rsidP="001C66A5">
      <w:pPr>
        <w:tabs>
          <w:tab w:val="left" w:pos="2450"/>
        </w:tabs>
        <w:jc w:val="both"/>
        <w:rPr>
          <w:rFonts w:ascii="Times New Roman" w:hAnsi="Times New Roman" w:cs="Times New Roman"/>
          <w:sz w:val="24"/>
        </w:rPr>
      </w:pPr>
    </w:p>
    <w:p w:rsidR="008A60F4" w:rsidRDefault="008A60F4" w:rsidP="001C66A5">
      <w:pPr>
        <w:tabs>
          <w:tab w:val="left" w:pos="2450"/>
        </w:tabs>
        <w:jc w:val="both"/>
        <w:rPr>
          <w:rFonts w:ascii="Times New Roman" w:hAnsi="Times New Roman" w:cs="Times New Roman"/>
          <w:sz w:val="24"/>
        </w:rPr>
      </w:pPr>
    </w:p>
    <w:p w:rsidR="008A60F4" w:rsidRDefault="008A60F4" w:rsidP="001C66A5">
      <w:pPr>
        <w:tabs>
          <w:tab w:val="left" w:pos="2450"/>
        </w:tabs>
        <w:jc w:val="both"/>
        <w:rPr>
          <w:rFonts w:ascii="Times New Roman" w:hAnsi="Times New Roman" w:cs="Times New Roman"/>
          <w:sz w:val="24"/>
        </w:rPr>
      </w:pPr>
    </w:p>
    <w:p w:rsidR="008A60F4" w:rsidRDefault="008A60F4" w:rsidP="001C66A5">
      <w:pPr>
        <w:tabs>
          <w:tab w:val="left" w:pos="2450"/>
        </w:tabs>
        <w:jc w:val="both"/>
        <w:rPr>
          <w:rFonts w:ascii="Times New Roman" w:hAnsi="Times New Roman" w:cs="Times New Roman"/>
          <w:sz w:val="24"/>
        </w:rPr>
      </w:pPr>
    </w:p>
    <w:p w:rsidR="008A60F4" w:rsidRDefault="008A60F4" w:rsidP="001C66A5">
      <w:pPr>
        <w:tabs>
          <w:tab w:val="left" w:pos="2450"/>
        </w:tabs>
        <w:jc w:val="both"/>
        <w:rPr>
          <w:rFonts w:ascii="Times New Roman" w:hAnsi="Times New Roman" w:cs="Times New Roman"/>
          <w:sz w:val="24"/>
        </w:rPr>
      </w:pPr>
    </w:p>
    <w:p w:rsidR="008A60F4" w:rsidRDefault="008A60F4" w:rsidP="001C66A5">
      <w:pPr>
        <w:tabs>
          <w:tab w:val="left" w:pos="2450"/>
        </w:tabs>
        <w:jc w:val="both"/>
        <w:rPr>
          <w:rFonts w:ascii="Times New Roman" w:hAnsi="Times New Roman" w:cs="Times New Roman"/>
          <w:sz w:val="24"/>
        </w:rPr>
      </w:pPr>
    </w:p>
    <w:p w:rsidR="008A60F4" w:rsidRDefault="002A5E65" w:rsidP="001C66A5">
      <w:pPr>
        <w:tabs>
          <w:tab w:val="left" w:pos="2450"/>
        </w:tabs>
        <w:jc w:val="both"/>
        <w:rPr>
          <w:rFonts w:ascii="Times New Roman" w:hAnsi="Times New Roman" w:cs="Times New Roman"/>
          <w:sz w:val="24"/>
        </w:rPr>
      </w:pPr>
      <w:r>
        <w:rPr>
          <w:rFonts w:ascii="Times New Roman" w:hAnsi="Times New Roman" w:cs="Times New Roman"/>
          <w:sz w:val="24"/>
        </w:rPr>
        <w:t>………………………</w:t>
      </w:r>
    </w:p>
    <w:p w:rsidR="008A60F4" w:rsidRDefault="008A60F4" w:rsidP="001C66A5">
      <w:pPr>
        <w:tabs>
          <w:tab w:val="left" w:pos="2450"/>
        </w:tabs>
        <w:spacing w:after="0"/>
        <w:jc w:val="both"/>
        <w:rPr>
          <w:rFonts w:ascii="Times New Roman" w:hAnsi="Times New Roman" w:cs="Times New Roman"/>
          <w:sz w:val="24"/>
        </w:rPr>
      </w:pPr>
      <w:proofErr w:type="spellStart"/>
      <w:r>
        <w:rPr>
          <w:rFonts w:ascii="Times New Roman" w:hAnsi="Times New Roman" w:cs="Times New Roman"/>
          <w:sz w:val="24"/>
        </w:rPr>
        <w:t>Aminul</w:t>
      </w:r>
      <w:proofErr w:type="spellEnd"/>
      <w:r w:rsidR="00560A0D">
        <w:rPr>
          <w:rFonts w:ascii="Times New Roman" w:hAnsi="Times New Roman" w:cs="Times New Roman"/>
          <w:sz w:val="24"/>
        </w:rPr>
        <w:t xml:space="preserve"> </w:t>
      </w:r>
      <w:proofErr w:type="spellStart"/>
      <w:r>
        <w:rPr>
          <w:rFonts w:ascii="Times New Roman" w:hAnsi="Times New Roman" w:cs="Times New Roman"/>
          <w:sz w:val="24"/>
        </w:rPr>
        <w:t>Haque</w:t>
      </w:r>
      <w:proofErr w:type="spellEnd"/>
      <w:r w:rsidR="00560A0D">
        <w:rPr>
          <w:rFonts w:ascii="Times New Roman" w:hAnsi="Times New Roman" w:cs="Times New Roman"/>
          <w:sz w:val="24"/>
        </w:rPr>
        <w:t xml:space="preserve"> </w:t>
      </w:r>
      <w:proofErr w:type="spellStart"/>
      <w:r>
        <w:rPr>
          <w:rFonts w:ascii="Times New Roman" w:hAnsi="Times New Roman" w:cs="Times New Roman"/>
          <w:sz w:val="24"/>
        </w:rPr>
        <w:t>Russel</w:t>
      </w:r>
      <w:proofErr w:type="spellEnd"/>
    </w:p>
    <w:p w:rsidR="00560A0D" w:rsidRDefault="008A60F4" w:rsidP="001C66A5">
      <w:pPr>
        <w:tabs>
          <w:tab w:val="left" w:pos="2450"/>
        </w:tabs>
        <w:spacing w:after="0"/>
        <w:jc w:val="both"/>
        <w:rPr>
          <w:rFonts w:ascii="Times New Roman" w:hAnsi="Times New Roman" w:cs="Times New Roman"/>
          <w:sz w:val="24"/>
        </w:rPr>
      </w:pPr>
      <w:r>
        <w:rPr>
          <w:rFonts w:ascii="Times New Roman" w:hAnsi="Times New Roman" w:cs="Times New Roman"/>
          <w:sz w:val="24"/>
        </w:rPr>
        <w:t xml:space="preserve">Lecturer </w:t>
      </w:r>
    </w:p>
    <w:p w:rsidR="00F11619" w:rsidRDefault="00F11619" w:rsidP="001C66A5">
      <w:pPr>
        <w:tabs>
          <w:tab w:val="left" w:pos="2450"/>
        </w:tabs>
        <w:spacing w:after="0"/>
        <w:jc w:val="both"/>
        <w:rPr>
          <w:rFonts w:ascii="Times New Roman" w:hAnsi="Times New Roman" w:cs="Times New Roman"/>
          <w:sz w:val="24"/>
        </w:rPr>
      </w:pPr>
      <w:r>
        <w:rPr>
          <w:rFonts w:ascii="Times New Roman" w:hAnsi="Times New Roman" w:cs="Times New Roman"/>
          <w:sz w:val="24"/>
        </w:rPr>
        <w:t xml:space="preserve">Department of Business Administration </w:t>
      </w:r>
    </w:p>
    <w:p w:rsidR="008A60F4" w:rsidRDefault="008A60F4" w:rsidP="001C66A5">
      <w:pPr>
        <w:tabs>
          <w:tab w:val="left" w:pos="2450"/>
        </w:tabs>
        <w:spacing w:after="0"/>
        <w:jc w:val="both"/>
        <w:rPr>
          <w:rFonts w:ascii="Times New Roman" w:hAnsi="Times New Roman" w:cs="Times New Roman"/>
          <w:sz w:val="24"/>
        </w:rPr>
      </w:pPr>
      <w:r>
        <w:rPr>
          <w:rFonts w:ascii="Times New Roman" w:hAnsi="Times New Roman" w:cs="Times New Roman"/>
          <w:sz w:val="24"/>
        </w:rPr>
        <w:t>Daffodil Institute of IT (DIIT)</w:t>
      </w:r>
    </w:p>
    <w:p w:rsidR="008A60F4" w:rsidRDefault="008A60F4" w:rsidP="001C66A5">
      <w:pPr>
        <w:tabs>
          <w:tab w:val="left" w:pos="2450"/>
        </w:tabs>
        <w:spacing w:after="0"/>
        <w:jc w:val="both"/>
        <w:rPr>
          <w:rFonts w:ascii="Times New Roman" w:hAnsi="Times New Roman" w:cs="Times New Roman"/>
          <w:sz w:val="24"/>
        </w:rPr>
      </w:pPr>
    </w:p>
    <w:p w:rsidR="00CE5D5F" w:rsidRDefault="00CE5D5F" w:rsidP="001C66A5">
      <w:pPr>
        <w:tabs>
          <w:tab w:val="left" w:pos="2450"/>
        </w:tabs>
        <w:spacing w:after="0"/>
        <w:jc w:val="both"/>
        <w:rPr>
          <w:rFonts w:ascii="Times New Roman" w:hAnsi="Times New Roman" w:cs="Times New Roman"/>
          <w:sz w:val="24"/>
        </w:rPr>
      </w:pPr>
    </w:p>
    <w:p w:rsidR="00CE5D5F" w:rsidRDefault="00CE5D5F" w:rsidP="001C66A5">
      <w:pPr>
        <w:tabs>
          <w:tab w:val="left" w:pos="2450"/>
        </w:tabs>
        <w:jc w:val="both"/>
        <w:rPr>
          <w:rFonts w:ascii="Times New Roman" w:hAnsi="Times New Roman" w:cs="Times New Roman"/>
          <w:sz w:val="24"/>
        </w:rPr>
      </w:pPr>
    </w:p>
    <w:p w:rsidR="00CE5D5F" w:rsidRDefault="00CE5D5F" w:rsidP="001C66A5">
      <w:pPr>
        <w:tabs>
          <w:tab w:val="left" w:pos="2450"/>
        </w:tabs>
        <w:jc w:val="both"/>
        <w:rPr>
          <w:rFonts w:ascii="Times New Roman" w:hAnsi="Times New Roman" w:cs="Times New Roman"/>
          <w:sz w:val="24"/>
        </w:rPr>
      </w:pPr>
    </w:p>
    <w:p w:rsidR="00CE5D5F" w:rsidRPr="00F11619" w:rsidRDefault="005C43C1" w:rsidP="005C43C1">
      <w:pPr>
        <w:tabs>
          <w:tab w:val="left" w:pos="2450"/>
        </w:tabs>
        <w:spacing w:line="360" w:lineRule="auto"/>
        <w:jc w:val="center"/>
        <w:rPr>
          <w:rFonts w:ascii="Times New Roman" w:hAnsi="Times New Roman" w:cs="Times New Roman"/>
          <w:sz w:val="32"/>
        </w:rPr>
      </w:pPr>
      <w:r>
        <w:rPr>
          <w:rFonts w:ascii="Times New Roman" w:hAnsi="Times New Roman" w:cs="Times New Roman"/>
          <w:b/>
          <w:color w:val="7030A0"/>
          <w:sz w:val="36"/>
        </w:rPr>
        <w:lastRenderedPageBreak/>
        <w:t xml:space="preserve">Student’s </w:t>
      </w:r>
      <w:r w:rsidR="00CE5D5F" w:rsidRPr="00F11619">
        <w:rPr>
          <w:rFonts w:ascii="Times New Roman" w:hAnsi="Times New Roman" w:cs="Times New Roman"/>
          <w:b/>
          <w:color w:val="7030A0"/>
          <w:sz w:val="36"/>
        </w:rPr>
        <w:t>Declaration</w:t>
      </w:r>
    </w:p>
    <w:p w:rsidR="005C43C1" w:rsidRDefault="00CE5D5F" w:rsidP="005C43C1">
      <w:pPr>
        <w:tabs>
          <w:tab w:val="left" w:pos="2450"/>
        </w:tabs>
        <w:spacing w:after="0"/>
        <w:jc w:val="both"/>
        <w:rPr>
          <w:rFonts w:ascii="Times New Roman" w:hAnsi="Times New Roman" w:cs="Times New Roman"/>
          <w:sz w:val="24"/>
        </w:rPr>
      </w:pPr>
      <w:r>
        <w:rPr>
          <w:rFonts w:ascii="Times New Roman" w:hAnsi="Times New Roman" w:cs="Times New Roman"/>
          <w:sz w:val="24"/>
        </w:rPr>
        <w:t>I hereby de</w:t>
      </w:r>
      <w:r w:rsidR="00136BAA">
        <w:rPr>
          <w:rFonts w:ascii="Times New Roman" w:hAnsi="Times New Roman" w:cs="Times New Roman"/>
          <w:sz w:val="24"/>
        </w:rPr>
        <w:t>clare that the Study Report on Comparative</w:t>
      </w:r>
      <w:r w:rsidR="00135FF5">
        <w:rPr>
          <w:rFonts w:ascii="Times New Roman" w:hAnsi="Times New Roman" w:cs="Times New Roman"/>
          <w:sz w:val="24"/>
        </w:rPr>
        <w:t xml:space="preserve"> analysis of Green Banking activities in four privat</w:t>
      </w:r>
      <w:r w:rsidR="00136BAA">
        <w:rPr>
          <w:rFonts w:ascii="Times New Roman" w:hAnsi="Times New Roman" w:cs="Times New Roman"/>
          <w:sz w:val="24"/>
        </w:rPr>
        <w:t>e commercial Bank in Bangladesh.</w:t>
      </w:r>
      <w:r>
        <w:rPr>
          <w:rFonts w:ascii="Times New Roman" w:hAnsi="Times New Roman" w:cs="Times New Roman"/>
          <w:sz w:val="24"/>
        </w:rPr>
        <w:t xml:space="preserve"> Includes the result of my own works, pursued under the sup</w:t>
      </w:r>
      <w:r w:rsidR="00AA621C">
        <w:rPr>
          <w:rFonts w:ascii="Times New Roman" w:hAnsi="Times New Roman" w:cs="Times New Roman"/>
          <w:sz w:val="24"/>
        </w:rPr>
        <w:t xml:space="preserve">ervision of </w:t>
      </w:r>
      <w:proofErr w:type="spellStart"/>
      <w:r w:rsidR="00AA621C">
        <w:rPr>
          <w:rFonts w:ascii="Times New Roman" w:hAnsi="Times New Roman" w:cs="Times New Roman"/>
          <w:sz w:val="24"/>
        </w:rPr>
        <w:t>Aminul</w:t>
      </w:r>
      <w:proofErr w:type="spellEnd"/>
      <w:r w:rsidR="005C43C1">
        <w:rPr>
          <w:rFonts w:ascii="Times New Roman" w:hAnsi="Times New Roman" w:cs="Times New Roman"/>
          <w:sz w:val="24"/>
        </w:rPr>
        <w:t xml:space="preserve"> </w:t>
      </w:r>
      <w:proofErr w:type="spellStart"/>
      <w:r w:rsidR="00AA621C">
        <w:rPr>
          <w:rFonts w:ascii="Times New Roman" w:hAnsi="Times New Roman" w:cs="Times New Roman"/>
          <w:sz w:val="24"/>
        </w:rPr>
        <w:t>Haque</w:t>
      </w:r>
      <w:proofErr w:type="spellEnd"/>
      <w:r w:rsidR="005C43C1">
        <w:rPr>
          <w:rFonts w:ascii="Times New Roman" w:hAnsi="Times New Roman" w:cs="Times New Roman"/>
          <w:sz w:val="24"/>
        </w:rPr>
        <w:t xml:space="preserve"> </w:t>
      </w:r>
      <w:proofErr w:type="spellStart"/>
      <w:r w:rsidR="00AA621C">
        <w:rPr>
          <w:rFonts w:ascii="Times New Roman" w:hAnsi="Times New Roman" w:cs="Times New Roman"/>
          <w:sz w:val="24"/>
        </w:rPr>
        <w:t>Russel</w:t>
      </w:r>
      <w:proofErr w:type="spellEnd"/>
      <w:r>
        <w:rPr>
          <w:rFonts w:ascii="Times New Roman" w:hAnsi="Times New Roman" w:cs="Times New Roman"/>
          <w:sz w:val="24"/>
        </w:rPr>
        <w:t xml:space="preserve">, </w:t>
      </w:r>
      <w:r w:rsidR="005C43C1">
        <w:rPr>
          <w:rFonts w:ascii="Times New Roman" w:hAnsi="Times New Roman" w:cs="Times New Roman"/>
          <w:sz w:val="24"/>
        </w:rPr>
        <w:t xml:space="preserve">Lecturer, </w:t>
      </w:r>
      <w:proofErr w:type="gramStart"/>
      <w:r w:rsidR="005C43C1">
        <w:rPr>
          <w:rFonts w:ascii="Times New Roman" w:hAnsi="Times New Roman" w:cs="Times New Roman"/>
          <w:sz w:val="24"/>
        </w:rPr>
        <w:t>Department</w:t>
      </w:r>
      <w:proofErr w:type="gramEnd"/>
      <w:r w:rsidR="005C43C1">
        <w:rPr>
          <w:rFonts w:ascii="Times New Roman" w:hAnsi="Times New Roman" w:cs="Times New Roman"/>
          <w:sz w:val="24"/>
        </w:rPr>
        <w:t xml:space="preserve"> of Business Administration Daffodil institute of IT.</w:t>
      </w:r>
    </w:p>
    <w:p w:rsidR="005C43C1" w:rsidRDefault="00CE5D5F" w:rsidP="005C43C1">
      <w:pPr>
        <w:tabs>
          <w:tab w:val="left" w:pos="2450"/>
        </w:tabs>
        <w:spacing w:after="0"/>
        <w:jc w:val="both"/>
        <w:rPr>
          <w:rFonts w:ascii="Times New Roman" w:hAnsi="Times New Roman" w:cs="Times New Roman"/>
          <w:sz w:val="24"/>
        </w:rPr>
      </w:pPr>
      <w:r>
        <w:rPr>
          <w:rFonts w:ascii="Times New Roman" w:hAnsi="Times New Roman" w:cs="Times New Roman"/>
          <w:sz w:val="24"/>
        </w:rPr>
        <w:t>Fur</w:t>
      </w:r>
      <w:r w:rsidR="005C43C1">
        <w:rPr>
          <w:rFonts w:ascii="Times New Roman" w:hAnsi="Times New Roman" w:cs="Times New Roman"/>
          <w:sz w:val="24"/>
        </w:rPr>
        <w:t xml:space="preserve">ther </w:t>
      </w:r>
      <w:r>
        <w:rPr>
          <w:rFonts w:ascii="Times New Roman" w:hAnsi="Times New Roman" w:cs="Times New Roman"/>
          <w:sz w:val="24"/>
        </w:rPr>
        <w:t>affi</w:t>
      </w:r>
      <w:r w:rsidR="005C43C1">
        <w:rPr>
          <w:rFonts w:ascii="Times New Roman" w:hAnsi="Times New Roman" w:cs="Times New Roman"/>
          <w:sz w:val="24"/>
        </w:rPr>
        <w:t>rm that the work presented in this report is original and no part or whole of this report has been submitted to, in any form, any other University or Institution for any degree or any other purpose.</w:t>
      </w:r>
    </w:p>
    <w:p w:rsidR="00CE5D5F" w:rsidRDefault="005C43C1" w:rsidP="005C43C1">
      <w:pPr>
        <w:tabs>
          <w:tab w:val="left" w:pos="2450"/>
        </w:tabs>
        <w:spacing w:after="0"/>
        <w:jc w:val="both"/>
        <w:rPr>
          <w:rFonts w:ascii="Times New Roman" w:hAnsi="Times New Roman" w:cs="Times New Roman"/>
          <w:sz w:val="24"/>
        </w:rPr>
      </w:pPr>
      <w:r>
        <w:rPr>
          <w:rFonts w:ascii="Times New Roman" w:hAnsi="Times New Roman" w:cs="Times New Roman"/>
          <w:sz w:val="24"/>
        </w:rPr>
        <w:t xml:space="preserve">                                                                                                                                                                                                                                                   </w:t>
      </w: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F11619" w:rsidP="001C66A5">
      <w:pPr>
        <w:tabs>
          <w:tab w:val="left" w:pos="2450"/>
        </w:tabs>
        <w:jc w:val="both"/>
        <w:rPr>
          <w:rFonts w:ascii="Times New Roman" w:hAnsi="Times New Roman" w:cs="Times New Roman"/>
          <w:sz w:val="24"/>
        </w:rPr>
      </w:pPr>
      <w:r>
        <w:rPr>
          <w:rFonts w:ascii="Times New Roman" w:hAnsi="Times New Roman" w:cs="Times New Roman"/>
          <w:sz w:val="24"/>
        </w:rPr>
        <w:t>……………</w:t>
      </w:r>
    </w:p>
    <w:p w:rsidR="00135FF5" w:rsidRDefault="00135FF5" w:rsidP="001C66A5">
      <w:pPr>
        <w:tabs>
          <w:tab w:val="left" w:pos="2450"/>
        </w:tabs>
        <w:spacing w:after="0"/>
        <w:jc w:val="both"/>
        <w:rPr>
          <w:rFonts w:ascii="Times New Roman" w:hAnsi="Times New Roman" w:cs="Times New Roman"/>
          <w:sz w:val="24"/>
        </w:rPr>
      </w:pPr>
      <w:proofErr w:type="spellStart"/>
      <w:r>
        <w:rPr>
          <w:rFonts w:ascii="Times New Roman" w:hAnsi="Times New Roman" w:cs="Times New Roman"/>
          <w:sz w:val="24"/>
        </w:rPr>
        <w:t>HasibHossain</w:t>
      </w:r>
      <w:proofErr w:type="spellEnd"/>
    </w:p>
    <w:p w:rsidR="00135FF5" w:rsidRDefault="00135FF5" w:rsidP="001C66A5">
      <w:pPr>
        <w:tabs>
          <w:tab w:val="left" w:pos="2450"/>
        </w:tabs>
        <w:spacing w:after="0"/>
        <w:jc w:val="both"/>
        <w:rPr>
          <w:rFonts w:ascii="Times New Roman" w:hAnsi="Times New Roman" w:cs="Times New Roman"/>
          <w:sz w:val="24"/>
        </w:rPr>
      </w:pPr>
      <w:r>
        <w:rPr>
          <w:rFonts w:ascii="Times New Roman" w:hAnsi="Times New Roman" w:cs="Times New Roman"/>
          <w:sz w:val="24"/>
        </w:rPr>
        <w:t>Roll No: 1172450</w:t>
      </w:r>
    </w:p>
    <w:p w:rsidR="00135FF5" w:rsidRDefault="00135FF5" w:rsidP="001C66A5">
      <w:pPr>
        <w:tabs>
          <w:tab w:val="left" w:pos="2450"/>
        </w:tabs>
        <w:spacing w:after="0"/>
        <w:jc w:val="both"/>
        <w:rPr>
          <w:rFonts w:ascii="Times New Roman" w:hAnsi="Times New Roman" w:cs="Times New Roman"/>
          <w:sz w:val="24"/>
        </w:rPr>
      </w:pPr>
      <w:r>
        <w:rPr>
          <w:rFonts w:ascii="Times New Roman" w:hAnsi="Times New Roman" w:cs="Times New Roman"/>
          <w:sz w:val="24"/>
        </w:rPr>
        <w:t>Registration No: 1177107</w:t>
      </w:r>
    </w:p>
    <w:p w:rsidR="00135FF5" w:rsidRDefault="00135FF5" w:rsidP="001C66A5">
      <w:pPr>
        <w:tabs>
          <w:tab w:val="left" w:pos="2450"/>
        </w:tabs>
        <w:spacing w:after="0"/>
        <w:jc w:val="both"/>
        <w:rPr>
          <w:rFonts w:ascii="Times New Roman" w:hAnsi="Times New Roman" w:cs="Times New Roman"/>
          <w:sz w:val="24"/>
        </w:rPr>
      </w:pPr>
      <w:r>
        <w:rPr>
          <w:rFonts w:ascii="Times New Roman" w:hAnsi="Times New Roman" w:cs="Times New Roman"/>
          <w:sz w:val="24"/>
        </w:rPr>
        <w:t xml:space="preserve">Major in Finance </w:t>
      </w:r>
    </w:p>
    <w:p w:rsidR="00135FF5" w:rsidRDefault="00135FF5" w:rsidP="001C66A5">
      <w:pPr>
        <w:tabs>
          <w:tab w:val="left" w:pos="2450"/>
        </w:tabs>
        <w:spacing w:after="0"/>
        <w:jc w:val="both"/>
        <w:rPr>
          <w:rFonts w:ascii="Times New Roman" w:hAnsi="Times New Roman" w:cs="Times New Roman"/>
          <w:sz w:val="24"/>
        </w:rPr>
      </w:pPr>
      <w:r>
        <w:rPr>
          <w:rFonts w:ascii="Times New Roman" w:hAnsi="Times New Roman" w:cs="Times New Roman"/>
          <w:sz w:val="24"/>
        </w:rPr>
        <w:t>Department of Business Administration</w:t>
      </w:r>
    </w:p>
    <w:p w:rsidR="00ED511A" w:rsidRDefault="00ED511A" w:rsidP="001C66A5">
      <w:pPr>
        <w:tabs>
          <w:tab w:val="left" w:pos="2450"/>
        </w:tabs>
        <w:spacing w:after="0"/>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135FF5" w:rsidRDefault="00135FF5" w:rsidP="001C66A5">
      <w:pPr>
        <w:tabs>
          <w:tab w:val="left" w:pos="2450"/>
        </w:tabs>
        <w:jc w:val="both"/>
        <w:rPr>
          <w:rFonts w:ascii="Times New Roman" w:hAnsi="Times New Roman" w:cs="Times New Roman"/>
          <w:sz w:val="24"/>
        </w:rPr>
      </w:pPr>
    </w:p>
    <w:p w:rsidR="002A5E65" w:rsidRDefault="002A5E65" w:rsidP="001C66A5">
      <w:pPr>
        <w:tabs>
          <w:tab w:val="left" w:pos="2450"/>
        </w:tabs>
        <w:jc w:val="both"/>
        <w:rPr>
          <w:rFonts w:ascii="Times New Roman" w:hAnsi="Times New Roman" w:cs="Times New Roman"/>
          <w:sz w:val="24"/>
        </w:rPr>
      </w:pPr>
    </w:p>
    <w:p w:rsidR="00135FF5" w:rsidRDefault="00135FF5" w:rsidP="001C66A5">
      <w:pPr>
        <w:tabs>
          <w:tab w:val="left" w:pos="2450"/>
        </w:tabs>
        <w:jc w:val="both"/>
        <w:rPr>
          <w:rFonts w:ascii="Times New Roman" w:hAnsi="Times New Roman" w:cs="Times New Roman"/>
          <w:sz w:val="24"/>
        </w:rPr>
      </w:pPr>
    </w:p>
    <w:p w:rsidR="008D6304" w:rsidRDefault="008D6304" w:rsidP="001C66A5">
      <w:pPr>
        <w:tabs>
          <w:tab w:val="left" w:pos="2450"/>
        </w:tabs>
        <w:jc w:val="both"/>
        <w:rPr>
          <w:rFonts w:ascii="Times New Roman" w:hAnsi="Times New Roman" w:cs="Times New Roman"/>
          <w:sz w:val="24"/>
        </w:rPr>
      </w:pPr>
    </w:p>
    <w:p w:rsidR="008D6304" w:rsidRDefault="008D6304" w:rsidP="001C66A5">
      <w:pPr>
        <w:tabs>
          <w:tab w:val="left" w:pos="2450"/>
        </w:tabs>
        <w:jc w:val="both"/>
        <w:rPr>
          <w:rFonts w:ascii="Times New Roman" w:hAnsi="Times New Roman" w:cs="Times New Roman"/>
          <w:sz w:val="24"/>
        </w:rPr>
      </w:pPr>
    </w:p>
    <w:p w:rsidR="00301C1C" w:rsidRDefault="00301C1C" w:rsidP="001C66A5">
      <w:pPr>
        <w:tabs>
          <w:tab w:val="left" w:pos="2450"/>
        </w:tabs>
        <w:jc w:val="both"/>
        <w:rPr>
          <w:rFonts w:ascii="Times New Roman" w:hAnsi="Times New Roman" w:cs="Times New Roman"/>
          <w:sz w:val="24"/>
        </w:rPr>
      </w:pPr>
    </w:p>
    <w:p w:rsidR="00ED511A" w:rsidRPr="00F11619" w:rsidRDefault="00ED511A" w:rsidP="001C66A5">
      <w:pPr>
        <w:tabs>
          <w:tab w:val="left" w:pos="2450"/>
        </w:tabs>
        <w:spacing w:line="360" w:lineRule="auto"/>
        <w:jc w:val="center"/>
        <w:rPr>
          <w:rFonts w:ascii="Times New Roman" w:hAnsi="Times New Roman" w:cs="Times New Roman"/>
          <w:b/>
          <w:color w:val="7030A0"/>
          <w:sz w:val="32"/>
        </w:rPr>
      </w:pPr>
      <w:r w:rsidRPr="00F11619">
        <w:rPr>
          <w:rFonts w:ascii="Times New Roman" w:hAnsi="Times New Roman" w:cs="Times New Roman"/>
          <w:b/>
          <w:color w:val="7030A0"/>
          <w:sz w:val="32"/>
        </w:rPr>
        <w:lastRenderedPageBreak/>
        <w:t>Acknowledgement</w:t>
      </w:r>
    </w:p>
    <w:p w:rsidR="002A5E65" w:rsidRPr="002A5E65" w:rsidRDefault="002A5E65" w:rsidP="001C66A5">
      <w:pPr>
        <w:tabs>
          <w:tab w:val="left" w:pos="2450"/>
        </w:tabs>
        <w:spacing w:line="360" w:lineRule="auto"/>
        <w:jc w:val="both"/>
        <w:rPr>
          <w:rFonts w:ascii="Times New Roman" w:hAnsi="Times New Roman" w:cs="Times New Roman"/>
          <w:b/>
          <w:color w:val="7030A0"/>
          <w:sz w:val="12"/>
        </w:rPr>
      </w:pPr>
    </w:p>
    <w:p w:rsidR="00ED511A" w:rsidRDefault="00ED511A" w:rsidP="001C66A5">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At first I would like to thank Almighty ALLAH who gave me to prepare this term paper. This report has created a deal of interest to me.</w:t>
      </w:r>
    </w:p>
    <w:p w:rsidR="00ED511A" w:rsidRDefault="00ED511A" w:rsidP="001C66A5">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Preparation of this report received assistance, guidance and too valuable time of many important and prestigious personalities. I would like to express my appreciation to my su</w:t>
      </w:r>
      <w:r w:rsidR="00175F1E">
        <w:rPr>
          <w:rFonts w:ascii="Times New Roman" w:hAnsi="Times New Roman" w:cs="Times New Roman"/>
          <w:sz w:val="24"/>
        </w:rPr>
        <w:t xml:space="preserve">pervisor </w:t>
      </w:r>
      <w:proofErr w:type="spellStart"/>
      <w:r w:rsidR="00175F1E">
        <w:rPr>
          <w:rFonts w:ascii="Times New Roman" w:hAnsi="Times New Roman" w:cs="Times New Roman"/>
          <w:sz w:val="24"/>
        </w:rPr>
        <w:t>Aminul</w:t>
      </w:r>
      <w:proofErr w:type="spellEnd"/>
      <w:r w:rsidR="005C43C1">
        <w:rPr>
          <w:rFonts w:ascii="Times New Roman" w:hAnsi="Times New Roman" w:cs="Times New Roman"/>
          <w:sz w:val="24"/>
        </w:rPr>
        <w:t xml:space="preserve"> </w:t>
      </w:r>
      <w:proofErr w:type="spellStart"/>
      <w:r w:rsidR="00175F1E">
        <w:rPr>
          <w:rFonts w:ascii="Times New Roman" w:hAnsi="Times New Roman" w:cs="Times New Roman"/>
          <w:sz w:val="24"/>
        </w:rPr>
        <w:t>Haque</w:t>
      </w:r>
      <w:proofErr w:type="spellEnd"/>
      <w:r w:rsidR="005C43C1">
        <w:rPr>
          <w:rFonts w:ascii="Times New Roman" w:hAnsi="Times New Roman" w:cs="Times New Roman"/>
          <w:sz w:val="24"/>
        </w:rPr>
        <w:t xml:space="preserve"> </w:t>
      </w:r>
      <w:proofErr w:type="spellStart"/>
      <w:r w:rsidR="00175F1E">
        <w:rPr>
          <w:rFonts w:ascii="Times New Roman" w:hAnsi="Times New Roman" w:cs="Times New Roman"/>
          <w:sz w:val="24"/>
        </w:rPr>
        <w:t>Russel</w:t>
      </w:r>
      <w:proofErr w:type="spellEnd"/>
      <w:proofErr w:type="gramStart"/>
      <w:r>
        <w:rPr>
          <w:rFonts w:ascii="Times New Roman" w:hAnsi="Times New Roman" w:cs="Times New Roman"/>
          <w:sz w:val="24"/>
        </w:rPr>
        <w:t xml:space="preserve">, </w:t>
      </w:r>
      <w:r w:rsidR="005C43C1">
        <w:rPr>
          <w:rFonts w:ascii="Times New Roman" w:hAnsi="Times New Roman" w:cs="Times New Roman"/>
          <w:sz w:val="24"/>
        </w:rPr>
        <w:t xml:space="preserve"> Lecturer</w:t>
      </w:r>
      <w:proofErr w:type="gramEnd"/>
      <w:r w:rsidR="005C43C1">
        <w:rPr>
          <w:rFonts w:ascii="Times New Roman" w:hAnsi="Times New Roman" w:cs="Times New Roman"/>
          <w:sz w:val="24"/>
        </w:rPr>
        <w:t xml:space="preserve">, Department of Business Administration Daffodil institute of IT </w:t>
      </w:r>
      <w:r w:rsidRPr="005C43C1">
        <w:rPr>
          <w:rFonts w:ascii="Times New Roman" w:hAnsi="Times New Roman" w:cs="Times New Roman"/>
          <w:sz w:val="24"/>
        </w:rPr>
        <w:t>for providing me the guidance and support I needed mostly.</w:t>
      </w:r>
    </w:p>
    <w:p w:rsidR="00ED511A" w:rsidRDefault="00ED511A" w:rsidP="001C66A5">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I would like to thank the authority to the Daffodil Institute of It (DIIT) for allowing me to do my report here.</w:t>
      </w: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8D6304" w:rsidRDefault="008D6304" w:rsidP="001C66A5">
      <w:pPr>
        <w:tabs>
          <w:tab w:val="left" w:pos="2450"/>
        </w:tabs>
        <w:jc w:val="both"/>
        <w:rPr>
          <w:rFonts w:ascii="Times New Roman" w:hAnsi="Times New Roman" w:cs="Times New Roman"/>
          <w:sz w:val="24"/>
        </w:rPr>
      </w:pPr>
    </w:p>
    <w:p w:rsidR="008D6304" w:rsidRDefault="008D6304" w:rsidP="001C66A5">
      <w:pPr>
        <w:tabs>
          <w:tab w:val="left" w:pos="2450"/>
        </w:tabs>
        <w:jc w:val="both"/>
        <w:rPr>
          <w:rFonts w:ascii="Times New Roman" w:hAnsi="Times New Roman" w:cs="Times New Roman"/>
          <w:sz w:val="24"/>
        </w:rPr>
      </w:pPr>
    </w:p>
    <w:p w:rsidR="00301C1C" w:rsidRDefault="00301C1C" w:rsidP="001C66A5">
      <w:pPr>
        <w:tabs>
          <w:tab w:val="left" w:pos="2450"/>
        </w:tabs>
        <w:jc w:val="both"/>
        <w:rPr>
          <w:rFonts w:ascii="Times New Roman" w:hAnsi="Times New Roman" w:cs="Times New Roman"/>
          <w:sz w:val="24"/>
        </w:rPr>
      </w:pPr>
    </w:p>
    <w:p w:rsidR="00ED511A" w:rsidRDefault="00ED511A" w:rsidP="001C66A5">
      <w:pPr>
        <w:tabs>
          <w:tab w:val="left" w:pos="2450"/>
        </w:tabs>
        <w:jc w:val="both"/>
        <w:rPr>
          <w:rFonts w:ascii="Times New Roman" w:hAnsi="Times New Roman" w:cs="Times New Roman"/>
          <w:sz w:val="24"/>
        </w:rPr>
      </w:pPr>
    </w:p>
    <w:p w:rsidR="00F7056D" w:rsidRDefault="00ED511A" w:rsidP="00F7056D">
      <w:pPr>
        <w:tabs>
          <w:tab w:val="left" w:pos="2450"/>
        </w:tabs>
        <w:jc w:val="center"/>
        <w:rPr>
          <w:rFonts w:ascii="Times New Roman" w:hAnsi="Times New Roman" w:cs="Times New Roman"/>
          <w:b/>
          <w:color w:val="7030A0"/>
          <w:sz w:val="36"/>
        </w:rPr>
      </w:pPr>
      <w:r w:rsidRPr="00DB7645">
        <w:rPr>
          <w:rFonts w:ascii="Times New Roman" w:hAnsi="Times New Roman" w:cs="Times New Roman"/>
          <w:b/>
          <w:color w:val="7030A0"/>
          <w:sz w:val="36"/>
        </w:rPr>
        <w:t>Executive Summary</w:t>
      </w:r>
    </w:p>
    <w:p w:rsidR="00F76109" w:rsidRPr="00F7056D" w:rsidRDefault="00F76109" w:rsidP="00F7056D">
      <w:pPr>
        <w:pStyle w:val="ListParagraph"/>
        <w:autoSpaceDE w:val="0"/>
        <w:autoSpaceDN w:val="0"/>
        <w:adjustRightInd w:val="0"/>
        <w:spacing w:after="0" w:line="360" w:lineRule="auto"/>
        <w:jc w:val="both"/>
        <w:rPr>
          <w:rFonts w:ascii="Times New Roman" w:hAnsi="Times New Roman" w:cs="Times New Roman"/>
          <w:bCs/>
          <w:sz w:val="24"/>
          <w:szCs w:val="18"/>
        </w:rPr>
      </w:pPr>
      <w:r w:rsidRPr="00455173">
        <w:rPr>
          <w:rFonts w:ascii="Times New Roman" w:hAnsi="Times New Roman" w:cs="Times New Roman"/>
          <w:bCs/>
          <w:sz w:val="24"/>
          <w:szCs w:val="24"/>
        </w:rPr>
        <w:t>The present study is an attempt to understand and appreciate the importance of green initiatives for the</w:t>
      </w:r>
      <w:r w:rsidR="00F7056D">
        <w:rPr>
          <w:rFonts w:ascii="Times New Roman" w:hAnsi="Times New Roman" w:cs="Times New Roman"/>
          <w:bCs/>
          <w:sz w:val="24"/>
          <w:szCs w:val="24"/>
        </w:rPr>
        <w:t xml:space="preserve"> </w:t>
      </w:r>
      <w:r w:rsidRPr="00455173">
        <w:rPr>
          <w:rFonts w:ascii="Times New Roman" w:hAnsi="Times New Roman" w:cs="Times New Roman"/>
          <w:bCs/>
          <w:sz w:val="24"/>
          <w:szCs w:val="24"/>
        </w:rPr>
        <w:t>attainment of goals of sustainable banking and determine the various attempts that have been made by</w:t>
      </w:r>
      <w:r w:rsidR="00F7056D">
        <w:rPr>
          <w:rFonts w:ascii="Times New Roman" w:hAnsi="Times New Roman" w:cs="Times New Roman"/>
          <w:bCs/>
          <w:sz w:val="24"/>
          <w:szCs w:val="24"/>
        </w:rPr>
        <w:t xml:space="preserve"> </w:t>
      </w:r>
      <w:r w:rsidRPr="00455173">
        <w:rPr>
          <w:rFonts w:ascii="Times New Roman" w:hAnsi="Times New Roman" w:cs="Times New Roman"/>
          <w:bCs/>
          <w:sz w:val="24"/>
          <w:szCs w:val="24"/>
        </w:rPr>
        <w:t>the top public and private sector banks in India in the said direction</w:t>
      </w:r>
      <w:r w:rsidRPr="00455173">
        <w:rPr>
          <w:rFonts w:ascii="Times New Roman" w:hAnsi="Times New Roman"/>
          <w:sz w:val="24"/>
          <w:szCs w:val="24"/>
        </w:rPr>
        <w:t xml:space="preserve"> Sustainable development can best be achieved by allowing markets to work within an appropriate framework of cost efficient regulations and economic instruments. One of the major economic agents influencing overall industrial activity and economic growth is the financial institutions such as banking sector. In a globalized economy, the industries and firms are vulnerable to stringent environmental policies, severe law suits or consumer boycotts. Since banking sector is one of the major stake holders in the Industrial sector, it can find itself faced with credit risk and liability risks. Further, environmental impact might affect the quality of assets and also rate of return of banks in the long-run. Thus the banks should go green and play a pro-active role to take environmental and ecological aspects as part of their lending principle, which would force industries to go for mandated investment for environmental management, use of appropriate technologies and management systems. This paper explores the importance of Green Banking, sites international experiences and highlights important lessons for sustainable banking and development in Bangladesh. However, we find that there has not been much initiative in this regard by the banks and other financial institutions in Bangladesh though they play an active role in Bangladesh emerging economy. Therefore, we suggest possible policy measures and initiative to promote green banking in Bangladesh.</w:t>
      </w:r>
      <w:r w:rsidR="00F7056D" w:rsidRPr="00F7056D">
        <w:rPr>
          <w:rFonts w:ascii="Times New Roman" w:hAnsi="Times New Roman" w:cs="Times New Roman"/>
          <w:sz w:val="24"/>
        </w:rPr>
        <w:t xml:space="preserve"> </w:t>
      </w:r>
      <w:r w:rsidR="00F7056D">
        <w:rPr>
          <w:rFonts w:ascii="Times New Roman" w:hAnsi="Times New Roman" w:cs="Times New Roman"/>
          <w:sz w:val="24"/>
        </w:rPr>
        <w:t>This is clear idea about the study on. I have presented this study report on the basis of working knowledge.</w:t>
      </w:r>
      <w:r w:rsidR="00F7056D" w:rsidRPr="00F7056D">
        <w:rPr>
          <w:rFonts w:ascii="Times New Roman" w:hAnsi="Times New Roman" w:cs="Times New Roman"/>
          <w:bCs/>
          <w:sz w:val="24"/>
          <w:szCs w:val="18"/>
        </w:rPr>
        <w:t xml:space="preserve"> </w:t>
      </w:r>
      <w:r w:rsidR="00F7056D">
        <w:rPr>
          <w:rFonts w:ascii="Times New Roman" w:hAnsi="Times New Roman" w:cs="Times New Roman"/>
          <w:bCs/>
          <w:sz w:val="24"/>
          <w:szCs w:val="18"/>
        </w:rPr>
        <w:t>In this study at first the 1</w:t>
      </w:r>
      <w:r w:rsidR="00F7056D" w:rsidRPr="006A13EB">
        <w:rPr>
          <w:rFonts w:ascii="Times New Roman" w:hAnsi="Times New Roman" w:cs="Times New Roman"/>
          <w:bCs/>
          <w:sz w:val="24"/>
          <w:szCs w:val="18"/>
          <w:vertAlign w:val="superscript"/>
        </w:rPr>
        <w:t>st</w:t>
      </w:r>
      <w:r w:rsidR="00F7056D">
        <w:rPr>
          <w:rFonts w:ascii="Times New Roman" w:hAnsi="Times New Roman" w:cs="Times New Roman"/>
          <w:bCs/>
          <w:sz w:val="24"/>
          <w:szCs w:val="18"/>
        </w:rPr>
        <w:t xml:space="preserve"> chapter introduction, objectives of the report, methodology, literature Review and the limitation of the study report. </w:t>
      </w:r>
      <w:proofErr w:type="gramStart"/>
      <w:r w:rsidR="00F7056D" w:rsidRPr="00F7056D">
        <w:rPr>
          <w:rFonts w:ascii="Times New Roman" w:hAnsi="Times New Roman" w:cs="Times New Roman"/>
          <w:bCs/>
          <w:sz w:val="24"/>
          <w:szCs w:val="18"/>
        </w:rPr>
        <w:t>In the 2nd chapter about Green Bank and banking activities.</w:t>
      </w:r>
      <w:proofErr w:type="gramEnd"/>
      <w:r w:rsidR="00F7056D">
        <w:rPr>
          <w:rFonts w:ascii="Times New Roman" w:hAnsi="Times New Roman" w:cs="Times New Roman"/>
          <w:bCs/>
          <w:sz w:val="24"/>
          <w:szCs w:val="18"/>
        </w:rPr>
        <w:t xml:space="preserve"> </w:t>
      </w:r>
      <w:proofErr w:type="gramStart"/>
      <w:r w:rsidR="00F7056D" w:rsidRPr="00F7056D">
        <w:rPr>
          <w:rFonts w:ascii="Times New Roman" w:hAnsi="Times New Roman" w:cs="Times New Roman"/>
          <w:bCs/>
          <w:sz w:val="24"/>
          <w:szCs w:val="18"/>
        </w:rPr>
        <w:t xml:space="preserve">In the </w:t>
      </w:r>
      <w:r w:rsidR="00F7056D">
        <w:rPr>
          <w:rFonts w:ascii="Times New Roman" w:hAnsi="Times New Roman" w:cs="Times New Roman"/>
          <w:bCs/>
          <w:sz w:val="24"/>
          <w:szCs w:val="18"/>
        </w:rPr>
        <w:t>3</w:t>
      </w:r>
      <w:r w:rsidR="00F7056D" w:rsidRPr="00F7056D">
        <w:rPr>
          <w:rFonts w:ascii="Times New Roman" w:hAnsi="Times New Roman" w:cs="Times New Roman"/>
          <w:bCs/>
          <w:sz w:val="24"/>
          <w:szCs w:val="18"/>
          <w:vertAlign w:val="superscript"/>
        </w:rPr>
        <w:t>th</w:t>
      </w:r>
      <w:r w:rsidR="00F7056D" w:rsidRPr="00F7056D">
        <w:rPr>
          <w:rFonts w:ascii="Times New Roman" w:hAnsi="Times New Roman" w:cs="Times New Roman"/>
          <w:bCs/>
          <w:sz w:val="24"/>
          <w:szCs w:val="18"/>
        </w:rPr>
        <w:t xml:space="preserve"> chapter comparative analysis of Green banking activities in private c</w:t>
      </w:r>
      <w:r w:rsidR="00F7056D">
        <w:rPr>
          <w:rFonts w:ascii="Times New Roman" w:hAnsi="Times New Roman" w:cs="Times New Roman"/>
          <w:bCs/>
          <w:sz w:val="24"/>
          <w:szCs w:val="18"/>
        </w:rPr>
        <w:t>ommercial bank in Bangladesh.</w:t>
      </w:r>
      <w:proofErr w:type="gramEnd"/>
      <w:r w:rsidR="00F7056D">
        <w:rPr>
          <w:rFonts w:ascii="Times New Roman" w:hAnsi="Times New Roman" w:cs="Times New Roman"/>
          <w:bCs/>
          <w:sz w:val="24"/>
          <w:szCs w:val="18"/>
        </w:rPr>
        <w:t xml:space="preserve"> </w:t>
      </w:r>
      <w:proofErr w:type="gramStart"/>
      <w:r w:rsidR="00F7056D">
        <w:rPr>
          <w:rFonts w:ascii="Times New Roman" w:hAnsi="Times New Roman" w:cs="Times New Roman"/>
          <w:bCs/>
          <w:sz w:val="24"/>
          <w:szCs w:val="18"/>
        </w:rPr>
        <w:t>In  4</w:t>
      </w:r>
      <w:r w:rsidR="00F7056D" w:rsidRPr="00F7056D">
        <w:rPr>
          <w:rFonts w:ascii="Times New Roman" w:hAnsi="Times New Roman" w:cs="Times New Roman"/>
          <w:bCs/>
          <w:sz w:val="24"/>
          <w:szCs w:val="18"/>
          <w:vertAlign w:val="superscript"/>
        </w:rPr>
        <w:t>th</w:t>
      </w:r>
      <w:proofErr w:type="gramEnd"/>
      <w:r w:rsidR="00F7056D">
        <w:rPr>
          <w:rFonts w:ascii="Times New Roman" w:hAnsi="Times New Roman" w:cs="Times New Roman"/>
          <w:bCs/>
          <w:sz w:val="24"/>
          <w:szCs w:val="18"/>
        </w:rPr>
        <w:t xml:space="preserve"> </w:t>
      </w:r>
      <w:r w:rsidR="00F7056D" w:rsidRPr="00F7056D">
        <w:rPr>
          <w:rFonts w:ascii="Times New Roman" w:hAnsi="Times New Roman" w:cs="Times New Roman"/>
          <w:bCs/>
          <w:sz w:val="24"/>
          <w:szCs w:val="18"/>
        </w:rPr>
        <w:t xml:space="preserve">chapter </w:t>
      </w:r>
      <w:r w:rsidR="00F7056D">
        <w:rPr>
          <w:rFonts w:ascii="Times New Roman" w:hAnsi="Times New Roman" w:cs="Times New Roman"/>
          <w:bCs/>
          <w:sz w:val="24"/>
          <w:szCs w:val="18"/>
        </w:rPr>
        <w:t xml:space="preserve">comparison of green Banking activities, </w:t>
      </w:r>
      <w:r w:rsidR="00F7056D" w:rsidRPr="00F7056D">
        <w:rPr>
          <w:rFonts w:ascii="Times New Roman" w:hAnsi="Times New Roman" w:cs="Times New Roman"/>
          <w:bCs/>
          <w:sz w:val="24"/>
          <w:szCs w:val="18"/>
        </w:rPr>
        <w:t xml:space="preserve">SWOT analysis , </w:t>
      </w:r>
      <w:r w:rsidR="00F7056D">
        <w:rPr>
          <w:rFonts w:ascii="Times New Roman" w:hAnsi="Times New Roman" w:cs="Times New Roman"/>
          <w:bCs/>
          <w:sz w:val="24"/>
          <w:szCs w:val="18"/>
        </w:rPr>
        <w:t xml:space="preserve">in the last chapter </w:t>
      </w:r>
      <w:r w:rsidR="00F7056D" w:rsidRPr="00F7056D">
        <w:rPr>
          <w:rFonts w:ascii="Times New Roman" w:hAnsi="Times New Roman" w:cs="Times New Roman"/>
          <w:bCs/>
          <w:sz w:val="24"/>
          <w:szCs w:val="18"/>
        </w:rPr>
        <w:t>calculated findings and Recommendations .</w:t>
      </w:r>
      <w:r w:rsidR="00F7056D" w:rsidRPr="00F7056D">
        <w:rPr>
          <w:rFonts w:ascii="Times New Roman" w:hAnsi="Times New Roman" w:cs="Times New Roman"/>
          <w:sz w:val="24"/>
        </w:rPr>
        <w:t xml:space="preserve"> Finally finished the Report work mainly on </w:t>
      </w:r>
      <w:r w:rsidR="00F7056D" w:rsidRPr="00F7056D">
        <w:rPr>
          <w:rFonts w:ascii="Times New Roman" w:hAnsi="Times New Roman" w:cs="Times New Roman"/>
          <w:b/>
          <w:sz w:val="24"/>
        </w:rPr>
        <w:t>5 Chapters</w:t>
      </w:r>
    </w:p>
    <w:p w:rsidR="00F76109" w:rsidRDefault="00F76109" w:rsidP="00F7056D">
      <w:pPr>
        <w:tabs>
          <w:tab w:val="left" w:pos="2450"/>
        </w:tabs>
        <w:spacing w:line="360" w:lineRule="auto"/>
        <w:jc w:val="both"/>
        <w:rPr>
          <w:rFonts w:ascii="Times New Roman" w:hAnsi="Times New Roman" w:cs="Times New Roman"/>
          <w:sz w:val="24"/>
        </w:rPr>
      </w:pPr>
    </w:p>
    <w:p w:rsidR="00382A45" w:rsidRPr="00C21388" w:rsidRDefault="00382A45" w:rsidP="00382A45">
      <w:pPr>
        <w:spacing w:line="240" w:lineRule="auto"/>
        <w:jc w:val="center"/>
        <w:rPr>
          <w:rFonts w:ascii="Times New Roman" w:hAnsi="Times New Roman" w:cs="Times New Roman"/>
          <w:b/>
          <w:color w:val="00B050"/>
          <w:sz w:val="40"/>
          <w:szCs w:val="24"/>
        </w:rPr>
      </w:pPr>
      <w:r w:rsidRPr="00C21388">
        <w:rPr>
          <w:rFonts w:ascii="Times New Roman" w:hAnsi="Times New Roman" w:cs="Times New Roman"/>
          <w:b/>
          <w:color w:val="00B050"/>
          <w:sz w:val="40"/>
          <w:szCs w:val="24"/>
        </w:rPr>
        <w:lastRenderedPageBreak/>
        <w:t>ACRONYMS</w:t>
      </w:r>
    </w:p>
    <w:tbl>
      <w:tblPr>
        <w:tblStyle w:val="LightGrid-Accent3"/>
        <w:tblpPr w:leftFromText="180" w:rightFromText="180" w:vertAnchor="page" w:horzAnchor="margin"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245"/>
      </w:tblGrid>
      <w:tr w:rsidR="00382A45" w:rsidRPr="00C21388" w:rsidTr="00382A4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BB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82A45">
              <w:rPr>
                <w:rFonts w:ascii="Times New Roman" w:hAnsi="Times New Roman" w:cs="Times New Roman"/>
                <w:b w:val="0"/>
                <w:sz w:val="24"/>
                <w:szCs w:val="24"/>
              </w:rPr>
              <w:t>Bangladesh Bank</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ATM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Automated Trailer  Machine</w:t>
            </w:r>
          </w:p>
        </w:tc>
      </w:tr>
      <w:tr w:rsidR="00382A45" w:rsidRPr="00C21388" w:rsidTr="00382A45">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SCB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Slandered Charted Bank</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BCB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Central Bank of Brazil</w:t>
            </w:r>
          </w:p>
        </w:tc>
      </w:tr>
      <w:tr w:rsidR="00382A45" w:rsidRPr="00C21388" w:rsidTr="00382A45">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CBN</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Central Bank of Nigeria</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CBRC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China Banking Regulatory Commission</w:t>
            </w:r>
          </w:p>
        </w:tc>
      </w:tr>
      <w:tr w:rsidR="00382A45" w:rsidRPr="00C21388" w:rsidTr="00382A45">
        <w:trPr>
          <w:cnfStyle w:val="000000010000" w:firstRow="0" w:lastRow="0" w:firstColumn="0" w:lastColumn="0" w:oddVBand="0" w:evenVBand="0" w:oddHBand="0" w:evenHBand="1"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 E&amp;S  </w:t>
            </w:r>
            <w:r w:rsidRPr="00175F1E">
              <w:rPr>
                <w:rFonts w:ascii="Times New Roman" w:hAnsi="Times New Roman" w:cs="Times New Roman"/>
                <w:sz w:val="24"/>
                <w:szCs w:val="24"/>
              </w:rPr>
              <w:tab/>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 xml:space="preserve">Environmental and social </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ERM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Environmental Risk Management</w:t>
            </w:r>
          </w:p>
        </w:tc>
      </w:tr>
      <w:tr w:rsidR="00382A45" w:rsidRPr="00C21388" w:rsidTr="0038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ESG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Environmental, social and governance</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FMO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Dutch Development Bank</w:t>
            </w:r>
          </w:p>
        </w:tc>
      </w:tr>
      <w:tr w:rsidR="00382A45" w:rsidRPr="00C21388" w:rsidTr="0038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FSB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Financial Stability Board</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ICAAP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Internal capital adequacy assessment process</w:t>
            </w:r>
          </w:p>
        </w:tc>
      </w:tr>
      <w:tr w:rsidR="00382A45" w:rsidRPr="00C21388" w:rsidTr="0038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IFC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 xml:space="preserve"> International Finance Corporation</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IPCC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 xml:space="preserve">Intergovernmental Panel on Climate Change </w:t>
            </w:r>
          </w:p>
        </w:tc>
      </w:tr>
      <w:tr w:rsidR="00382A45" w:rsidRPr="00C21388" w:rsidTr="0038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MBA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 xml:space="preserve"> Mongolian Banking Association</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MEP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Ministry of Environmental Protection</w:t>
            </w:r>
          </w:p>
        </w:tc>
      </w:tr>
      <w:tr w:rsidR="00382A45" w:rsidRPr="00C21388" w:rsidTr="0038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NSBP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Nigerian Sustainable Banking Principles</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proofErr w:type="spellStart"/>
            <w:r w:rsidRPr="00175F1E">
              <w:rPr>
                <w:rFonts w:ascii="Times New Roman" w:hAnsi="Times New Roman" w:cs="Times New Roman"/>
                <w:sz w:val="24"/>
                <w:szCs w:val="24"/>
              </w:rPr>
              <w:t>PBoC</w:t>
            </w:r>
            <w:proofErr w:type="spellEnd"/>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 xml:space="preserve">People’s Bank of China </w:t>
            </w:r>
          </w:p>
        </w:tc>
      </w:tr>
      <w:tr w:rsidR="00382A45" w:rsidRPr="00C21388" w:rsidTr="0038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SELP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Socio-Environmental Liability Policy</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UNEP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82A45">
              <w:rPr>
                <w:rFonts w:ascii="Times New Roman" w:hAnsi="Times New Roman" w:cs="Times New Roman"/>
                <w:sz w:val="24"/>
                <w:szCs w:val="24"/>
              </w:rPr>
              <w:t xml:space="preserve">United Nations Environment </w:t>
            </w:r>
            <w:proofErr w:type="spellStart"/>
            <w:r w:rsidRPr="00382A45">
              <w:rPr>
                <w:rFonts w:ascii="Times New Roman" w:hAnsi="Times New Roman" w:cs="Times New Roman"/>
                <w:sz w:val="24"/>
                <w:szCs w:val="24"/>
              </w:rPr>
              <w:t>Programme</w:t>
            </w:r>
            <w:proofErr w:type="spellEnd"/>
          </w:p>
        </w:tc>
      </w:tr>
      <w:tr w:rsidR="00382A45" w:rsidRPr="00C21388" w:rsidTr="0038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CERCLA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Comprehensive Environmental Response, Compensation and Liability</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EDD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 xml:space="preserve">Environmental due diligence </w:t>
            </w:r>
          </w:p>
        </w:tc>
      </w:tr>
      <w:tr w:rsidR="00382A45" w:rsidRPr="00C21388" w:rsidTr="0038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spacing w:line="276" w:lineRule="auto"/>
              <w:jc w:val="both"/>
              <w:rPr>
                <w:rFonts w:ascii="Times New Roman" w:hAnsi="Times New Roman" w:cs="Times New Roman"/>
                <w:sz w:val="24"/>
                <w:szCs w:val="24"/>
              </w:rPr>
            </w:pPr>
            <w:r w:rsidRPr="00175F1E">
              <w:rPr>
                <w:rFonts w:ascii="Times New Roman" w:hAnsi="Times New Roman" w:cs="Times New Roman"/>
                <w:sz w:val="24"/>
                <w:szCs w:val="24"/>
              </w:rPr>
              <w:t xml:space="preserve">ETP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82A45">
              <w:rPr>
                <w:rFonts w:ascii="Times New Roman" w:hAnsi="Times New Roman" w:cs="Times New Roman"/>
                <w:sz w:val="24"/>
                <w:szCs w:val="24"/>
              </w:rPr>
              <w:t>Effluent Treatment Plant financed</w:t>
            </w:r>
          </w:p>
        </w:tc>
      </w:tr>
      <w:tr w:rsidR="00382A45" w:rsidRPr="00C21388" w:rsidTr="0038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pStyle w:val="Default"/>
              <w:spacing w:after="37" w:line="276" w:lineRule="auto"/>
              <w:jc w:val="both"/>
              <w:rPr>
                <w:rFonts w:ascii="Times New Roman" w:hAnsi="Times New Roman" w:cs="Times New Roman"/>
              </w:rPr>
            </w:pPr>
            <w:r w:rsidRPr="00175F1E">
              <w:rPr>
                <w:rFonts w:ascii="Times New Roman" w:hAnsi="Times New Roman" w:cs="Times New Roman"/>
                <w:color w:val="auto"/>
              </w:rPr>
              <w:t xml:space="preserve">VFD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pStyle w:val="Default"/>
              <w:spacing w:after="37"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82A45">
              <w:rPr>
                <w:rFonts w:ascii="Times New Roman" w:hAnsi="Times New Roman" w:cs="Times New Roman"/>
                <w:color w:val="auto"/>
              </w:rPr>
              <w:t xml:space="preserve">Variable Frequency Devices </w:t>
            </w:r>
          </w:p>
        </w:tc>
      </w:tr>
      <w:tr w:rsidR="00382A45" w:rsidRPr="00C21388" w:rsidTr="00382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82A45" w:rsidRPr="00175F1E" w:rsidRDefault="00382A45" w:rsidP="00894DCE">
            <w:pPr>
              <w:pStyle w:val="Default"/>
              <w:spacing w:after="37" w:line="276" w:lineRule="auto"/>
              <w:jc w:val="both"/>
              <w:rPr>
                <w:rFonts w:ascii="Times New Roman" w:hAnsi="Times New Roman" w:cs="Times New Roman"/>
              </w:rPr>
            </w:pPr>
            <w:r w:rsidRPr="00175F1E">
              <w:rPr>
                <w:rFonts w:ascii="Times New Roman" w:hAnsi="Times New Roman" w:cs="Times New Roman"/>
              </w:rPr>
              <w:t xml:space="preserve">NGOs </w:t>
            </w:r>
          </w:p>
        </w:tc>
        <w:tc>
          <w:tcPr>
            <w:tcW w:w="7245" w:type="dxa"/>
            <w:tcBorders>
              <w:top w:val="none" w:sz="0" w:space="0" w:color="auto"/>
              <w:left w:val="none" w:sz="0" w:space="0" w:color="auto"/>
              <w:bottom w:val="none" w:sz="0" w:space="0" w:color="auto"/>
              <w:right w:val="none" w:sz="0" w:space="0" w:color="auto"/>
            </w:tcBorders>
          </w:tcPr>
          <w:p w:rsidR="00382A45" w:rsidRPr="00382A45" w:rsidRDefault="00382A45" w:rsidP="00894DCE">
            <w:pPr>
              <w:pStyle w:val="Default"/>
              <w:spacing w:after="37"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auto"/>
              </w:rPr>
            </w:pPr>
            <w:r w:rsidRPr="00382A45">
              <w:rPr>
                <w:rFonts w:ascii="Times New Roman" w:hAnsi="Times New Roman" w:cs="Times New Roman"/>
              </w:rPr>
              <w:t>Governmental Organizations</w:t>
            </w:r>
          </w:p>
        </w:tc>
      </w:tr>
    </w:tbl>
    <w:p w:rsidR="00382A45" w:rsidRDefault="00382A45" w:rsidP="00F7056D">
      <w:pPr>
        <w:tabs>
          <w:tab w:val="left" w:pos="2450"/>
        </w:tabs>
        <w:spacing w:line="360" w:lineRule="auto"/>
        <w:jc w:val="both"/>
        <w:rPr>
          <w:rFonts w:ascii="Times New Roman" w:hAnsi="Times New Roman" w:cs="Times New Roman"/>
          <w:sz w:val="24"/>
        </w:rPr>
      </w:pPr>
    </w:p>
    <w:p w:rsidR="00301C1C" w:rsidRDefault="00301C1C" w:rsidP="00F7056D">
      <w:pPr>
        <w:tabs>
          <w:tab w:val="left" w:pos="2450"/>
        </w:tabs>
        <w:spacing w:line="360" w:lineRule="auto"/>
        <w:jc w:val="both"/>
        <w:rPr>
          <w:rFonts w:ascii="Times New Roman" w:hAnsi="Times New Roman" w:cs="Times New Roman"/>
          <w:sz w:val="24"/>
        </w:rPr>
      </w:pPr>
    </w:p>
    <w:p w:rsidR="00301C1C" w:rsidRDefault="00301C1C" w:rsidP="00F7056D">
      <w:pPr>
        <w:tabs>
          <w:tab w:val="left" w:pos="2450"/>
        </w:tabs>
        <w:spacing w:line="360" w:lineRule="auto"/>
        <w:jc w:val="both"/>
        <w:rPr>
          <w:rFonts w:ascii="Times New Roman" w:hAnsi="Times New Roman" w:cs="Times New Roman"/>
          <w:sz w:val="24"/>
        </w:rPr>
      </w:pPr>
    </w:p>
    <w:p w:rsidR="00301C1C" w:rsidRDefault="00301C1C" w:rsidP="00F7056D">
      <w:pPr>
        <w:tabs>
          <w:tab w:val="left" w:pos="2450"/>
        </w:tabs>
        <w:spacing w:line="360" w:lineRule="auto"/>
        <w:jc w:val="both"/>
        <w:rPr>
          <w:rFonts w:ascii="Times New Roman" w:hAnsi="Times New Roman" w:cs="Times New Roman"/>
          <w:sz w:val="24"/>
        </w:rPr>
      </w:pPr>
    </w:p>
    <w:p w:rsidR="00301C1C" w:rsidRDefault="00301C1C" w:rsidP="00F7056D">
      <w:pPr>
        <w:tabs>
          <w:tab w:val="left" w:pos="2450"/>
        </w:tabs>
        <w:spacing w:line="360" w:lineRule="auto"/>
        <w:jc w:val="both"/>
        <w:rPr>
          <w:rFonts w:ascii="Times New Roman" w:hAnsi="Times New Roman" w:cs="Times New Roman"/>
          <w:sz w:val="24"/>
        </w:rPr>
      </w:pPr>
    </w:p>
    <w:p w:rsidR="00301C1C" w:rsidRDefault="00301C1C" w:rsidP="00F7056D">
      <w:pPr>
        <w:tabs>
          <w:tab w:val="left" w:pos="2450"/>
        </w:tabs>
        <w:spacing w:line="360" w:lineRule="auto"/>
        <w:jc w:val="both"/>
        <w:rPr>
          <w:rFonts w:ascii="Times New Roman" w:hAnsi="Times New Roman" w:cs="Times New Roman"/>
          <w:sz w:val="24"/>
        </w:rPr>
      </w:pPr>
    </w:p>
    <w:p w:rsidR="00301C1C" w:rsidRDefault="00301C1C" w:rsidP="00F7056D">
      <w:pPr>
        <w:tabs>
          <w:tab w:val="left" w:pos="2450"/>
        </w:tabs>
        <w:spacing w:line="360" w:lineRule="auto"/>
        <w:jc w:val="both"/>
        <w:rPr>
          <w:rFonts w:ascii="Times New Roman" w:hAnsi="Times New Roman" w:cs="Times New Roman"/>
          <w:sz w:val="24"/>
        </w:rPr>
      </w:pPr>
    </w:p>
    <w:p w:rsidR="00301C1C" w:rsidRPr="00301C1C" w:rsidRDefault="00301C1C" w:rsidP="00301C1C">
      <w:pPr>
        <w:numPr>
          <w:ilvl w:val="1"/>
          <w:numId w:val="2"/>
        </w:numPr>
        <w:contextualSpacing/>
        <w:jc w:val="both"/>
        <w:rPr>
          <w:rFonts w:ascii="Times New Roman" w:hAnsi="Times New Roman" w:cs="Times New Roman"/>
          <w:b/>
          <w:color w:val="00B050"/>
          <w:sz w:val="28"/>
          <w:szCs w:val="24"/>
        </w:rPr>
      </w:pPr>
      <w:r w:rsidRPr="00301C1C">
        <w:rPr>
          <w:rFonts w:ascii="Times New Roman" w:hAnsi="Times New Roman" w:cs="Times New Roman"/>
          <w:b/>
          <w:color w:val="00B050"/>
          <w:sz w:val="28"/>
          <w:szCs w:val="24"/>
        </w:rPr>
        <w:lastRenderedPageBreak/>
        <w:t xml:space="preserve">Introduction </w:t>
      </w:r>
    </w:p>
    <w:p w:rsidR="00301C1C" w:rsidRPr="00301C1C" w:rsidRDefault="00301C1C" w:rsidP="00301C1C">
      <w:pPr>
        <w:spacing w:before="200" w:after="280"/>
        <w:jc w:val="both"/>
        <w:rPr>
          <w:rFonts w:ascii="Times New Roman" w:eastAsia="Times New Roman" w:hAnsi="Times New Roman" w:cs="Times New Roman"/>
          <w:bCs/>
          <w:iCs/>
          <w:sz w:val="24"/>
        </w:rPr>
      </w:pPr>
      <w:r w:rsidRPr="00301C1C">
        <w:rPr>
          <w:rFonts w:ascii="Times New Roman" w:eastAsia="Times New Roman" w:hAnsi="Times New Roman" w:cs="Times New Roman"/>
          <w:bCs/>
          <w:iCs/>
          <w:sz w:val="24"/>
        </w:rPr>
        <w:t>Now a day, the world has considerable focus on economic development and mankind has made giant steps in its journey through time. The side-effects of the development process have, however, also been equally massive–loss of biodiversity, climatic change, environmental damage, etc. Environmental issue such as, renovation of nature’s face of beauty have also become more important as the world has progressed economically. Bangladesh is, a low carbon discharging country even among the developing countries, likely to be one of the worst victims of Global Warming. It I experienced that climate change has already enhanced the frequency and Intensity of floods, droughts and cyclones in Bangladesh, and would have negative impact on water resources, land, crop agriculture and food security, fisheries and livestock, forestry and bio-diversity, and human health as well.</w:t>
      </w:r>
    </w:p>
    <w:p w:rsidR="00301C1C" w:rsidRPr="00301C1C" w:rsidRDefault="00301C1C" w:rsidP="00301C1C">
      <w:pPr>
        <w:spacing w:before="200" w:after="280"/>
        <w:jc w:val="both"/>
        <w:rPr>
          <w:rFonts w:ascii="Times New Roman" w:eastAsia="Times New Roman" w:hAnsi="Times New Roman" w:cs="Times New Roman"/>
          <w:bCs/>
          <w:iCs/>
          <w:sz w:val="24"/>
        </w:rPr>
      </w:pPr>
      <w:r w:rsidRPr="00301C1C">
        <w:rPr>
          <w:rFonts w:ascii="Times New Roman" w:eastAsia="Calibri" w:hAnsi="Times New Roman" w:cs="Times New Roman"/>
          <w:bCs/>
          <w:iCs/>
          <w:sz w:val="24"/>
        </w:rPr>
        <w:t>Green Banking means promoting environmental-friendly practices and reducing carbon footprint from banking activities. Green banking is like that of regular banking, which considers all the social and environmental factors. This comes in many forms. It is using online banking instead of branch banking. Paying bills online instead of mailing them and Opening up CDs and money market accounts at online banks, instead of large multi-branch banks. However, setting environmental standards for lending can also be a good idea for green banking. It is also termed a moral bank or a sustainable bank.</w:t>
      </w:r>
    </w:p>
    <w:p w:rsidR="00301C1C" w:rsidRPr="00301C1C" w:rsidRDefault="00301C1C" w:rsidP="00301C1C">
      <w:pPr>
        <w:jc w:val="both"/>
        <w:rPr>
          <w:rFonts w:ascii="Times New Roman" w:eastAsia="Calibri" w:hAnsi="Times New Roman" w:cs="Times New Roman"/>
          <w:sz w:val="24"/>
        </w:rPr>
      </w:pPr>
      <w:r w:rsidRPr="00301C1C">
        <w:rPr>
          <w:rFonts w:ascii="Times New Roman" w:eastAsia="Calibri" w:hAnsi="Times New Roman" w:cs="Times New Roman"/>
          <w:sz w:val="24"/>
        </w:rPr>
        <w:t xml:space="preserve">Green Banking helps to create effective and far reaching market-based solutions to address a range of environmental problems, including climate change, deforestation, air quality issues and biodiversity loss, while at the same time identifying and securing opportunities that benefit customers. By the practicing of green banking of Bangladesh we get fresh human life. </w:t>
      </w:r>
    </w:p>
    <w:p w:rsidR="00301C1C" w:rsidRPr="00301C1C" w:rsidRDefault="00301C1C" w:rsidP="00301C1C">
      <w:pPr>
        <w:jc w:val="both"/>
        <w:rPr>
          <w:rFonts w:ascii="Times New Roman" w:eastAsia="Calibri" w:hAnsi="Times New Roman" w:cs="Times New Roman"/>
          <w:sz w:val="4"/>
        </w:rPr>
      </w:pPr>
    </w:p>
    <w:p w:rsidR="00301C1C" w:rsidRPr="00301C1C" w:rsidRDefault="00301C1C" w:rsidP="00301C1C">
      <w:pPr>
        <w:numPr>
          <w:ilvl w:val="1"/>
          <w:numId w:val="2"/>
        </w:numPr>
        <w:contextualSpacing/>
        <w:jc w:val="both"/>
        <w:rPr>
          <w:rFonts w:ascii="Times New Roman" w:eastAsia="Calibri" w:hAnsi="Times New Roman" w:cs="Times New Roman"/>
          <w:b/>
          <w:color w:val="00B050"/>
          <w:sz w:val="28"/>
        </w:rPr>
      </w:pPr>
      <w:r w:rsidRPr="00301C1C">
        <w:rPr>
          <w:rFonts w:ascii="Times New Roman" w:eastAsia="Calibri" w:hAnsi="Times New Roman" w:cs="Times New Roman"/>
          <w:b/>
          <w:color w:val="00B050"/>
          <w:sz w:val="28"/>
        </w:rPr>
        <w:t>Methodology of the Study</w:t>
      </w:r>
    </w:p>
    <w:p w:rsidR="00301C1C" w:rsidRPr="00301C1C" w:rsidRDefault="00301C1C" w:rsidP="00301C1C">
      <w:pPr>
        <w:autoSpaceDE w:val="0"/>
        <w:autoSpaceDN w:val="0"/>
        <w:adjustRightInd w:val="0"/>
        <w:spacing w:after="0" w:line="360" w:lineRule="auto"/>
        <w:jc w:val="both"/>
        <w:rPr>
          <w:rFonts w:ascii="Times New Roman" w:hAnsi="Times New Roman" w:cs="Times New Roman"/>
          <w:bCs/>
          <w:sz w:val="24"/>
          <w:szCs w:val="18"/>
        </w:rPr>
      </w:pPr>
      <w:r w:rsidRPr="00301C1C">
        <w:rPr>
          <w:rFonts w:ascii="Times New Roman" w:hAnsi="Times New Roman" w:cs="Times New Roman"/>
          <w:bCs/>
          <w:sz w:val="24"/>
          <w:szCs w:val="18"/>
        </w:rPr>
        <w:t xml:space="preserve">The methodology consists of a case study based approach </w:t>
      </w:r>
      <w:proofErr w:type="spellStart"/>
      <w:r w:rsidRPr="00301C1C">
        <w:rPr>
          <w:rFonts w:ascii="Times New Roman" w:hAnsi="Times New Roman" w:cs="Times New Roman"/>
          <w:bCs/>
          <w:sz w:val="24"/>
          <w:szCs w:val="18"/>
        </w:rPr>
        <w:t>ofdescriptive</w:t>
      </w:r>
      <w:proofErr w:type="spellEnd"/>
      <w:r w:rsidRPr="00301C1C">
        <w:rPr>
          <w:rFonts w:ascii="Times New Roman" w:hAnsi="Times New Roman" w:cs="Times New Roman"/>
          <w:bCs/>
          <w:sz w:val="24"/>
          <w:szCs w:val="18"/>
        </w:rPr>
        <w:t xml:space="preserve"> in nature. This report is prepared based on the secondary sources such as:</w:t>
      </w:r>
    </w:p>
    <w:p w:rsidR="00301C1C" w:rsidRPr="00301C1C" w:rsidRDefault="00301C1C" w:rsidP="00301C1C">
      <w:pPr>
        <w:numPr>
          <w:ilvl w:val="0"/>
          <w:numId w:val="6"/>
        </w:numPr>
        <w:autoSpaceDE w:val="0"/>
        <w:autoSpaceDN w:val="0"/>
        <w:adjustRightInd w:val="0"/>
        <w:spacing w:after="0" w:line="360" w:lineRule="auto"/>
        <w:contextualSpacing/>
        <w:jc w:val="both"/>
        <w:rPr>
          <w:rFonts w:ascii="Times New Roman" w:hAnsi="Times New Roman" w:cs="Times New Roman"/>
          <w:bCs/>
          <w:sz w:val="24"/>
          <w:szCs w:val="18"/>
        </w:rPr>
      </w:pPr>
      <w:r w:rsidRPr="00301C1C">
        <w:rPr>
          <w:rFonts w:ascii="Times New Roman" w:hAnsi="Times New Roman" w:cs="Times New Roman"/>
          <w:bCs/>
          <w:sz w:val="24"/>
          <w:szCs w:val="18"/>
        </w:rPr>
        <w:t xml:space="preserve">Bank websites, </w:t>
      </w:r>
    </w:p>
    <w:p w:rsidR="00301C1C" w:rsidRPr="00301C1C" w:rsidRDefault="00301C1C" w:rsidP="00301C1C">
      <w:pPr>
        <w:numPr>
          <w:ilvl w:val="0"/>
          <w:numId w:val="6"/>
        </w:numPr>
        <w:autoSpaceDE w:val="0"/>
        <w:autoSpaceDN w:val="0"/>
        <w:adjustRightInd w:val="0"/>
        <w:spacing w:after="0" w:line="360" w:lineRule="auto"/>
        <w:contextualSpacing/>
        <w:jc w:val="both"/>
        <w:rPr>
          <w:rFonts w:ascii="Times New Roman" w:hAnsi="Times New Roman" w:cs="Times New Roman"/>
          <w:bCs/>
          <w:sz w:val="24"/>
          <w:szCs w:val="18"/>
        </w:rPr>
      </w:pPr>
      <w:r w:rsidRPr="00301C1C">
        <w:rPr>
          <w:rFonts w:ascii="Times New Roman" w:hAnsi="Times New Roman" w:cs="Times New Roman"/>
          <w:bCs/>
          <w:sz w:val="24"/>
          <w:szCs w:val="18"/>
        </w:rPr>
        <w:t>Annual report of four private’s commercial bank.</w:t>
      </w:r>
    </w:p>
    <w:p w:rsidR="00301C1C" w:rsidRPr="00301C1C" w:rsidRDefault="00301C1C" w:rsidP="00301C1C">
      <w:pPr>
        <w:numPr>
          <w:ilvl w:val="0"/>
          <w:numId w:val="6"/>
        </w:numPr>
        <w:autoSpaceDE w:val="0"/>
        <w:autoSpaceDN w:val="0"/>
        <w:adjustRightInd w:val="0"/>
        <w:spacing w:after="0" w:line="360" w:lineRule="auto"/>
        <w:contextualSpacing/>
        <w:jc w:val="both"/>
        <w:rPr>
          <w:rFonts w:ascii="Times New Roman" w:hAnsi="Times New Roman" w:cs="Times New Roman"/>
          <w:bCs/>
          <w:sz w:val="24"/>
          <w:szCs w:val="18"/>
        </w:rPr>
      </w:pPr>
      <w:r w:rsidRPr="00301C1C">
        <w:rPr>
          <w:rFonts w:ascii="Times New Roman" w:hAnsi="Times New Roman" w:cs="Times New Roman"/>
          <w:bCs/>
          <w:sz w:val="24"/>
          <w:szCs w:val="18"/>
        </w:rPr>
        <w:t>Bangladesh Bank Green report etc.</w:t>
      </w:r>
    </w:p>
    <w:p w:rsidR="00301C1C" w:rsidRPr="00301C1C" w:rsidRDefault="00301C1C" w:rsidP="00301C1C">
      <w:pPr>
        <w:jc w:val="both"/>
        <w:rPr>
          <w:rFonts w:ascii="Times New Roman" w:eastAsia="Calibri" w:hAnsi="Times New Roman" w:cs="Times New Roman"/>
          <w:b/>
          <w:sz w:val="2"/>
        </w:rPr>
      </w:pPr>
    </w:p>
    <w:p w:rsidR="00301C1C" w:rsidRPr="00301C1C" w:rsidRDefault="00301C1C" w:rsidP="00301C1C">
      <w:pPr>
        <w:jc w:val="both"/>
        <w:rPr>
          <w:rFonts w:ascii="Times New Roman" w:eastAsia="Calibri" w:hAnsi="Times New Roman" w:cs="Times New Roman"/>
          <w:sz w:val="24"/>
        </w:rPr>
      </w:pPr>
      <w:r w:rsidRPr="00301C1C">
        <w:rPr>
          <w:rFonts w:ascii="Times New Roman" w:eastAsia="Calibri" w:hAnsi="Times New Roman" w:cs="Times New Roman"/>
          <w:b/>
          <w:sz w:val="24"/>
        </w:rPr>
        <w:t>Sample size:</w:t>
      </w:r>
      <w:r w:rsidRPr="00301C1C">
        <w:rPr>
          <w:rFonts w:ascii="Times New Roman" w:eastAsia="Calibri" w:hAnsi="Times New Roman" w:cs="Times New Roman"/>
          <w:sz w:val="24"/>
        </w:rPr>
        <w:t xml:space="preserve"> Four private’s commercial bank.</w:t>
      </w:r>
    </w:p>
    <w:p w:rsidR="00301C1C" w:rsidRPr="00301C1C" w:rsidRDefault="00301C1C" w:rsidP="00301C1C">
      <w:pPr>
        <w:jc w:val="both"/>
        <w:rPr>
          <w:rFonts w:ascii="Times New Roman" w:eastAsia="Calibri" w:hAnsi="Times New Roman" w:cs="Times New Roman"/>
          <w:sz w:val="2"/>
        </w:rPr>
      </w:pPr>
    </w:p>
    <w:p w:rsidR="00301C1C" w:rsidRPr="00301C1C" w:rsidRDefault="00301C1C" w:rsidP="00301C1C">
      <w:pPr>
        <w:numPr>
          <w:ilvl w:val="1"/>
          <w:numId w:val="2"/>
        </w:numPr>
        <w:contextualSpacing/>
        <w:jc w:val="both"/>
        <w:rPr>
          <w:rFonts w:ascii="Times New Roman" w:hAnsi="Times New Roman" w:cs="Times New Roman"/>
          <w:b/>
          <w:color w:val="00B050"/>
          <w:sz w:val="28"/>
          <w:szCs w:val="28"/>
        </w:rPr>
      </w:pPr>
      <w:r w:rsidRPr="00301C1C">
        <w:rPr>
          <w:rFonts w:ascii="Times New Roman" w:hAnsi="Times New Roman" w:cs="Times New Roman"/>
          <w:b/>
          <w:color w:val="00B050"/>
          <w:sz w:val="28"/>
          <w:szCs w:val="28"/>
        </w:rPr>
        <w:t xml:space="preserve">Objectives of the study </w:t>
      </w:r>
    </w:p>
    <w:p w:rsidR="00301C1C" w:rsidRPr="00301C1C" w:rsidRDefault="00301C1C" w:rsidP="00301C1C">
      <w:pPr>
        <w:spacing w:line="360" w:lineRule="auto"/>
        <w:jc w:val="both"/>
        <w:rPr>
          <w:rFonts w:ascii="Times New Roman" w:hAnsi="Times New Roman" w:cs="Times New Roman"/>
        </w:rPr>
      </w:pPr>
      <w:r w:rsidRPr="00301C1C">
        <w:rPr>
          <w:rFonts w:ascii="Times New Roman" w:hAnsi="Times New Roman" w:cs="Times New Roman"/>
        </w:rPr>
        <w:t>The main objective of this study to show a comparative scenario of green banking practices of private commercial banks in Bangladesh. There are more specific objectives such as:</w:t>
      </w:r>
    </w:p>
    <w:p w:rsidR="00301C1C" w:rsidRPr="00301C1C" w:rsidRDefault="00301C1C" w:rsidP="00301C1C">
      <w:pPr>
        <w:numPr>
          <w:ilvl w:val="0"/>
          <w:numId w:val="7"/>
        </w:numPr>
        <w:spacing w:line="360" w:lineRule="auto"/>
        <w:contextualSpacing/>
        <w:jc w:val="both"/>
        <w:rPr>
          <w:rFonts w:ascii="Times New Roman" w:hAnsi="Times New Roman" w:cs="Times New Roman"/>
          <w:sz w:val="24"/>
        </w:rPr>
      </w:pPr>
      <w:r w:rsidRPr="00301C1C">
        <w:rPr>
          <w:rFonts w:ascii="Times New Roman" w:hAnsi="Times New Roman" w:cs="Times New Roman"/>
          <w:sz w:val="24"/>
        </w:rPr>
        <w:t>To gives an idea about the green banking activities.</w:t>
      </w:r>
    </w:p>
    <w:p w:rsidR="00301C1C" w:rsidRPr="00301C1C" w:rsidRDefault="00301C1C" w:rsidP="00301C1C">
      <w:pPr>
        <w:numPr>
          <w:ilvl w:val="0"/>
          <w:numId w:val="7"/>
        </w:numPr>
        <w:spacing w:line="360" w:lineRule="auto"/>
        <w:contextualSpacing/>
        <w:jc w:val="both"/>
        <w:rPr>
          <w:rFonts w:ascii="Times New Roman" w:hAnsi="Times New Roman" w:cs="Times New Roman"/>
          <w:sz w:val="24"/>
        </w:rPr>
      </w:pPr>
      <w:r w:rsidRPr="00301C1C">
        <w:rPr>
          <w:rFonts w:ascii="Times New Roman" w:hAnsi="Times New Roman" w:cs="Times New Roman"/>
          <w:sz w:val="24"/>
        </w:rPr>
        <w:t>To identifies the trend of green banking activities in private commercial bank.</w:t>
      </w:r>
    </w:p>
    <w:p w:rsidR="00301C1C" w:rsidRPr="00301C1C" w:rsidRDefault="00301C1C" w:rsidP="00301C1C">
      <w:pPr>
        <w:numPr>
          <w:ilvl w:val="0"/>
          <w:numId w:val="7"/>
        </w:numPr>
        <w:spacing w:line="360" w:lineRule="auto"/>
        <w:contextualSpacing/>
        <w:jc w:val="both"/>
        <w:rPr>
          <w:rFonts w:ascii="Times New Roman" w:hAnsi="Times New Roman" w:cs="Times New Roman"/>
          <w:sz w:val="24"/>
        </w:rPr>
      </w:pPr>
      <w:r w:rsidRPr="00301C1C">
        <w:rPr>
          <w:rFonts w:ascii="Times New Roman" w:hAnsi="Times New Roman" w:cs="Times New Roman"/>
          <w:sz w:val="24"/>
        </w:rPr>
        <w:t xml:space="preserve">To makes some recommendations. </w:t>
      </w:r>
    </w:p>
    <w:p w:rsidR="00301C1C" w:rsidRPr="00301C1C" w:rsidRDefault="00301C1C" w:rsidP="00301C1C">
      <w:pPr>
        <w:numPr>
          <w:ilvl w:val="0"/>
          <w:numId w:val="7"/>
        </w:numPr>
        <w:spacing w:line="360" w:lineRule="auto"/>
        <w:contextualSpacing/>
        <w:jc w:val="both"/>
        <w:rPr>
          <w:rFonts w:ascii="Times New Roman" w:hAnsi="Times New Roman" w:cs="Times New Roman"/>
        </w:rPr>
      </w:pPr>
      <w:r w:rsidRPr="00301C1C">
        <w:rPr>
          <w:rFonts w:ascii="Times New Roman" w:hAnsi="Times New Roman" w:cs="Times New Roman"/>
          <w:sz w:val="24"/>
        </w:rPr>
        <w:lastRenderedPageBreak/>
        <w:t xml:space="preserve">To fulfills the partial requirement of </w:t>
      </w:r>
      <w:r w:rsidRPr="00301C1C">
        <w:rPr>
          <w:rFonts w:ascii="Times New Roman" w:hAnsi="Times New Roman" w:cs="Times New Roman"/>
        </w:rPr>
        <w:t>BBA program</w:t>
      </w:r>
    </w:p>
    <w:p w:rsidR="00301C1C" w:rsidRPr="00301C1C" w:rsidRDefault="00301C1C" w:rsidP="00301C1C">
      <w:pPr>
        <w:spacing w:line="360" w:lineRule="auto"/>
        <w:ind w:left="720"/>
        <w:contextualSpacing/>
        <w:jc w:val="both"/>
        <w:rPr>
          <w:rFonts w:ascii="Times New Roman" w:hAnsi="Times New Roman" w:cs="Times New Roman"/>
        </w:rPr>
      </w:pPr>
    </w:p>
    <w:p w:rsidR="00301C1C" w:rsidRPr="00301C1C" w:rsidRDefault="00301C1C" w:rsidP="00301C1C">
      <w:pPr>
        <w:numPr>
          <w:ilvl w:val="1"/>
          <w:numId w:val="2"/>
        </w:numPr>
        <w:contextualSpacing/>
        <w:jc w:val="both"/>
        <w:rPr>
          <w:rFonts w:ascii="Times New Roman" w:eastAsia="Calibri" w:hAnsi="Times New Roman" w:cs="Times New Roman"/>
          <w:b/>
          <w:color w:val="00B050"/>
          <w:sz w:val="28"/>
          <w:szCs w:val="28"/>
        </w:rPr>
      </w:pPr>
      <w:r w:rsidRPr="00301C1C">
        <w:rPr>
          <w:rFonts w:ascii="Times New Roman" w:eastAsia="Calibri" w:hAnsi="Times New Roman" w:cs="Times New Roman"/>
          <w:b/>
          <w:color w:val="00B050"/>
          <w:sz w:val="28"/>
          <w:szCs w:val="28"/>
        </w:rPr>
        <w:t xml:space="preserve"> Literature Review</w:t>
      </w:r>
    </w:p>
    <w:p w:rsidR="00301C1C" w:rsidRPr="00301C1C" w:rsidRDefault="00301C1C" w:rsidP="00301C1C">
      <w:pPr>
        <w:autoSpaceDE w:val="0"/>
        <w:autoSpaceDN w:val="0"/>
        <w:adjustRightInd w:val="0"/>
        <w:spacing w:after="0"/>
        <w:jc w:val="both"/>
        <w:rPr>
          <w:rFonts w:ascii="Times New Roman" w:eastAsia="Calibri" w:hAnsi="Times New Roman" w:cs="Times New Roman"/>
          <w:sz w:val="24"/>
          <w:szCs w:val="24"/>
        </w:rPr>
      </w:pPr>
      <w:r w:rsidRPr="00301C1C">
        <w:rPr>
          <w:rFonts w:ascii="Times New Roman" w:eastAsia="Calibri" w:hAnsi="Times New Roman" w:cs="Times New Roman"/>
          <w:sz w:val="24"/>
          <w:szCs w:val="24"/>
        </w:rPr>
        <w:t>In a wider viewpoint, Green Banking refers to the banking business conducted in selected area and manner that helps the overall reduction of external carbon emission and internal carbon footprint. To aid the reduction of external carbon emission, bank should finance green technology and pollution reducing projects. Defining green banking is relatively easy.</w:t>
      </w:r>
    </w:p>
    <w:p w:rsidR="00301C1C" w:rsidRPr="00301C1C" w:rsidRDefault="00301C1C" w:rsidP="00301C1C">
      <w:pPr>
        <w:autoSpaceDE w:val="0"/>
        <w:autoSpaceDN w:val="0"/>
        <w:adjustRightInd w:val="0"/>
        <w:spacing w:after="0"/>
        <w:jc w:val="both"/>
        <w:rPr>
          <w:rFonts w:ascii="Times New Roman" w:eastAsia="Calibri" w:hAnsi="Times New Roman" w:cs="Times New Roman"/>
          <w:sz w:val="24"/>
          <w:szCs w:val="24"/>
        </w:rPr>
      </w:pPr>
    </w:p>
    <w:p w:rsidR="00301C1C" w:rsidRPr="00301C1C" w:rsidRDefault="00301C1C" w:rsidP="00301C1C">
      <w:pPr>
        <w:jc w:val="both"/>
        <w:rPr>
          <w:rFonts w:ascii="Times New Roman" w:eastAsia="Calibri" w:hAnsi="Times New Roman" w:cs="Times New Roman"/>
          <w:sz w:val="24"/>
          <w:szCs w:val="24"/>
        </w:rPr>
      </w:pPr>
      <w:proofErr w:type="spellStart"/>
      <w:r w:rsidRPr="00301C1C">
        <w:rPr>
          <w:rFonts w:ascii="Times New Roman" w:eastAsia="Calibri" w:hAnsi="Times New Roman" w:cs="Times New Roman"/>
          <w:b/>
          <w:sz w:val="24"/>
          <w:szCs w:val="24"/>
        </w:rPr>
        <w:t>AtiurRahman</w:t>
      </w:r>
      <w:proofErr w:type="spellEnd"/>
      <w:r w:rsidRPr="00301C1C">
        <w:rPr>
          <w:rFonts w:ascii="Times New Roman" w:eastAsia="Calibri" w:hAnsi="Times New Roman" w:cs="Times New Roman"/>
          <w:b/>
          <w:sz w:val="24"/>
          <w:szCs w:val="24"/>
        </w:rPr>
        <w:t xml:space="preserve"> (2010)</w:t>
      </w:r>
      <w:r w:rsidRPr="00301C1C">
        <w:rPr>
          <w:rFonts w:ascii="Times New Roman" w:eastAsia="Calibri" w:hAnsi="Times New Roman" w:cs="Times New Roman"/>
          <w:sz w:val="24"/>
          <w:szCs w:val="24"/>
        </w:rPr>
        <w:t xml:space="preserve"> in his paper focused on the present monetary and credit policy of Bangladesh Bank towards attaining broader financial inclusion. Bangladesh Bank is carry forwarding with technology driven, innovative, environment and low cost banking approach; conveying a qualitative change in banking, preparation of monetary policy, application of advanced banking technology, and use of Information and Communication Technology (ICT) to extend financial services to the door step of common people. To ensure access to financial services for all, various initiatives have been taken like trade finance; digitalization of the financial sector; channeling liquidity into productive and supply augmenting investments including agriculture, SMEs, Green Banking and CSR activities; expected to lead to more broad -based inclusive growth and therefore lessen poverty; required for pushing the country on course to the targeted vision of digital Bangladesh by 2021; the year of Golden Jubilee of their independence. </w:t>
      </w:r>
    </w:p>
    <w:p w:rsidR="00301C1C" w:rsidRPr="00301C1C" w:rsidRDefault="00301C1C" w:rsidP="00301C1C">
      <w:pPr>
        <w:jc w:val="both"/>
        <w:rPr>
          <w:rFonts w:ascii="Times New Roman" w:eastAsia="Calibri" w:hAnsi="Times New Roman" w:cs="Times New Roman"/>
          <w:sz w:val="24"/>
          <w:szCs w:val="24"/>
        </w:rPr>
      </w:pPr>
      <w:r w:rsidRPr="00301C1C">
        <w:rPr>
          <w:rFonts w:ascii="Times New Roman" w:eastAsia="Calibri" w:hAnsi="Times New Roman" w:cs="Times New Roman"/>
          <w:b/>
          <w:sz w:val="24"/>
          <w:szCs w:val="24"/>
        </w:rPr>
        <w:t xml:space="preserve">Suresh Chandra </w:t>
      </w:r>
      <w:proofErr w:type="spellStart"/>
      <w:r w:rsidRPr="00301C1C">
        <w:rPr>
          <w:rFonts w:ascii="Times New Roman" w:eastAsia="Calibri" w:hAnsi="Times New Roman" w:cs="Times New Roman"/>
          <w:b/>
          <w:sz w:val="24"/>
          <w:szCs w:val="24"/>
        </w:rPr>
        <w:t>Bihari</w:t>
      </w:r>
      <w:proofErr w:type="spellEnd"/>
      <w:r w:rsidRPr="00301C1C">
        <w:rPr>
          <w:rFonts w:ascii="Times New Roman" w:eastAsia="Calibri" w:hAnsi="Times New Roman" w:cs="Times New Roman"/>
          <w:b/>
          <w:sz w:val="24"/>
          <w:szCs w:val="24"/>
        </w:rPr>
        <w:t xml:space="preserve"> (2011)</w:t>
      </w:r>
      <w:r w:rsidRPr="00301C1C">
        <w:rPr>
          <w:rFonts w:ascii="Times New Roman" w:eastAsia="Calibri" w:hAnsi="Times New Roman" w:cs="Times New Roman"/>
          <w:sz w:val="24"/>
          <w:szCs w:val="24"/>
        </w:rPr>
        <w:t xml:space="preserve"> elucidated that Green Banking includes promoting corporate social responsibility (CSR). It starts with the aim of protecting the environment where banks consider before financing a project whether it is environment friendly and has any implications for the future. A company will be given a loan only when all the environmental safety standards are followed. Green Banking can be efficiently implemented through the use of technology and policy, he emphasized. </w:t>
      </w:r>
    </w:p>
    <w:p w:rsidR="00301C1C" w:rsidRPr="00301C1C" w:rsidRDefault="00301C1C" w:rsidP="00301C1C">
      <w:pPr>
        <w:jc w:val="both"/>
        <w:rPr>
          <w:rFonts w:ascii="Times New Roman" w:eastAsia="Calibri" w:hAnsi="Times New Roman" w:cs="Times New Roman"/>
          <w:sz w:val="24"/>
          <w:szCs w:val="24"/>
        </w:rPr>
      </w:pPr>
      <w:r w:rsidRPr="00301C1C">
        <w:rPr>
          <w:rFonts w:ascii="Times New Roman" w:eastAsia="Calibri" w:hAnsi="Times New Roman" w:cs="Times New Roman"/>
          <w:b/>
          <w:sz w:val="24"/>
          <w:szCs w:val="24"/>
        </w:rPr>
        <w:t>Alice Mani (2011)</w:t>
      </w:r>
      <w:r w:rsidRPr="00301C1C">
        <w:rPr>
          <w:rFonts w:ascii="Times New Roman" w:eastAsia="Calibri" w:hAnsi="Times New Roman" w:cs="Times New Roman"/>
          <w:sz w:val="24"/>
          <w:szCs w:val="24"/>
        </w:rPr>
        <w:t xml:space="preserve"> indicated that as Socially Responsible Corporate Citizens (SRCC), banks have a major role and responsibility in enhancement of governmental efforts towards substantial reduction in carbon emission. Banks can practices and initiatives of Green Banking for sustainable development. The author examined and compared the green lending policies by banks in India in the light of their compliance and commitment to environment protection and environment friendly projects. </w:t>
      </w:r>
    </w:p>
    <w:p w:rsidR="00301C1C" w:rsidRPr="00301C1C" w:rsidRDefault="00301C1C" w:rsidP="00301C1C">
      <w:pPr>
        <w:jc w:val="both"/>
        <w:rPr>
          <w:rFonts w:ascii="Times New Roman" w:eastAsia="Calibri" w:hAnsi="Times New Roman" w:cs="Times New Roman"/>
          <w:sz w:val="24"/>
          <w:szCs w:val="24"/>
        </w:rPr>
      </w:pPr>
      <w:r w:rsidRPr="00301C1C">
        <w:rPr>
          <w:rFonts w:ascii="Times New Roman" w:eastAsia="Calibri" w:hAnsi="Times New Roman" w:cs="Times New Roman"/>
          <w:b/>
          <w:sz w:val="24"/>
          <w:szCs w:val="24"/>
        </w:rPr>
        <w:t>BASIC Bank Limited, Bangladesh (2011)</w:t>
      </w:r>
      <w:r w:rsidRPr="00301C1C">
        <w:rPr>
          <w:rFonts w:ascii="Times New Roman" w:eastAsia="Calibri" w:hAnsi="Times New Roman" w:cs="Times New Roman"/>
          <w:sz w:val="24"/>
          <w:szCs w:val="24"/>
        </w:rPr>
        <w:t xml:space="preserve"> was go forwarded in response to increasing consciousness over climate change, environmental degradation, need for urgent measures for sustainable development to be addressed by some of the stakeholders in the world. Banking system holds a unique position in an economy that can affect production, business and other economic activities through their procedure for financing activities which would in turn contribute to protect environment/climate from pollution. Moreover, efficiency in energy use, water consumption and waste reduction may significantly contribute for operating cost for many of the large banks of the country. </w:t>
      </w:r>
    </w:p>
    <w:p w:rsidR="00301C1C" w:rsidRPr="00301C1C" w:rsidRDefault="00301C1C" w:rsidP="00301C1C">
      <w:pPr>
        <w:jc w:val="both"/>
        <w:rPr>
          <w:rFonts w:ascii="Times New Roman" w:eastAsia="Calibri" w:hAnsi="Times New Roman" w:cs="Times New Roman"/>
          <w:sz w:val="24"/>
          <w:szCs w:val="24"/>
        </w:rPr>
      </w:pPr>
      <w:proofErr w:type="spellStart"/>
      <w:r w:rsidRPr="00301C1C">
        <w:rPr>
          <w:rFonts w:ascii="Times New Roman" w:eastAsia="Calibri" w:hAnsi="Times New Roman" w:cs="Times New Roman"/>
          <w:b/>
          <w:sz w:val="24"/>
          <w:szCs w:val="24"/>
        </w:rPr>
        <w:lastRenderedPageBreak/>
        <w:t>MohmedAminul</w:t>
      </w:r>
      <w:proofErr w:type="spellEnd"/>
      <w:r w:rsidRPr="00301C1C">
        <w:rPr>
          <w:rFonts w:ascii="Times New Roman" w:eastAsia="Calibri" w:hAnsi="Times New Roman" w:cs="Times New Roman"/>
          <w:b/>
          <w:sz w:val="24"/>
          <w:szCs w:val="24"/>
        </w:rPr>
        <w:t xml:space="preserve"> Islam (2010), </w:t>
      </w:r>
      <w:r w:rsidRPr="00301C1C">
        <w:rPr>
          <w:rFonts w:ascii="Times New Roman" w:eastAsia="Calibri" w:hAnsi="Times New Roman" w:cs="Times New Roman"/>
          <w:sz w:val="24"/>
          <w:szCs w:val="24"/>
        </w:rPr>
        <w:t xml:space="preserve">Green banking is also significant issue in recent times. While the banking industry is undergoing computerization, networking and offering of on-line banking is naturally gaining momentum </w:t>
      </w:r>
    </w:p>
    <w:p w:rsidR="00301C1C" w:rsidRPr="00301C1C" w:rsidRDefault="00301C1C" w:rsidP="00301C1C">
      <w:pPr>
        <w:jc w:val="both"/>
        <w:rPr>
          <w:rFonts w:ascii="Times New Roman" w:hAnsi="Times New Roman" w:cs="Times New Roman"/>
          <w:b/>
          <w:color w:val="00B050"/>
          <w:sz w:val="28"/>
        </w:rPr>
      </w:pPr>
      <w:r w:rsidRPr="00301C1C">
        <w:rPr>
          <w:rFonts w:ascii="Times New Roman" w:hAnsi="Times New Roman" w:cs="Times New Roman"/>
          <w:b/>
          <w:color w:val="00B050"/>
          <w:sz w:val="28"/>
        </w:rPr>
        <w:t>1.5. Limitations of the Study</w:t>
      </w:r>
    </w:p>
    <w:p w:rsidR="00301C1C" w:rsidRPr="00301C1C" w:rsidRDefault="00301C1C" w:rsidP="00301C1C">
      <w:pPr>
        <w:spacing w:after="0" w:line="360" w:lineRule="auto"/>
        <w:jc w:val="both"/>
        <w:rPr>
          <w:rFonts w:ascii="Times New Roman" w:eastAsia="Times New Roman" w:hAnsi="Times New Roman" w:cs="Times New Roman"/>
          <w:sz w:val="24"/>
          <w:szCs w:val="24"/>
          <w:lang w:bidi="th-TH"/>
        </w:rPr>
      </w:pPr>
      <w:r w:rsidRPr="00301C1C">
        <w:rPr>
          <w:rFonts w:ascii="Times New Roman" w:eastAsia="Times New Roman" w:hAnsi="Times New Roman" w:cs="Times New Roman"/>
          <w:sz w:val="24"/>
          <w:szCs w:val="24"/>
          <w:lang w:bidi="th-TH"/>
        </w:rPr>
        <w:t xml:space="preserve">This study was not free from limitations. It is important to note that these limitations have somehow contributed in developing </w:t>
      </w:r>
      <w:proofErr w:type="spellStart"/>
      <w:r w:rsidRPr="00301C1C">
        <w:rPr>
          <w:rFonts w:ascii="Times New Roman" w:eastAsia="Times New Roman" w:hAnsi="Times New Roman" w:cs="Times New Roman"/>
          <w:sz w:val="24"/>
          <w:szCs w:val="24"/>
          <w:lang w:bidi="th-TH"/>
        </w:rPr>
        <w:t>animpressive</w:t>
      </w:r>
      <w:proofErr w:type="spellEnd"/>
      <w:r w:rsidRPr="00301C1C">
        <w:rPr>
          <w:rFonts w:ascii="Times New Roman" w:eastAsia="Times New Roman" w:hAnsi="Times New Roman" w:cs="Times New Roman"/>
          <w:sz w:val="24"/>
          <w:szCs w:val="24"/>
          <w:lang w:bidi="th-TH"/>
        </w:rPr>
        <w:t xml:space="preserve"> and outstanding report. Below these limitations are:</w:t>
      </w:r>
    </w:p>
    <w:p w:rsidR="00301C1C" w:rsidRPr="00301C1C" w:rsidRDefault="00301C1C" w:rsidP="00301C1C">
      <w:pPr>
        <w:numPr>
          <w:ilvl w:val="0"/>
          <w:numId w:val="8"/>
        </w:numPr>
        <w:spacing w:after="0" w:line="360" w:lineRule="auto"/>
        <w:jc w:val="both"/>
        <w:rPr>
          <w:rFonts w:ascii="Times New Roman" w:eastAsia="Times New Roman" w:hAnsi="Times New Roman" w:cs="Times New Roman"/>
          <w:sz w:val="24"/>
          <w:szCs w:val="24"/>
          <w:lang w:bidi="th-TH"/>
        </w:rPr>
      </w:pPr>
      <w:r w:rsidRPr="00301C1C">
        <w:rPr>
          <w:rFonts w:ascii="Times New Roman" w:eastAsia="Times New Roman" w:hAnsi="Times New Roman" w:cs="Times New Roman"/>
          <w:sz w:val="24"/>
          <w:szCs w:val="24"/>
          <w:lang w:bidi="th-TH"/>
        </w:rPr>
        <w:t>Major limitation of this report was time constrained.</w:t>
      </w:r>
    </w:p>
    <w:p w:rsidR="00301C1C" w:rsidRPr="00301C1C" w:rsidRDefault="00301C1C" w:rsidP="00301C1C">
      <w:pPr>
        <w:numPr>
          <w:ilvl w:val="0"/>
          <w:numId w:val="8"/>
        </w:numPr>
        <w:spacing w:after="0" w:line="360" w:lineRule="auto"/>
        <w:jc w:val="both"/>
        <w:rPr>
          <w:rFonts w:ascii="Times New Roman" w:eastAsia="Times New Roman" w:hAnsi="Times New Roman" w:cs="Times New Roman"/>
          <w:sz w:val="24"/>
          <w:szCs w:val="24"/>
          <w:lang w:bidi="th-TH"/>
        </w:rPr>
      </w:pPr>
      <w:r w:rsidRPr="00301C1C">
        <w:rPr>
          <w:rFonts w:ascii="Times New Roman" w:eastAsia="Times New Roman" w:hAnsi="Times New Roman" w:cs="Times New Roman"/>
          <w:sz w:val="24"/>
          <w:szCs w:val="24"/>
          <w:lang w:bidi="th-TH"/>
        </w:rPr>
        <w:t>The annual report and websites were the main secondary information source that weren’t enough to complete the report.</w:t>
      </w:r>
    </w:p>
    <w:p w:rsidR="00301C1C" w:rsidRPr="00301C1C" w:rsidRDefault="00301C1C" w:rsidP="00301C1C">
      <w:pPr>
        <w:numPr>
          <w:ilvl w:val="0"/>
          <w:numId w:val="8"/>
        </w:numPr>
        <w:spacing w:after="0" w:line="360" w:lineRule="auto"/>
        <w:jc w:val="both"/>
        <w:rPr>
          <w:rFonts w:ascii="Times New Roman" w:eastAsia="Times New Roman" w:hAnsi="Times New Roman" w:cs="Times New Roman"/>
          <w:sz w:val="24"/>
          <w:szCs w:val="24"/>
          <w:lang w:bidi="th-TH"/>
        </w:rPr>
      </w:pPr>
      <w:r w:rsidRPr="00301C1C">
        <w:rPr>
          <w:rFonts w:ascii="Times New Roman" w:eastAsia="Times New Roman" w:hAnsi="Times New Roman" w:cs="Times New Roman"/>
          <w:sz w:val="24"/>
          <w:szCs w:val="24"/>
          <w:lang w:bidi="th-TH"/>
        </w:rPr>
        <w:t>There is no experience in such type work. So, this is the core obstacle for preparing the report. Therefore, there is a chance of having some mistake in the report though best effort has been applied to avoid any kind of mistake.</w:t>
      </w:r>
    </w:p>
    <w:p w:rsidR="00301C1C" w:rsidRPr="00301C1C" w:rsidRDefault="00301C1C" w:rsidP="00301C1C">
      <w:pPr>
        <w:jc w:val="both"/>
        <w:rPr>
          <w:rFonts w:ascii="Times New Roman" w:hAnsi="Times New Roman" w:cs="Times New Roman"/>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Default="00301C1C" w:rsidP="00301C1C">
      <w:pPr>
        <w:jc w:val="both"/>
        <w:rPr>
          <w:rFonts w:ascii="Times New Roman" w:eastAsia="Calibri" w:hAnsi="Times New Roman" w:cs="Times New Roman"/>
          <w:b/>
          <w:color w:val="00B050"/>
          <w:sz w:val="28"/>
          <w:szCs w:val="44"/>
        </w:rPr>
      </w:pPr>
    </w:p>
    <w:p w:rsidR="00301C1C" w:rsidRPr="004700E1" w:rsidRDefault="00301C1C" w:rsidP="00301C1C">
      <w:pPr>
        <w:jc w:val="both"/>
        <w:rPr>
          <w:rFonts w:ascii="Times New Roman" w:hAnsi="Times New Roman" w:cs="Times New Roman"/>
          <w:b/>
          <w:color w:val="00B050"/>
          <w:sz w:val="18"/>
        </w:rPr>
      </w:pPr>
      <w:r w:rsidRPr="00547BE4">
        <w:rPr>
          <w:rFonts w:ascii="Times New Roman" w:eastAsia="Calibri" w:hAnsi="Times New Roman" w:cs="Times New Roman"/>
          <w:b/>
          <w:color w:val="00B050"/>
          <w:sz w:val="28"/>
          <w:szCs w:val="44"/>
        </w:rPr>
        <w:lastRenderedPageBreak/>
        <w:t>2.1.</w:t>
      </w:r>
      <w:r w:rsidRPr="00547BE4">
        <w:rPr>
          <w:rFonts w:ascii="Times New Roman" w:hAnsi="Times New Roman" w:cs="Times New Roman"/>
          <w:b/>
          <w:color w:val="00B050"/>
          <w:sz w:val="28"/>
          <w:szCs w:val="44"/>
        </w:rPr>
        <w:t xml:space="preserve"> Green bank and Green Banking</w:t>
      </w:r>
    </w:p>
    <w:p w:rsidR="00301C1C" w:rsidRDefault="00301C1C" w:rsidP="00301C1C">
      <w:pPr>
        <w:autoSpaceDE w:val="0"/>
        <w:autoSpaceDN w:val="0"/>
        <w:adjustRightInd w:val="0"/>
        <w:spacing w:after="0"/>
        <w:jc w:val="both"/>
        <w:rPr>
          <w:rFonts w:ascii="Times New Roman" w:hAnsi="Times New Roman" w:cs="Times New Roman"/>
          <w:sz w:val="24"/>
          <w:szCs w:val="24"/>
        </w:rPr>
      </w:pPr>
      <w:r w:rsidRPr="00EA2E4B">
        <w:rPr>
          <w:rFonts w:ascii="Times New Roman" w:hAnsi="Times New Roman" w:cs="Times New Roman"/>
          <w:b/>
          <w:sz w:val="24"/>
          <w:szCs w:val="24"/>
        </w:rPr>
        <w:t>Green bank</w:t>
      </w:r>
      <w:r w:rsidRPr="00EA2E4B">
        <w:rPr>
          <w:rFonts w:ascii="Times New Roman" w:hAnsi="Times New Roman" w:cs="Times New Roman"/>
          <w:sz w:val="24"/>
          <w:szCs w:val="24"/>
        </w:rPr>
        <w:t xml:space="preserve"> means an ethical, a socially responsible and a sustainable bank. A green banker is more than a banker, it is not an individual but a unit or a group or a team. </w:t>
      </w:r>
    </w:p>
    <w:p w:rsidR="00301C1C" w:rsidRPr="00A13EE0" w:rsidRDefault="00301C1C" w:rsidP="00301C1C">
      <w:pPr>
        <w:autoSpaceDE w:val="0"/>
        <w:autoSpaceDN w:val="0"/>
        <w:adjustRightInd w:val="0"/>
        <w:spacing w:after="0"/>
        <w:jc w:val="both"/>
        <w:rPr>
          <w:rFonts w:ascii="Times New Roman" w:hAnsi="Times New Roman" w:cs="Times New Roman"/>
          <w:sz w:val="12"/>
          <w:szCs w:val="24"/>
        </w:rPr>
      </w:pPr>
    </w:p>
    <w:p w:rsidR="00301C1C" w:rsidRDefault="00301C1C" w:rsidP="00301C1C">
      <w:pPr>
        <w:autoSpaceDE w:val="0"/>
        <w:autoSpaceDN w:val="0"/>
        <w:adjustRightInd w:val="0"/>
        <w:spacing w:after="0"/>
        <w:jc w:val="both"/>
        <w:rPr>
          <w:rFonts w:ascii="Times New Roman" w:hAnsi="Times New Roman" w:cs="Times New Roman"/>
          <w:sz w:val="24"/>
          <w:szCs w:val="24"/>
        </w:rPr>
      </w:pPr>
      <w:r w:rsidRPr="00EA2E4B">
        <w:rPr>
          <w:rFonts w:ascii="Times New Roman" w:hAnsi="Times New Roman" w:cs="Times New Roman"/>
          <w:sz w:val="24"/>
          <w:szCs w:val="24"/>
        </w:rPr>
        <w:t>As a regulator of financial sector, the central bank already proved resounding success to implement the concept of green banking in its regular activities. Besides, it also created congenial atmosphere for the banking sector to ensure profound impact of green banking on socioeconomic landscape of Bangladesh.</w:t>
      </w:r>
    </w:p>
    <w:p w:rsidR="00301C1C" w:rsidRPr="00A13EE0" w:rsidRDefault="00301C1C" w:rsidP="00301C1C">
      <w:pPr>
        <w:autoSpaceDE w:val="0"/>
        <w:autoSpaceDN w:val="0"/>
        <w:adjustRightInd w:val="0"/>
        <w:spacing w:after="0"/>
        <w:jc w:val="both"/>
        <w:rPr>
          <w:rFonts w:ascii="Times New Roman" w:hAnsi="Times New Roman" w:cs="Times New Roman"/>
          <w:sz w:val="14"/>
          <w:szCs w:val="24"/>
        </w:rPr>
      </w:pPr>
    </w:p>
    <w:p w:rsidR="00301C1C" w:rsidRDefault="00301C1C" w:rsidP="00301C1C">
      <w:pPr>
        <w:autoSpaceDE w:val="0"/>
        <w:autoSpaceDN w:val="0"/>
        <w:adjustRightInd w:val="0"/>
        <w:spacing w:after="0"/>
        <w:jc w:val="both"/>
        <w:rPr>
          <w:rFonts w:ascii="Times New Roman" w:hAnsi="Times New Roman" w:cs="Times New Roman"/>
          <w:sz w:val="24"/>
          <w:szCs w:val="24"/>
        </w:rPr>
      </w:pPr>
      <w:r w:rsidRPr="00EA2E4B">
        <w:rPr>
          <w:rFonts w:ascii="Times New Roman" w:hAnsi="Times New Roman" w:cs="Times New Roman"/>
          <w:sz w:val="24"/>
          <w:szCs w:val="24"/>
        </w:rPr>
        <w:t>Green or sustainable banking is not limited only to in</w:t>
      </w:r>
      <w:r>
        <w:rPr>
          <w:rFonts w:ascii="Times New Roman" w:hAnsi="Times New Roman" w:cs="Times New Roman"/>
          <w:sz w:val="24"/>
          <w:szCs w:val="24"/>
        </w:rPr>
        <w:t xml:space="preserve"> </w:t>
      </w:r>
      <w:r w:rsidRPr="00EA2E4B">
        <w:rPr>
          <w:rFonts w:ascii="Times New Roman" w:hAnsi="Times New Roman" w:cs="Times New Roman"/>
          <w:sz w:val="24"/>
          <w:szCs w:val="24"/>
        </w:rPr>
        <w:t xml:space="preserve">house green activities, but extends to facilitating green financing. Environmental Risk Management (ERM) guidelines is a part of green banking and ERM is for assessing environmental risks and not intended to squeeze investment; rather it is for sustainable finance. </w:t>
      </w:r>
    </w:p>
    <w:p w:rsidR="00301C1C" w:rsidRPr="00A13EE0" w:rsidRDefault="00301C1C" w:rsidP="00301C1C">
      <w:pPr>
        <w:autoSpaceDE w:val="0"/>
        <w:autoSpaceDN w:val="0"/>
        <w:adjustRightInd w:val="0"/>
        <w:spacing w:after="0"/>
        <w:jc w:val="both"/>
        <w:rPr>
          <w:rFonts w:ascii="Times New Roman" w:hAnsi="Times New Roman" w:cs="Times New Roman"/>
          <w:sz w:val="14"/>
          <w:szCs w:val="24"/>
        </w:rPr>
      </w:pPr>
    </w:p>
    <w:p w:rsidR="00301C1C" w:rsidRDefault="00301C1C" w:rsidP="00301C1C">
      <w:pPr>
        <w:autoSpaceDE w:val="0"/>
        <w:autoSpaceDN w:val="0"/>
        <w:adjustRightInd w:val="0"/>
        <w:spacing w:after="0"/>
        <w:jc w:val="both"/>
        <w:rPr>
          <w:rFonts w:ascii="Times New Roman" w:hAnsi="Times New Roman" w:cs="Times New Roman"/>
          <w:sz w:val="24"/>
          <w:szCs w:val="24"/>
        </w:rPr>
      </w:pPr>
      <w:r w:rsidRPr="00EA2E4B">
        <w:rPr>
          <w:rFonts w:ascii="Times New Roman" w:hAnsi="Times New Roman" w:cs="Times New Roman"/>
          <w:sz w:val="24"/>
          <w:szCs w:val="24"/>
        </w:rPr>
        <w:t xml:space="preserve">The policy guideline for green banking has been devised on the basis of a green economy, which, in turn, is based on renewable energy (solar, wind, geothermal, marine including wave, bio-gas, and fuel cell), green buildings (green retrofits for energy and water efficiency, residential and commercial assessment, green products and materials, and LEED construction), clean transportation (alternative fuels, public transit, hybrid and electric vehicles, car sharing and carpooling programs), water management (water reclamation, grey water and rainwater systems, low-water landscaping, water purification, storm water management), waste management (recycling, municipal solid waste salvage, brown field land remediation, sustainable packaging), land management (organic agriculture, habitat conservation and restoration, urban forestry and parks, reforestation and afforestation and soil stabilization). </w:t>
      </w:r>
    </w:p>
    <w:p w:rsidR="00301C1C" w:rsidRPr="00A13EE0" w:rsidRDefault="00301C1C" w:rsidP="00301C1C">
      <w:pPr>
        <w:autoSpaceDE w:val="0"/>
        <w:autoSpaceDN w:val="0"/>
        <w:adjustRightInd w:val="0"/>
        <w:spacing w:after="0"/>
        <w:jc w:val="both"/>
        <w:rPr>
          <w:rFonts w:ascii="Times New Roman" w:hAnsi="Times New Roman" w:cs="Times New Roman"/>
          <w:b/>
          <w:sz w:val="14"/>
          <w:szCs w:val="24"/>
        </w:rPr>
      </w:pPr>
    </w:p>
    <w:p w:rsidR="00301C1C" w:rsidRDefault="00301C1C" w:rsidP="00301C1C">
      <w:pPr>
        <w:autoSpaceDE w:val="0"/>
        <w:autoSpaceDN w:val="0"/>
        <w:adjustRightInd w:val="0"/>
        <w:spacing w:after="0"/>
        <w:jc w:val="both"/>
        <w:rPr>
          <w:rFonts w:ascii="Times New Roman" w:hAnsi="Times New Roman" w:cs="Times New Roman"/>
          <w:sz w:val="24"/>
          <w:szCs w:val="24"/>
        </w:rPr>
      </w:pPr>
      <w:r w:rsidRPr="00EA2E4B">
        <w:rPr>
          <w:rFonts w:ascii="Times New Roman" w:hAnsi="Times New Roman" w:cs="Times New Roman"/>
          <w:b/>
          <w:sz w:val="24"/>
          <w:szCs w:val="24"/>
        </w:rPr>
        <w:t>Green banking</w:t>
      </w:r>
      <w:r w:rsidRPr="00EA2E4B">
        <w:rPr>
          <w:rFonts w:ascii="Times New Roman" w:hAnsi="Times New Roman" w:cs="Times New Roman"/>
          <w:sz w:val="24"/>
          <w:szCs w:val="24"/>
        </w:rPr>
        <w:t xml:space="preserve"> undertakes proactive measures to protect environment and to address climate change challenges while financing along with efficient use of renewable, non-renewable, human and natural resources.</w:t>
      </w:r>
    </w:p>
    <w:p w:rsidR="00301C1C" w:rsidRPr="00A13EE0" w:rsidRDefault="00301C1C" w:rsidP="00301C1C">
      <w:pPr>
        <w:autoSpaceDE w:val="0"/>
        <w:autoSpaceDN w:val="0"/>
        <w:adjustRightInd w:val="0"/>
        <w:spacing w:after="0"/>
        <w:jc w:val="both"/>
        <w:rPr>
          <w:rFonts w:ascii="Times New Roman" w:hAnsi="Times New Roman" w:cs="Times New Roman"/>
          <w:sz w:val="6"/>
          <w:szCs w:val="24"/>
        </w:rPr>
      </w:pPr>
    </w:p>
    <w:p w:rsidR="00301C1C" w:rsidRDefault="00301C1C" w:rsidP="00301C1C">
      <w:pPr>
        <w:autoSpaceDE w:val="0"/>
        <w:autoSpaceDN w:val="0"/>
        <w:adjustRightInd w:val="0"/>
        <w:spacing w:after="0"/>
        <w:jc w:val="both"/>
        <w:rPr>
          <w:rFonts w:ascii="Times New Roman" w:hAnsi="Times New Roman" w:cs="Times New Roman"/>
          <w:sz w:val="24"/>
          <w:szCs w:val="24"/>
        </w:rPr>
      </w:pPr>
    </w:p>
    <w:p w:rsidR="00301C1C" w:rsidRPr="004700E1" w:rsidRDefault="00301C1C" w:rsidP="00301C1C">
      <w:pPr>
        <w:jc w:val="both"/>
        <w:rPr>
          <w:rFonts w:ascii="Times New Roman" w:hAnsi="Times New Roman" w:cs="Times New Roman"/>
          <w:b/>
          <w:color w:val="00B050"/>
          <w:sz w:val="28"/>
          <w:szCs w:val="28"/>
        </w:rPr>
      </w:pPr>
      <w:r w:rsidRPr="00547BE4">
        <w:rPr>
          <w:rFonts w:ascii="Times New Roman" w:eastAsia="Calibri" w:hAnsi="Times New Roman" w:cs="Times New Roman"/>
          <w:b/>
          <w:color w:val="00B050"/>
          <w:sz w:val="28"/>
          <w:szCs w:val="28"/>
        </w:rPr>
        <w:t>2.2.</w:t>
      </w:r>
      <w:r w:rsidRPr="00547BE4">
        <w:rPr>
          <w:rFonts w:ascii="Times New Roman" w:hAnsi="Times New Roman" w:cs="Times New Roman"/>
          <w:b/>
          <w:color w:val="00B050"/>
          <w:sz w:val="28"/>
          <w:szCs w:val="28"/>
        </w:rPr>
        <w:t xml:space="preserve"> Features Green Banking</w:t>
      </w:r>
      <w:r w:rsidRPr="004700E1">
        <w:rPr>
          <w:rFonts w:ascii="Times New Roman" w:hAnsi="Times New Roman" w:cs="Times New Roman"/>
          <w:b/>
          <w:color w:val="00B050"/>
          <w:sz w:val="28"/>
          <w:szCs w:val="28"/>
        </w:rPr>
        <w:t xml:space="preserve"> </w:t>
      </w:r>
    </w:p>
    <w:p w:rsidR="00301C1C" w:rsidRPr="00A13EE0" w:rsidRDefault="00301C1C" w:rsidP="00301C1C">
      <w:pPr>
        <w:autoSpaceDE w:val="0"/>
        <w:autoSpaceDN w:val="0"/>
        <w:adjustRightInd w:val="0"/>
        <w:spacing w:after="0"/>
        <w:jc w:val="both"/>
        <w:rPr>
          <w:rFonts w:ascii="Times New Roman" w:hAnsi="Times New Roman" w:cs="Times New Roman"/>
          <w:sz w:val="2"/>
          <w:szCs w:val="24"/>
        </w:rPr>
      </w:pPr>
    </w:p>
    <w:p w:rsidR="00301C1C" w:rsidRPr="007F0F13" w:rsidRDefault="00301C1C" w:rsidP="00301C1C">
      <w:pPr>
        <w:jc w:val="both"/>
        <w:rPr>
          <w:rFonts w:ascii="Times New Roman" w:hAnsi="Times New Roman" w:cs="Times New Roman"/>
          <w:b/>
          <w:sz w:val="24"/>
        </w:rPr>
      </w:pPr>
      <w:r w:rsidRPr="007F0F13">
        <w:rPr>
          <w:rFonts w:ascii="Times New Roman" w:hAnsi="Times New Roman" w:cs="Times New Roman"/>
          <w:b/>
          <w:sz w:val="24"/>
        </w:rPr>
        <w:t xml:space="preserve">Some important features of green banking operations are as follows: </w:t>
      </w:r>
    </w:p>
    <w:p w:rsidR="00301C1C" w:rsidRPr="007F0F13" w:rsidRDefault="00301C1C" w:rsidP="00301C1C">
      <w:pPr>
        <w:pStyle w:val="ListParagraph"/>
        <w:numPr>
          <w:ilvl w:val="0"/>
          <w:numId w:val="9"/>
        </w:numPr>
        <w:jc w:val="both"/>
        <w:rPr>
          <w:rFonts w:ascii="Times New Roman" w:hAnsi="Times New Roman" w:cs="Times New Roman"/>
          <w:sz w:val="24"/>
        </w:rPr>
      </w:pPr>
      <w:r w:rsidRPr="007F0F13">
        <w:rPr>
          <w:rFonts w:ascii="Times New Roman" w:hAnsi="Times New Roman" w:cs="Times New Roman"/>
          <w:sz w:val="24"/>
        </w:rPr>
        <w:t xml:space="preserve">Banks can help environment through automation and online banking.  </w:t>
      </w:r>
    </w:p>
    <w:p w:rsidR="00301C1C" w:rsidRPr="007F0F13" w:rsidRDefault="00301C1C" w:rsidP="00301C1C">
      <w:pPr>
        <w:pStyle w:val="ListParagraph"/>
        <w:numPr>
          <w:ilvl w:val="0"/>
          <w:numId w:val="9"/>
        </w:numPr>
        <w:jc w:val="both"/>
        <w:rPr>
          <w:rFonts w:ascii="Times New Roman" w:hAnsi="Times New Roman" w:cs="Times New Roman"/>
          <w:sz w:val="24"/>
        </w:rPr>
      </w:pPr>
      <w:r w:rsidRPr="007F0F13">
        <w:rPr>
          <w:rFonts w:ascii="Times New Roman" w:hAnsi="Times New Roman" w:cs="Times New Roman"/>
          <w:sz w:val="24"/>
        </w:rPr>
        <w:t xml:space="preserve">Green banking focuses on social safety and security through changing the negative impacts of the society.  </w:t>
      </w:r>
    </w:p>
    <w:p w:rsidR="00301C1C" w:rsidRPr="007F0F13" w:rsidRDefault="00301C1C" w:rsidP="00301C1C">
      <w:pPr>
        <w:pStyle w:val="ListParagraph"/>
        <w:numPr>
          <w:ilvl w:val="0"/>
          <w:numId w:val="9"/>
        </w:numPr>
        <w:jc w:val="both"/>
        <w:rPr>
          <w:rFonts w:ascii="Times New Roman" w:hAnsi="Times New Roman" w:cs="Times New Roman"/>
          <w:sz w:val="24"/>
        </w:rPr>
      </w:pPr>
      <w:r w:rsidRPr="007F0F13">
        <w:rPr>
          <w:rFonts w:ascii="Times New Roman" w:hAnsi="Times New Roman" w:cs="Times New Roman"/>
          <w:sz w:val="24"/>
        </w:rPr>
        <w:t xml:space="preserve">In financing, it always gives priority to investments / loans which consider risk factors regarding environmental conditions. </w:t>
      </w:r>
    </w:p>
    <w:p w:rsidR="00301C1C" w:rsidRPr="007F0F13" w:rsidRDefault="00301C1C" w:rsidP="00301C1C">
      <w:pPr>
        <w:pStyle w:val="ListParagraph"/>
        <w:numPr>
          <w:ilvl w:val="0"/>
          <w:numId w:val="9"/>
        </w:numPr>
        <w:jc w:val="both"/>
        <w:rPr>
          <w:rFonts w:ascii="Times New Roman" w:hAnsi="Times New Roman" w:cs="Times New Roman"/>
          <w:sz w:val="24"/>
        </w:rPr>
      </w:pPr>
      <w:r w:rsidRPr="007F0F13">
        <w:rPr>
          <w:rFonts w:ascii="Times New Roman" w:hAnsi="Times New Roman" w:cs="Times New Roman"/>
          <w:sz w:val="24"/>
        </w:rPr>
        <w:t xml:space="preserve">It always cares for sustainable and green growth in industrialization and for social purposes.  It creates a congenial atmosphere inside and outside the bank.  </w:t>
      </w:r>
    </w:p>
    <w:p w:rsidR="00301C1C" w:rsidRPr="007F0F13" w:rsidRDefault="00301C1C" w:rsidP="00301C1C">
      <w:pPr>
        <w:pStyle w:val="ListParagraph"/>
        <w:numPr>
          <w:ilvl w:val="0"/>
          <w:numId w:val="9"/>
        </w:numPr>
        <w:jc w:val="both"/>
        <w:rPr>
          <w:rFonts w:ascii="Times New Roman" w:hAnsi="Times New Roman" w:cs="Times New Roman"/>
          <w:sz w:val="24"/>
        </w:rPr>
      </w:pPr>
      <w:r w:rsidRPr="007F0F13">
        <w:rPr>
          <w:rFonts w:ascii="Times New Roman" w:hAnsi="Times New Roman" w:cs="Times New Roman"/>
          <w:sz w:val="24"/>
        </w:rPr>
        <w:t xml:space="preserve">It considers the clients as its family members, and as such, </w:t>
      </w:r>
      <w:proofErr w:type="gramStart"/>
      <w:r w:rsidRPr="007F0F13">
        <w:rPr>
          <w:rFonts w:ascii="Times New Roman" w:hAnsi="Times New Roman" w:cs="Times New Roman"/>
          <w:sz w:val="24"/>
        </w:rPr>
        <w:t>guide</w:t>
      </w:r>
      <w:proofErr w:type="gramEnd"/>
      <w:r w:rsidRPr="007F0F13">
        <w:rPr>
          <w:rFonts w:ascii="Times New Roman" w:hAnsi="Times New Roman" w:cs="Times New Roman"/>
          <w:sz w:val="24"/>
        </w:rPr>
        <w:t xml:space="preserve"> and supervise the projects to reduce pollution and thus implement scientific methods in the real sense by implementing environmental due diligence (EDD) checklist.</w:t>
      </w:r>
    </w:p>
    <w:p w:rsidR="00301C1C" w:rsidRPr="007F0F13" w:rsidRDefault="00301C1C" w:rsidP="00301C1C">
      <w:pPr>
        <w:pStyle w:val="ListParagraph"/>
        <w:numPr>
          <w:ilvl w:val="0"/>
          <w:numId w:val="9"/>
        </w:numPr>
        <w:jc w:val="both"/>
        <w:rPr>
          <w:rFonts w:ascii="Times New Roman" w:hAnsi="Times New Roman" w:cs="Times New Roman"/>
          <w:sz w:val="24"/>
        </w:rPr>
      </w:pPr>
      <w:r w:rsidRPr="007F0F13">
        <w:rPr>
          <w:rFonts w:ascii="Times New Roman" w:hAnsi="Times New Roman" w:cs="Times New Roman"/>
          <w:sz w:val="24"/>
        </w:rPr>
        <w:lastRenderedPageBreak/>
        <w:t xml:space="preserve">It reduces cost and energy, thus saving money and increasing GDP of a country. </w:t>
      </w:r>
    </w:p>
    <w:p w:rsidR="00301C1C" w:rsidRDefault="00301C1C" w:rsidP="00301C1C">
      <w:pPr>
        <w:pStyle w:val="ListParagraph"/>
        <w:numPr>
          <w:ilvl w:val="0"/>
          <w:numId w:val="9"/>
        </w:numPr>
        <w:jc w:val="both"/>
        <w:rPr>
          <w:rFonts w:ascii="Times New Roman" w:hAnsi="Times New Roman" w:cs="Times New Roman"/>
          <w:sz w:val="24"/>
        </w:rPr>
      </w:pPr>
      <w:r w:rsidRPr="007F0F13">
        <w:rPr>
          <w:rFonts w:ascii="Times New Roman" w:hAnsi="Times New Roman" w:cs="Times New Roman"/>
          <w:sz w:val="24"/>
        </w:rPr>
        <w:t>It changes the mental faculties of the officials and customers, in line with green sensibilities.</w:t>
      </w:r>
    </w:p>
    <w:p w:rsidR="00301C1C" w:rsidRDefault="00301C1C" w:rsidP="00301C1C">
      <w:pPr>
        <w:pStyle w:val="ListParagraph"/>
        <w:numPr>
          <w:ilvl w:val="0"/>
          <w:numId w:val="9"/>
        </w:numPr>
        <w:jc w:val="both"/>
        <w:rPr>
          <w:rFonts w:ascii="Times New Roman" w:hAnsi="Times New Roman" w:cs="Times New Roman"/>
          <w:sz w:val="24"/>
        </w:rPr>
      </w:pPr>
      <w:r w:rsidRPr="007F0F13">
        <w:rPr>
          <w:rFonts w:ascii="Times New Roman" w:hAnsi="Times New Roman" w:cs="Times New Roman"/>
          <w:sz w:val="24"/>
        </w:rPr>
        <w:t>It helps institutions; men and the nation in general live with dignity.</w:t>
      </w:r>
    </w:p>
    <w:p w:rsidR="00301C1C" w:rsidRPr="00022FFD" w:rsidRDefault="00301C1C" w:rsidP="00301C1C">
      <w:pPr>
        <w:pStyle w:val="ListParagraph"/>
        <w:ind w:left="1080"/>
        <w:jc w:val="both"/>
        <w:rPr>
          <w:rFonts w:ascii="Times New Roman" w:hAnsi="Times New Roman" w:cs="Times New Roman"/>
          <w:sz w:val="24"/>
        </w:rPr>
      </w:pPr>
    </w:p>
    <w:p w:rsidR="00301C1C" w:rsidRPr="004700E1" w:rsidRDefault="00301C1C" w:rsidP="00301C1C">
      <w:pPr>
        <w:jc w:val="both"/>
        <w:rPr>
          <w:rFonts w:ascii="Times New Roman" w:hAnsi="Times New Roman" w:cs="Times New Roman"/>
          <w:b/>
          <w:color w:val="00B050"/>
          <w:sz w:val="24"/>
          <w:szCs w:val="24"/>
        </w:rPr>
      </w:pPr>
      <w:r w:rsidRPr="006816B2">
        <w:rPr>
          <w:rFonts w:ascii="Times New Roman" w:hAnsi="Times New Roman" w:cs="Times New Roman"/>
          <w:b/>
          <w:color w:val="00B050"/>
          <w:sz w:val="28"/>
          <w:szCs w:val="24"/>
        </w:rPr>
        <w:t>2.3. Policy Guidelines for Green Banking</w:t>
      </w:r>
    </w:p>
    <w:p w:rsidR="00301C1C" w:rsidRDefault="00301C1C" w:rsidP="00301C1C">
      <w:pPr>
        <w:spacing w:line="360" w:lineRule="auto"/>
        <w:jc w:val="both"/>
        <w:rPr>
          <w:rFonts w:ascii="Times New Roman" w:hAnsi="Times New Roman" w:cs="Times New Roman"/>
          <w:sz w:val="24"/>
          <w:szCs w:val="24"/>
        </w:rPr>
      </w:pPr>
      <w:r w:rsidRPr="000272C3">
        <w:rPr>
          <w:rFonts w:ascii="Times New Roman" w:hAnsi="Times New Roman" w:cs="Times New Roman"/>
          <w:sz w:val="24"/>
          <w:szCs w:val="24"/>
        </w:rPr>
        <w:t xml:space="preserve">We are aware that global warming is an issue that calls for a global response. The rapid change in climate will be too great to allow many eco-systems to suitably adapt, since the change have direct impact on biodiversity, agriculture, forestry, dry land, water resources and human health. Due to unusual weather pattern, rising greenhouse gas, declining air quality etc. society demands that business also take responsibility in safeguarding the planet. Green finance as a part of Green Banking makes great contribution to the transition to resource-efficient and low carbon industries i.e. green industry and green economy in general. Green banking is a component of the global initiative by a group of stakeholders to save environment. </w:t>
      </w:r>
    </w:p>
    <w:p w:rsidR="00301C1C" w:rsidRPr="00022FFD" w:rsidRDefault="00301C1C" w:rsidP="00301C1C">
      <w:pPr>
        <w:spacing w:line="360" w:lineRule="auto"/>
        <w:jc w:val="both"/>
        <w:rPr>
          <w:rFonts w:ascii="Times New Roman" w:hAnsi="Times New Roman" w:cs="Times New Roman"/>
          <w:b/>
          <w:color w:val="00B050"/>
          <w:sz w:val="24"/>
        </w:rPr>
      </w:pPr>
      <w:r w:rsidRPr="00022FFD">
        <w:rPr>
          <w:rFonts w:ascii="Times New Roman" w:hAnsi="Times New Roman" w:cs="Times New Roman"/>
          <w:b/>
          <w:color w:val="00B050"/>
          <w:sz w:val="24"/>
        </w:rPr>
        <w:t xml:space="preserve">2.3.1. Bangladesh Bank's Earlier Initiatives </w:t>
      </w:r>
    </w:p>
    <w:p w:rsidR="00301C1C" w:rsidRDefault="00301C1C" w:rsidP="00301C1C">
      <w:pPr>
        <w:spacing w:line="360" w:lineRule="auto"/>
        <w:jc w:val="both"/>
        <w:rPr>
          <w:rFonts w:ascii="Times New Roman" w:hAnsi="Times New Roman" w:cs="Times New Roman"/>
          <w:sz w:val="24"/>
          <w:szCs w:val="24"/>
        </w:rPr>
      </w:pPr>
      <w:r w:rsidRPr="005C41CC">
        <w:rPr>
          <w:rFonts w:ascii="Times New Roman" w:hAnsi="Times New Roman" w:cs="Times New Roman"/>
          <w:sz w:val="24"/>
          <w:szCs w:val="24"/>
        </w:rPr>
        <w:t>BB is well aware of the environmental degradation situation as mentioned above and has already given time to time directions to all scheduled banks. Commercial Banks are now required to ensure necessary measures to protect environmental pollution while financing a new project or providing working capital to the existing enterprises. Banks have been advised to facilitate their clients with utmost care in opening Letter of Credit (L/C) for installation of Effluent Treatment Plant (ETP) in the industrial units. Banks have been advised to finance in Solar Energy, Bio-gas, ETP and Hybrid Hoffman Kiln (HHK) in brick field under re</w:t>
      </w:r>
      <w:r>
        <w:rPr>
          <w:rFonts w:ascii="Times New Roman" w:hAnsi="Times New Roman" w:cs="Times New Roman"/>
          <w:sz w:val="24"/>
          <w:szCs w:val="24"/>
        </w:rPr>
        <w:t xml:space="preserve">finance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of BB. </w:t>
      </w:r>
    </w:p>
    <w:p w:rsidR="00301C1C" w:rsidRDefault="00301C1C" w:rsidP="00301C1C">
      <w:pPr>
        <w:jc w:val="center"/>
        <w:rPr>
          <w:rFonts w:ascii="Times New Roman" w:hAnsi="Times New Roman" w:cs="Times New Roman"/>
        </w:rPr>
      </w:pPr>
    </w:p>
    <w:p w:rsidR="00301C1C" w:rsidRDefault="00301C1C" w:rsidP="00301C1C">
      <w:pPr>
        <w:jc w:val="center"/>
        <w:rPr>
          <w:rFonts w:ascii="Times New Roman" w:hAnsi="Times New Roman" w:cs="Times New Roman"/>
        </w:rPr>
      </w:pPr>
    </w:p>
    <w:p w:rsidR="00301C1C" w:rsidRDefault="00301C1C" w:rsidP="00301C1C">
      <w:pPr>
        <w:jc w:val="center"/>
        <w:rPr>
          <w:rFonts w:ascii="Times New Roman" w:hAnsi="Times New Roman" w:cs="Times New Roman"/>
        </w:rPr>
      </w:pPr>
    </w:p>
    <w:p w:rsidR="00301C1C" w:rsidRDefault="00301C1C" w:rsidP="00301C1C">
      <w:pPr>
        <w:jc w:val="center"/>
        <w:rPr>
          <w:rFonts w:ascii="Times New Roman" w:hAnsi="Times New Roman" w:cs="Times New Roman"/>
        </w:rPr>
      </w:pPr>
    </w:p>
    <w:p w:rsidR="00301C1C" w:rsidRDefault="00301C1C" w:rsidP="00301C1C">
      <w:pPr>
        <w:jc w:val="center"/>
        <w:rPr>
          <w:rFonts w:ascii="Times New Roman" w:hAnsi="Times New Roman" w:cs="Times New Roman"/>
        </w:rPr>
      </w:pPr>
    </w:p>
    <w:p w:rsidR="00301C1C" w:rsidRDefault="00301C1C" w:rsidP="00301C1C">
      <w:pPr>
        <w:jc w:val="center"/>
        <w:rPr>
          <w:rFonts w:ascii="Times New Roman" w:hAnsi="Times New Roman" w:cs="Times New Roman"/>
        </w:rPr>
      </w:pPr>
    </w:p>
    <w:p w:rsidR="00301C1C" w:rsidRDefault="00301C1C" w:rsidP="00301C1C">
      <w:pPr>
        <w:jc w:val="center"/>
        <w:rPr>
          <w:rFonts w:ascii="Times New Roman" w:hAnsi="Times New Roman" w:cs="Times New Roman"/>
        </w:rPr>
      </w:pPr>
    </w:p>
    <w:p w:rsidR="00301C1C" w:rsidRPr="00A13EE0" w:rsidRDefault="00301C1C" w:rsidP="00301C1C">
      <w:pPr>
        <w:jc w:val="center"/>
        <w:rPr>
          <w:rFonts w:ascii="Times New Roman" w:hAnsi="Times New Roman" w:cs="Times New Roman"/>
          <w:b/>
          <w:sz w:val="20"/>
        </w:rPr>
      </w:pPr>
      <w:r>
        <w:rPr>
          <w:rFonts w:ascii="Times New Roman" w:hAnsi="Times New Roman" w:cs="Times New Roman"/>
          <w:b/>
          <w:sz w:val="20"/>
        </w:rPr>
        <w:lastRenderedPageBreak/>
        <w:t>2.3</w:t>
      </w:r>
      <w:proofErr w:type="gramStart"/>
      <w:r>
        <w:rPr>
          <w:rFonts w:ascii="Times New Roman" w:hAnsi="Times New Roman" w:cs="Times New Roman"/>
          <w:b/>
          <w:sz w:val="20"/>
        </w:rPr>
        <w:t>.</w:t>
      </w:r>
      <w:r w:rsidRPr="00A13EE0">
        <w:rPr>
          <w:rFonts w:ascii="Times New Roman" w:hAnsi="Times New Roman" w:cs="Times New Roman"/>
          <w:b/>
          <w:sz w:val="20"/>
        </w:rPr>
        <w:t>Figure</w:t>
      </w:r>
      <w:proofErr w:type="gramEnd"/>
      <w:r w:rsidRPr="00A13EE0">
        <w:rPr>
          <w:rFonts w:ascii="Times New Roman" w:hAnsi="Times New Roman" w:cs="Times New Roman"/>
          <w:b/>
          <w:sz w:val="20"/>
        </w:rPr>
        <w:t>: Policy support for Green Bank</w:t>
      </w:r>
    </w:p>
    <w:p w:rsidR="00301C1C" w:rsidRPr="00B47205" w:rsidRDefault="00301C1C" w:rsidP="00301C1C">
      <w:pPr>
        <w:spacing w:after="0"/>
        <w:rPr>
          <w:rFonts w:ascii="Times New Roman" w:hAnsi="Times New Roman" w:cs="Times New Roman"/>
          <w:b/>
          <w:color w:val="00B050"/>
          <w:sz w:val="28"/>
          <w:szCs w:val="28"/>
        </w:rPr>
      </w:pPr>
      <w:r w:rsidRPr="00B47205">
        <w:rPr>
          <w:rFonts w:ascii="Times New Roman" w:hAnsi="Times New Roman" w:cs="Times New Roman"/>
          <w:b/>
          <w:noProof/>
          <w:color w:val="00B050"/>
          <w:sz w:val="28"/>
          <w:szCs w:val="28"/>
        </w:rPr>
        <w:drawing>
          <wp:inline distT="0" distB="0" distL="0" distR="0" wp14:anchorId="4AA7F403" wp14:editId="2848F068">
            <wp:extent cx="5732145" cy="3669390"/>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32145" cy="3669390"/>
                    </a:xfrm>
                    <a:prstGeom prst="rect">
                      <a:avLst/>
                    </a:prstGeom>
                    <a:noFill/>
                    <a:ln w="9525">
                      <a:noFill/>
                      <a:miter lim="800000"/>
                      <a:headEnd/>
                      <a:tailEnd/>
                    </a:ln>
                  </pic:spPr>
                </pic:pic>
              </a:graphicData>
            </a:graphic>
          </wp:inline>
        </w:drawing>
      </w:r>
    </w:p>
    <w:p w:rsidR="00301C1C" w:rsidRPr="00A13EE0" w:rsidRDefault="00301C1C" w:rsidP="00301C1C">
      <w:pPr>
        <w:spacing w:after="0"/>
        <w:jc w:val="center"/>
        <w:rPr>
          <w:rFonts w:ascii="Times New Roman" w:hAnsi="Times New Roman" w:cs="Times New Roman"/>
          <w:b/>
          <w:sz w:val="20"/>
        </w:rPr>
      </w:pPr>
      <w:r w:rsidRPr="00A13EE0">
        <w:rPr>
          <w:rFonts w:ascii="Times New Roman" w:hAnsi="Times New Roman" w:cs="Times New Roman"/>
          <w:b/>
          <w:sz w:val="20"/>
        </w:rPr>
        <w:t>Sources: Bangladesh bank annual report (Green Banking)</w:t>
      </w:r>
    </w:p>
    <w:p w:rsidR="00301C1C" w:rsidRDefault="00301C1C" w:rsidP="00301C1C">
      <w:pPr>
        <w:spacing w:after="0"/>
        <w:jc w:val="both"/>
        <w:rPr>
          <w:rFonts w:ascii="Times New Roman" w:hAnsi="Times New Roman" w:cs="Times New Roman"/>
          <w:b/>
          <w:color w:val="00B050"/>
          <w:sz w:val="24"/>
          <w:szCs w:val="24"/>
        </w:rPr>
      </w:pPr>
    </w:p>
    <w:p w:rsidR="00301C1C" w:rsidRPr="00A13EE0" w:rsidRDefault="00301C1C" w:rsidP="00301C1C">
      <w:pPr>
        <w:jc w:val="both"/>
        <w:rPr>
          <w:rFonts w:ascii="Times New Roman" w:hAnsi="Times New Roman" w:cs="Times New Roman"/>
          <w:b/>
          <w:color w:val="00B050"/>
          <w:sz w:val="2"/>
          <w:szCs w:val="24"/>
        </w:rPr>
      </w:pPr>
    </w:p>
    <w:p w:rsidR="00301C1C" w:rsidRDefault="00301C1C" w:rsidP="00301C1C">
      <w:pPr>
        <w:spacing w:line="360" w:lineRule="auto"/>
        <w:jc w:val="both"/>
        <w:rPr>
          <w:rFonts w:ascii="Times New Roman" w:hAnsi="Times New Roman" w:cs="Times New Roman"/>
          <w:b/>
          <w:color w:val="00B050"/>
          <w:sz w:val="24"/>
          <w:szCs w:val="24"/>
        </w:rPr>
      </w:pPr>
      <w:r w:rsidRPr="00CD4BBF">
        <w:rPr>
          <w:rFonts w:ascii="Times New Roman" w:hAnsi="Times New Roman" w:cs="Times New Roman"/>
          <w:b/>
          <w:color w:val="00B050"/>
          <w:sz w:val="24"/>
          <w:szCs w:val="24"/>
        </w:rPr>
        <w:t>2</w:t>
      </w:r>
      <w:r>
        <w:rPr>
          <w:rFonts w:ascii="Times New Roman" w:hAnsi="Times New Roman" w:cs="Times New Roman"/>
          <w:b/>
          <w:color w:val="00B050"/>
          <w:sz w:val="24"/>
          <w:szCs w:val="24"/>
        </w:rPr>
        <w:t>.3</w:t>
      </w:r>
      <w:r w:rsidRPr="00CD4BBF">
        <w:rPr>
          <w:rFonts w:ascii="Times New Roman" w:hAnsi="Times New Roman" w:cs="Times New Roman"/>
          <w:b/>
          <w:color w:val="00B050"/>
          <w:sz w:val="24"/>
          <w:szCs w:val="24"/>
        </w:rPr>
        <w:t>.2. Adopting Green Banking Policy</w:t>
      </w:r>
    </w:p>
    <w:p w:rsidR="00301C1C" w:rsidRPr="00033D40" w:rsidRDefault="00301C1C" w:rsidP="00301C1C">
      <w:pPr>
        <w:spacing w:line="360" w:lineRule="auto"/>
        <w:jc w:val="both"/>
        <w:rPr>
          <w:rFonts w:ascii="Times New Roman" w:hAnsi="Times New Roman" w:cs="Times New Roman"/>
          <w:b/>
          <w:color w:val="00B050"/>
          <w:sz w:val="24"/>
          <w:szCs w:val="24"/>
        </w:rPr>
      </w:pPr>
      <w:r w:rsidRPr="005C41CC">
        <w:rPr>
          <w:rFonts w:ascii="Times New Roman" w:hAnsi="Times New Roman" w:cs="Times New Roman"/>
          <w:sz w:val="24"/>
          <w:szCs w:val="24"/>
        </w:rPr>
        <w:t>Now it is the high time for the banks to adopt a comprehensive Green Banking Policy in a formal and structured manner in line with global norms so as to protect environmental degradation and ensure sustainable banking practices. Green Banking: Going Green With a view to developing green banking practices in the country, an indicative Green Banking Policy and Strategy framework has been developed for the banks in the following manner: Green Banking Policy needs to be covered through time frame work which w</w:t>
      </w:r>
      <w:r>
        <w:rPr>
          <w:rFonts w:ascii="Times New Roman" w:hAnsi="Times New Roman" w:cs="Times New Roman"/>
          <w:sz w:val="24"/>
          <w:szCs w:val="24"/>
        </w:rPr>
        <w:t>ill be segregated into 3 phases</w:t>
      </w:r>
    </w:p>
    <w:p w:rsidR="00301C1C" w:rsidRPr="00CD4BBF" w:rsidRDefault="00301C1C" w:rsidP="00301C1C">
      <w:pPr>
        <w:jc w:val="both"/>
        <w:rPr>
          <w:rFonts w:ascii="Times New Roman" w:hAnsi="Times New Roman" w:cs="Times New Roman"/>
          <w:b/>
          <w:color w:val="00B050"/>
          <w:sz w:val="28"/>
          <w:szCs w:val="24"/>
        </w:rPr>
      </w:pPr>
      <w:r w:rsidRPr="006816B2">
        <w:rPr>
          <w:rFonts w:ascii="Times New Roman" w:hAnsi="Times New Roman" w:cs="Times New Roman"/>
          <w:b/>
          <w:color w:val="00B050"/>
          <w:sz w:val="28"/>
          <w:szCs w:val="24"/>
        </w:rPr>
        <w:t>2.4. Phases of Green Banking</w:t>
      </w:r>
      <w:r w:rsidRPr="00CD4BBF">
        <w:rPr>
          <w:rFonts w:ascii="Times New Roman" w:hAnsi="Times New Roman" w:cs="Times New Roman"/>
          <w:b/>
          <w:color w:val="00B050"/>
          <w:sz w:val="28"/>
          <w:szCs w:val="24"/>
        </w:rPr>
        <w:t xml:space="preserve"> </w:t>
      </w:r>
    </w:p>
    <w:p w:rsidR="00301C1C" w:rsidRPr="008B3D9C" w:rsidRDefault="00301C1C" w:rsidP="00301C1C">
      <w:pPr>
        <w:jc w:val="both"/>
        <w:rPr>
          <w:rFonts w:ascii="Times New Roman" w:hAnsi="Times New Roman" w:cs="Times New Roman"/>
          <w:b/>
          <w:color w:val="00B050"/>
          <w:sz w:val="24"/>
          <w:szCs w:val="24"/>
        </w:rPr>
      </w:pPr>
      <w:r w:rsidRPr="008B3D9C">
        <w:rPr>
          <w:rFonts w:ascii="Times New Roman" w:hAnsi="Times New Roman" w:cs="Times New Roman"/>
          <w:b/>
          <w:color w:val="00B050"/>
          <w:sz w:val="24"/>
          <w:szCs w:val="24"/>
        </w:rPr>
        <w:t>2.4.1. Phase 1</w:t>
      </w:r>
    </w:p>
    <w:p w:rsidR="00301C1C" w:rsidRDefault="00301C1C" w:rsidP="00301C1C">
      <w:pPr>
        <w:jc w:val="both"/>
        <w:rPr>
          <w:rFonts w:ascii="Times New Roman" w:hAnsi="Times New Roman" w:cs="Times New Roman"/>
          <w:sz w:val="24"/>
          <w:szCs w:val="24"/>
        </w:rPr>
      </w:pPr>
      <w:r w:rsidRPr="00716DA4">
        <w:rPr>
          <w:rFonts w:ascii="Times New Roman" w:hAnsi="Times New Roman" w:cs="Times New Roman"/>
          <w:sz w:val="24"/>
          <w:szCs w:val="24"/>
        </w:rPr>
        <w:t>Banks are to develop green banking policies and show general commitment on environment through in-house performance. The time lining for the actions to be taken under Phase-I should not exceed December 31, 2011</w:t>
      </w:r>
      <w:r>
        <w:rPr>
          <w:rFonts w:ascii="Times New Roman" w:hAnsi="Times New Roman" w:cs="Times New Roman"/>
          <w:sz w:val="24"/>
          <w:szCs w:val="24"/>
        </w:rPr>
        <w:t>.</w:t>
      </w:r>
    </w:p>
    <w:p w:rsidR="00301C1C" w:rsidRDefault="00301C1C" w:rsidP="00301C1C">
      <w:pPr>
        <w:jc w:val="both"/>
        <w:rPr>
          <w:rFonts w:ascii="Times New Roman" w:hAnsi="Times New Roman" w:cs="Times New Roman"/>
          <w:sz w:val="24"/>
          <w:szCs w:val="24"/>
        </w:rPr>
      </w:pPr>
    </w:p>
    <w:p w:rsidR="00301C1C" w:rsidRDefault="00301C1C" w:rsidP="00301C1C">
      <w:pPr>
        <w:spacing w:after="0"/>
        <w:jc w:val="center"/>
        <w:rPr>
          <w:rFonts w:ascii="Times New Roman" w:hAnsi="Times New Roman" w:cs="Times New Roman"/>
          <w:b/>
          <w:szCs w:val="24"/>
        </w:rPr>
      </w:pPr>
    </w:p>
    <w:p w:rsidR="00301C1C" w:rsidRPr="00737011" w:rsidRDefault="00301C1C" w:rsidP="00301C1C">
      <w:pPr>
        <w:spacing w:after="0"/>
        <w:jc w:val="center"/>
        <w:rPr>
          <w:rFonts w:ascii="Times New Roman" w:hAnsi="Times New Roman" w:cs="Times New Roman"/>
          <w:b/>
          <w:szCs w:val="24"/>
        </w:rPr>
      </w:pPr>
      <w:r w:rsidRPr="00737011">
        <w:rPr>
          <w:rFonts w:ascii="Times New Roman" w:hAnsi="Times New Roman" w:cs="Times New Roman"/>
          <w:b/>
          <w:szCs w:val="24"/>
        </w:rPr>
        <w:lastRenderedPageBreak/>
        <w:t>2.4.1</w:t>
      </w:r>
      <w:proofErr w:type="gramStart"/>
      <w:r w:rsidRPr="00737011">
        <w:rPr>
          <w:rFonts w:ascii="Times New Roman" w:hAnsi="Times New Roman" w:cs="Times New Roman"/>
          <w:b/>
          <w:szCs w:val="24"/>
        </w:rPr>
        <w:t>.Figure</w:t>
      </w:r>
      <w:proofErr w:type="gramEnd"/>
      <w:r w:rsidRPr="00737011">
        <w:rPr>
          <w:rFonts w:ascii="Times New Roman" w:hAnsi="Times New Roman" w:cs="Times New Roman"/>
          <w:b/>
          <w:szCs w:val="24"/>
        </w:rPr>
        <w:t>: Phase -1 policy</w:t>
      </w:r>
    </w:p>
    <w:p w:rsidR="00301C1C" w:rsidRDefault="00301C1C" w:rsidP="00301C1C">
      <w:pPr>
        <w:spacing w:after="0"/>
        <w:rPr>
          <w:rFonts w:ascii="Times New Roman" w:hAnsi="Times New Roman" w:cs="Times New Roman"/>
          <w:b/>
          <w:color w:val="00B050"/>
          <w:sz w:val="28"/>
          <w:szCs w:val="28"/>
          <w:highlight w:val="black"/>
        </w:rPr>
      </w:pPr>
    </w:p>
    <w:p w:rsidR="00301C1C" w:rsidRDefault="00301C1C" w:rsidP="00301C1C">
      <w:pPr>
        <w:rPr>
          <w:rFonts w:ascii="Times New Roman" w:hAnsi="Times New Roman" w:cs="Times New Roman"/>
          <w:b/>
          <w:color w:val="00B050"/>
          <w:sz w:val="28"/>
          <w:szCs w:val="28"/>
          <w:highlight w:val="black"/>
        </w:rPr>
      </w:pPr>
      <w:r w:rsidRPr="00B47205">
        <w:rPr>
          <w:rFonts w:ascii="Times New Roman" w:hAnsi="Times New Roman" w:cs="Times New Roman"/>
          <w:b/>
          <w:noProof/>
          <w:color w:val="00B050"/>
          <w:sz w:val="28"/>
          <w:szCs w:val="28"/>
        </w:rPr>
        <w:drawing>
          <wp:inline distT="0" distB="0" distL="0" distR="0" wp14:anchorId="67907F86" wp14:editId="2D7931BD">
            <wp:extent cx="5732145" cy="3867583"/>
            <wp:effectExtent l="0" t="19050" r="0" b="57150"/>
            <wp:docPr id="4"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01C1C" w:rsidRDefault="00301C1C" w:rsidP="00301C1C">
      <w:pPr>
        <w:jc w:val="center"/>
        <w:rPr>
          <w:rFonts w:ascii="Times New Roman" w:hAnsi="Times New Roman" w:cs="Times New Roman"/>
          <w:b/>
          <w:color w:val="00B050"/>
          <w:sz w:val="28"/>
          <w:szCs w:val="28"/>
          <w:highlight w:val="black"/>
        </w:rPr>
      </w:pPr>
      <w:r w:rsidRPr="00B47205">
        <w:rPr>
          <w:rFonts w:ascii="Times New Roman" w:hAnsi="Times New Roman" w:cs="Times New Roman"/>
        </w:rPr>
        <w:t>Sources: Bangladesh bank annual report 2012</w:t>
      </w:r>
    </w:p>
    <w:p w:rsidR="00301C1C" w:rsidRPr="004700E1" w:rsidRDefault="00301C1C" w:rsidP="00301C1C">
      <w:pPr>
        <w:jc w:val="both"/>
        <w:rPr>
          <w:rFonts w:ascii="Times New Roman" w:hAnsi="Times New Roman" w:cs="Times New Roman"/>
          <w:color w:val="00B050"/>
          <w:sz w:val="24"/>
          <w:szCs w:val="24"/>
        </w:rPr>
      </w:pPr>
      <w:r w:rsidRPr="004700E1">
        <w:rPr>
          <w:rFonts w:ascii="Times New Roman" w:hAnsi="Times New Roman" w:cs="Times New Roman"/>
          <w:b/>
          <w:color w:val="00B050"/>
          <w:sz w:val="24"/>
          <w:szCs w:val="24"/>
        </w:rPr>
        <w:t>2.4.1..1 Policy Formulation and Governance</w:t>
      </w:r>
    </w:p>
    <w:p w:rsidR="00301C1C" w:rsidRPr="00716DA4" w:rsidRDefault="00301C1C" w:rsidP="00301C1C">
      <w:pPr>
        <w:jc w:val="both"/>
        <w:rPr>
          <w:rFonts w:ascii="Times New Roman" w:hAnsi="Times New Roman" w:cs="Times New Roman"/>
          <w:sz w:val="24"/>
          <w:szCs w:val="24"/>
        </w:rPr>
      </w:pPr>
      <w:r w:rsidRPr="00716DA4">
        <w:rPr>
          <w:rFonts w:ascii="Times New Roman" w:hAnsi="Times New Roman" w:cs="Times New Roman"/>
          <w:sz w:val="24"/>
          <w:szCs w:val="24"/>
        </w:rPr>
        <w:t xml:space="preserve"> Bank shall formulate and adopt broad environmental or Green Banking policy and strategy approved by their Board of Directors. A high powered Committee comprises of directors from the Board in case of scheduled Bangladeshi Banks and a high powered committee comprises Regional Chief of Global Office and members from the top management including CEO in case of Foreign Banks should be responsible for reviewing the banks environmental policies, strategies and program. Bank shall approve a considerable fund in their annual budget allocation for green banking. Banks are required to establish a separate Green Banking Unit or Cell having the responsibility of designing, evaluating and administering related green banking issues of the bank. A senior executive should be assigned with the responsibility of heading the unit. The unit will report to the high powered committee time to time.</w:t>
      </w:r>
    </w:p>
    <w:p w:rsidR="00301C1C" w:rsidRPr="00B47205" w:rsidRDefault="00301C1C" w:rsidP="00301C1C">
      <w:pPr>
        <w:jc w:val="both"/>
        <w:rPr>
          <w:rFonts w:ascii="Times New Roman" w:hAnsi="Times New Roman" w:cs="Times New Roman"/>
          <w:b/>
          <w:color w:val="00B050"/>
          <w:sz w:val="24"/>
          <w:szCs w:val="24"/>
        </w:rPr>
      </w:pPr>
      <w:r w:rsidRPr="00B47205">
        <w:rPr>
          <w:rFonts w:ascii="Times New Roman" w:hAnsi="Times New Roman" w:cs="Times New Roman"/>
          <w:b/>
          <w:color w:val="00B050"/>
          <w:sz w:val="24"/>
          <w:szCs w:val="24"/>
        </w:rPr>
        <w:t xml:space="preserve">2.4.1.2. Incorporation of Environmental Risk in CRM </w:t>
      </w:r>
    </w:p>
    <w:p w:rsidR="00301C1C" w:rsidRPr="00B47205" w:rsidRDefault="00301C1C" w:rsidP="00301C1C">
      <w:pPr>
        <w:jc w:val="both"/>
        <w:rPr>
          <w:rFonts w:ascii="Times New Roman" w:hAnsi="Times New Roman" w:cs="Times New Roman"/>
          <w:szCs w:val="24"/>
        </w:rPr>
      </w:pPr>
      <w:r w:rsidRPr="00716DA4">
        <w:rPr>
          <w:rFonts w:ascii="Times New Roman" w:hAnsi="Times New Roman" w:cs="Times New Roman"/>
          <w:sz w:val="24"/>
          <w:szCs w:val="24"/>
        </w:rPr>
        <w:t xml:space="preserve">Banks shall comply with the instructions stipulated in the detailed guidelines on Environmental Risk Management (ERM) in consideration of a part of the Green Banking Policy. Bank shall incorporate Environmental and Climate Change Risk as part of the existing credit risk methodology prescribed to assess a prospective borrower. This will include integrating environmental risks in the checklists, audit guidelines and reporting </w:t>
      </w:r>
      <w:r w:rsidRPr="00716DA4">
        <w:rPr>
          <w:rFonts w:ascii="Times New Roman" w:hAnsi="Times New Roman" w:cs="Times New Roman"/>
          <w:sz w:val="24"/>
          <w:szCs w:val="24"/>
        </w:rPr>
        <w:lastRenderedPageBreak/>
        <w:t>formats. All of this will help mainstream Environmental Risk that cover possible sources of Environmental Risk such as Land use, Climate change related events (cyclone, drought)</w:t>
      </w:r>
      <w:proofErr w:type="gramStart"/>
      <w:r w:rsidRPr="00716DA4">
        <w:rPr>
          <w:rFonts w:ascii="Times New Roman" w:hAnsi="Times New Roman" w:cs="Times New Roman"/>
          <w:sz w:val="24"/>
          <w:szCs w:val="24"/>
        </w:rPr>
        <w:t>,</w:t>
      </w:r>
      <w:proofErr w:type="gramEnd"/>
      <w:r w:rsidRPr="00716DA4">
        <w:rPr>
          <w:rFonts w:ascii="Times New Roman" w:hAnsi="Times New Roman" w:cs="Times New Roman"/>
          <w:sz w:val="24"/>
          <w:szCs w:val="24"/>
        </w:rPr>
        <w:t xml:space="preserve"> animal diseases/pathogens such as avian influenza, solid waste including waste feed, animal waste, carcasses, sediments, wastewater discharges, hazardous materials, </w:t>
      </w:r>
      <w:proofErr w:type="spellStart"/>
      <w:r w:rsidRPr="00716DA4">
        <w:rPr>
          <w:rFonts w:ascii="Times New Roman" w:hAnsi="Times New Roman" w:cs="Times New Roman"/>
          <w:sz w:val="24"/>
          <w:szCs w:val="24"/>
        </w:rPr>
        <w:t>etc</w:t>
      </w:r>
      <w:proofErr w:type="spellEnd"/>
      <w:r w:rsidRPr="00716DA4">
        <w:rPr>
          <w:rFonts w:ascii="Times New Roman" w:hAnsi="Times New Roman" w:cs="Times New Roman"/>
          <w:sz w:val="24"/>
          <w:szCs w:val="24"/>
        </w:rPr>
        <w:t xml:space="preserve"> will be reviewed under Environmental Due Diligence (EDD) checklists.</w:t>
      </w:r>
    </w:p>
    <w:p w:rsidR="00301C1C" w:rsidRPr="00B47205" w:rsidRDefault="00301C1C" w:rsidP="00301C1C">
      <w:pPr>
        <w:jc w:val="both"/>
        <w:rPr>
          <w:rFonts w:ascii="Times New Roman" w:hAnsi="Times New Roman" w:cs="Times New Roman"/>
          <w:b/>
          <w:color w:val="00B050"/>
          <w:sz w:val="24"/>
          <w:szCs w:val="24"/>
        </w:rPr>
      </w:pPr>
      <w:r w:rsidRPr="00B47205">
        <w:rPr>
          <w:rFonts w:ascii="Times New Roman" w:hAnsi="Times New Roman" w:cs="Times New Roman"/>
          <w:b/>
          <w:color w:val="00B050"/>
          <w:sz w:val="24"/>
          <w:szCs w:val="24"/>
        </w:rPr>
        <w:t xml:space="preserve">2.4.1.3. Initiating In-house Environment Management </w:t>
      </w:r>
    </w:p>
    <w:p w:rsidR="00301C1C" w:rsidRDefault="00301C1C" w:rsidP="00301C1C">
      <w:pPr>
        <w:jc w:val="both"/>
        <w:rPr>
          <w:rFonts w:ascii="Times New Roman" w:hAnsi="Times New Roman" w:cs="Times New Roman"/>
          <w:sz w:val="24"/>
          <w:szCs w:val="24"/>
        </w:rPr>
      </w:pPr>
      <w:r w:rsidRPr="00716DA4">
        <w:rPr>
          <w:rFonts w:ascii="Times New Roman" w:hAnsi="Times New Roman" w:cs="Times New Roman"/>
          <w:sz w:val="24"/>
          <w:szCs w:val="24"/>
        </w:rPr>
        <w:t xml:space="preserve">Banks shall prepare an inventory of the consumption of water, paper, electricity, energy etc. by its offices and branches in different places. Then it should take measures to save electricity, water and paper consumption. A 'Green Office Guide' or at least a set of general instructions should be circulated to the employees for efficient use of electricity, water, paper and reuse of </w:t>
      </w:r>
      <w:proofErr w:type="spellStart"/>
      <w:r w:rsidRPr="00716DA4">
        <w:rPr>
          <w:rFonts w:ascii="Times New Roman" w:hAnsi="Times New Roman" w:cs="Times New Roman"/>
          <w:sz w:val="24"/>
          <w:szCs w:val="24"/>
        </w:rPr>
        <w:t>equipments</w:t>
      </w:r>
      <w:proofErr w:type="spellEnd"/>
      <w:r w:rsidRPr="00716DA4">
        <w:rPr>
          <w:rFonts w:ascii="Times New Roman" w:hAnsi="Times New Roman" w:cs="Times New Roman"/>
          <w:sz w:val="24"/>
          <w:szCs w:val="24"/>
        </w:rPr>
        <w:t xml:space="preserve">. In place of relying on printed documents, online communication should be extensively used (where possible) for office management and make sure that the printers are defaulted to duplex for double-side printing to save papers. Banks may apply </w:t>
      </w:r>
      <w:proofErr w:type="spellStart"/>
      <w:r w:rsidRPr="00716DA4">
        <w:rPr>
          <w:rFonts w:ascii="Times New Roman" w:hAnsi="Times New Roman" w:cs="Times New Roman"/>
          <w:sz w:val="24"/>
          <w:szCs w:val="24"/>
        </w:rPr>
        <w:t>Ecofont</w:t>
      </w:r>
      <w:proofErr w:type="spellEnd"/>
      <w:r w:rsidRPr="00716DA4">
        <w:rPr>
          <w:rFonts w:ascii="Times New Roman" w:hAnsi="Times New Roman" w:cs="Times New Roman"/>
          <w:sz w:val="24"/>
          <w:szCs w:val="24"/>
        </w:rPr>
        <w:t xml:space="preserve"> in printing to reduce use of ink, use scrap paper as notepads and avoid disposable cups/glasses to become more eco- friendly. Installation of energy efficient electronic </w:t>
      </w:r>
      <w:proofErr w:type="spellStart"/>
      <w:r w:rsidRPr="00716DA4">
        <w:rPr>
          <w:rFonts w:ascii="Times New Roman" w:hAnsi="Times New Roman" w:cs="Times New Roman"/>
          <w:sz w:val="24"/>
          <w:szCs w:val="24"/>
        </w:rPr>
        <w:t>equipments</w:t>
      </w:r>
      <w:proofErr w:type="spellEnd"/>
      <w:r w:rsidRPr="00716DA4">
        <w:rPr>
          <w:rFonts w:ascii="Times New Roman" w:hAnsi="Times New Roman" w:cs="Times New Roman"/>
          <w:sz w:val="24"/>
          <w:szCs w:val="24"/>
        </w:rPr>
        <w:t xml:space="preserve"> and automatic shutdown of computers, fans, lights, air coolers etc. will help reducing electricity consumption. Energy saving bulbs should replace normal bulbs in branches/offices of the banks. Banks should make plan to use solar energy at their premises to save electricity. Bank should take steps to save energy from corporate business travel and encourage employees to purchase energy efficient cars (that consume less fuel) can reduce gas and petroleum consumption</w:t>
      </w:r>
    </w:p>
    <w:p w:rsidR="00301C1C" w:rsidRPr="00BD49CD" w:rsidRDefault="00301C1C" w:rsidP="00301C1C">
      <w:pPr>
        <w:jc w:val="both"/>
        <w:rPr>
          <w:rFonts w:ascii="Times New Roman" w:hAnsi="Times New Roman" w:cs="Times New Roman"/>
          <w:b/>
          <w:color w:val="00B050"/>
          <w:sz w:val="24"/>
          <w:szCs w:val="24"/>
        </w:rPr>
      </w:pPr>
      <w:r w:rsidRPr="00BD49CD">
        <w:rPr>
          <w:rFonts w:ascii="Times New Roman" w:hAnsi="Times New Roman" w:cs="Times New Roman"/>
          <w:b/>
          <w:color w:val="00B050"/>
          <w:sz w:val="24"/>
          <w:szCs w:val="24"/>
        </w:rPr>
        <w:t>2.</w:t>
      </w:r>
      <w:r>
        <w:rPr>
          <w:rFonts w:ascii="Times New Roman" w:hAnsi="Times New Roman" w:cs="Times New Roman"/>
          <w:b/>
          <w:color w:val="00B050"/>
          <w:sz w:val="24"/>
          <w:szCs w:val="24"/>
        </w:rPr>
        <w:t>4</w:t>
      </w:r>
      <w:r w:rsidRPr="00BD49CD">
        <w:rPr>
          <w:rFonts w:ascii="Times New Roman" w:hAnsi="Times New Roman" w:cs="Times New Roman"/>
          <w:b/>
          <w:color w:val="00B050"/>
          <w:sz w:val="24"/>
          <w:szCs w:val="24"/>
        </w:rPr>
        <w:t>.</w:t>
      </w:r>
      <w:r>
        <w:rPr>
          <w:rFonts w:ascii="Times New Roman" w:hAnsi="Times New Roman" w:cs="Times New Roman"/>
          <w:b/>
          <w:color w:val="00B050"/>
          <w:sz w:val="24"/>
          <w:szCs w:val="24"/>
        </w:rPr>
        <w:t>1.</w:t>
      </w:r>
      <w:r w:rsidRPr="00BD49CD">
        <w:rPr>
          <w:rFonts w:ascii="Times New Roman" w:hAnsi="Times New Roman" w:cs="Times New Roman"/>
          <w:b/>
          <w:color w:val="00B050"/>
          <w:sz w:val="24"/>
          <w:szCs w:val="24"/>
        </w:rPr>
        <w:t xml:space="preserve">4. Introducing Green Finance </w:t>
      </w:r>
    </w:p>
    <w:p w:rsidR="00301C1C" w:rsidRPr="00716DA4" w:rsidRDefault="00301C1C" w:rsidP="00301C1C">
      <w:pPr>
        <w:jc w:val="both"/>
        <w:rPr>
          <w:rFonts w:ascii="Times New Roman" w:hAnsi="Times New Roman" w:cs="Times New Roman"/>
          <w:sz w:val="24"/>
          <w:szCs w:val="24"/>
        </w:rPr>
      </w:pPr>
      <w:r w:rsidRPr="00716DA4">
        <w:rPr>
          <w:rFonts w:ascii="Times New Roman" w:hAnsi="Times New Roman" w:cs="Times New Roman"/>
          <w:sz w:val="24"/>
          <w:szCs w:val="24"/>
        </w:rPr>
        <w:t xml:space="preserve">Eco friendly business activities and energy efficient industries will be given preference in financing by bank. Environmental infrastructure such as renewable energy project, clean water supply project, wastewater treatment plant, solid &amp; hazardous waste disposal plant, bio-gas plant, bio-fertilizer plant should be encouraged and financed by bank. Consumer loan programs may be applied for promoting environmental practices among clients. </w:t>
      </w:r>
    </w:p>
    <w:p w:rsidR="00301C1C" w:rsidRPr="00BD49CD" w:rsidRDefault="00301C1C" w:rsidP="00301C1C">
      <w:pPr>
        <w:jc w:val="both"/>
        <w:rPr>
          <w:rFonts w:ascii="Times New Roman" w:hAnsi="Times New Roman" w:cs="Times New Roman"/>
          <w:color w:val="00B050"/>
          <w:sz w:val="24"/>
          <w:szCs w:val="24"/>
        </w:rPr>
      </w:pPr>
      <w:r w:rsidRPr="00BD49CD">
        <w:rPr>
          <w:rFonts w:ascii="Times New Roman" w:hAnsi="Times New Roman" w:cs="Times New Roman"/>
          <w:b/>
          <w:color w:val="00B050"/>
          <w:sz w:val="24"/>
          <w:szCs w:val="24"/>
        </w:rPr>
        <w:t>2.</w:t>
      </w:r>
      <w:r>
        <w:rPr>
          <w:rFonts w:ascii="Times New Roman" w:hAnsi="Times New Roman" w:cs="Times New Roman"/>
          <w:b/>
          <w:color w:val="00B050"/>
          <w:sz w:val="24"/>
          <w:szCs w:val="24"/>
        </w:rPr>
        <w:t>4</w:t>
      </w:r>
      <w:r w:rsidRPr="00BD49CD">
        <w:rPr>
          <w:rFonts w:ascii="Times New Roman" w:hAnsi="Times New Roman" w:cs="Times New Roman"/>
          <w:b/>
          <w:color w:val="00B050"/>
          <w:sz w:val="24"/>
          <w:szCs w:val="24"/>
        </w:rPr>
        <w:t>.</w:t>
      </w:r>
      <w:r>
        <w:rPr>
          <w:rFonts w:ascii="Times New Roman" w:hAnsi="Times New Roman" w:cs="Times New Roman"/>
          <w:b/>
          <w:color w:val="00B050"/>
          <w:sz w:val="24"/>
          <w:szCs w:val="24"/>
        </w:rPr>
        <w:t>1.</w:t>
      </w:r>
      <w:r w:rsidRPr="00BD49CD">
        <w:rPr>
          <w:rFonts w:ascii="Times New Roman" w:hAnsi="Times New Roman" w:cs="Times New Roman"/>
          <w:b/>
          <w:color w:val="00B050"/>
          <w:sz w:val="24"/>
          <w:szCs w:val="24"/>
        </w:rPr>
        <w:t>5. Creation of Climate Risk</w:t>
      </w:r>
    </w:p>
    <w:p w:rsidR="00301C1C" w:rsidRPr="00716DA4" w:rsidRDefault="00301C1C" w:rsidP="00301C1C">
      <w:pPr>
        <w:jc w:val="both"/>
        <w:rPr>
          <w:rFonts w:ascii="Times New Roman" w:hAnsi="Times New Roman" w:cs="Times New Roman"/>
          <w:sz w:val="24"/>
          <w:szCs w:val="24"/>
        </w:rPr>
      </w:pPr>
      <w:r w:rsidRPr="00716DA4">
        <w:rPr>
          <w:rFonts w:ascii="Times New Roman" w:hAnsi="Times New Roman" w:cs="Times New Roman"/>
          <w:sz w:val="24"/>
          <w:szCs w:val="24"/>
        </w:rPr>
        <w:t xml:space="preserve"> Fund Bank should finance the economic activities of the flood, cyclone and drought prone areas at the regular interest rate without charging additional risk premium. However, banks should assess their environmental risks for financing the sectors in different areas for creating a Climate Change Risk Fund. This will be used in case of emergency. The bank would ensure regular financing flows in these vulnerable areas and sectors. The fund could be created as part of banks’ CSR expenses. </w:t>
      </w:r>
    </w:p>
    <w:p w:rsidR="00301C1C" w:rsidRDefault="00301C1C" w:rsidP="00301C1C">
      <w:pPr>
        <w:jc w:val="both"/>
        <w:rPr>
          <w:rFonts w:ascii="Times New Roman" w:hAnsi="Times New Roman" w:cs="Times New Roman"/>
          <w:b/>
          <w:color w:val="00B050"/>
          <w:sz w:val="24"/>
          <w:szCs w:val="24"/>
        </w:rPr>
      </w:pPr>
    </w:p>
    <w:p w:rsidR="00301C1C" w:rsidRPr="00B47205" w:rsidRDefault="00301C1C" w:rsidP="00301C1C">
      <w:pPr>
        <w:jc w:val="both"/>
        <w:rPr>
          <w:rFonts w:ascii="Times New Roman" w:hAnsi="Times New Roman" w:cs="Times New Roman"/>
          <w:b/>
          <w:color w:val="00B050"/>
          <w:sz w:val="24"/>
          <w:szCs w:val="24"/>
        </w:rPr>
      </w:pPr>
      <w:r w:rsidRPr="00B47205">
        <w:rPr>
          <w:rFonts w:ascii="Times New Roman" w:hAnsi="Times New Roman" w:cs="Times New Roman"/>
          <w:b/>
          <w:color w:val="00B050"/>
          <w:sz w:val="24"/>
          <w:szCs w:val="24"/>
        </w:rPr>
        <w:t>2.4.1.6. Introducing Green Marketing</w:t>
      </w:r>
    </w:p>
    <w:p w:rsidR="00301C1C" w:rsidRPr="00716DA4" w:rsidRDefault="00301C1C" w:rsidP="00301C1C">
      <w:pPr>
        <w:jc w:val="both"/>
        <w:rPr>
          <w:rFonts w:ascii="Times New Roman" w:hAnsi="Times New Roman" w:cs="Times New Roman"/>
          <w:sz w:val="24"/>
          <w:szCs w:val="24"/>
        </w:rPr>
      </w:pPr>
      <w:r w:rsidRPr="00716DA4">
        <w:rPr>
          <w:rFonts w:ascii="Times New Roman" w:hAnsi="Times New Roman" w:cs="Times New Roman"/>
          <w:sz w:val="24"/>
          <w:szCs w:val="24"/>
        </w:rPr>
        <w:t xml:space="preserve">Green marketing is the marketing of products that are presumed to be environmentally safe. Green marketing incorporates a broad range of activities, including product modification, </w:t>
      </w:r>
      <w:r w:rsidRPr="00716DA4">
        <w:rPr>
          <w:rFonts w:ascii="Times New Roman" w:hAnsi="Times New Roman" w:cs="Times New Roman"/>
          <w:sz w:val="24"/>
          <w:szCs w:val="24"/>
        </w:rPr>
        <w:lastRenderedPageBreak/>
        <w:t xml:space="preserve">changes to the production process, packaging changes, as well as modifying advertising. It refers to the process of selling products and/or services based on their environmental benefits. Such a product or service may be environmentally friendly in </w:t>
      </w:r>
      <w:proofErr w:type="gramStart"/>
      <w:r w:rsidRPr="00716DA4">
        <w:rPr>
          <w:rFonts w:ascii="Times New Roman" w:hAnsi="Times New Roman" w:cs="Times New Roman"/>
          <w:sz w:val="24"/>
          <w:szCs w:val="24"/>
        </w:rPr>
        <w:t>itself</w:t>
      </w:r>
      <w:proofErr w:type="gramEnd"/>
      <w:r w:rsidRPr="00716DA4">
        <w:rPr>
          <w:rFonts w:ascii="Times New Roman" w:hAnsi="Times New Roman" w:cs="Times New Roman"/>
          <w:sz w:val="24"/>
          <w:szCs w:val="24"/>
        </w:rPr>
        <w:t xml:space="preserve"> or produced and/or packaged in an environmentally friendly way. Banks should use environmental causes for marketing their services to consumer. Green marketing is expected to help awareness development among common people. </w:t>
      </w:r>
    </w:p>
    <w:p w:rsidR="00301C1C" w:rsidRDefault="00301C1C" w:rsidP="00301C1C">
      <w:pPr>
        <w:jc w:val="both"/>
        <w:rPr>
          <w:rFonts w:ascii="Times New Roman" w:hAnsi="Times New Roman" w:cs="Times New Roman"/>
          <w:b/>
          <w:color w:val="00B050"/>
          <w:sz w:val="24"/>
          <w:szCs w:val="24"/>
        </w:rPr>
      </w:pPr>
      <w:r w:rsidRPr="00BD49CD">
        <w:rPr>
          <w:rFonts w:ascii="Times New Roman" w:hAnsi="Times New Roman" w:cs="Times New Roman"/>
          <w:b/>
          <w:color w:val="00B050"/>
          <w:sz w:val="24"/>
          <w:szCs w:val="24"/>
        </w:rPr>
        <w:t>2.</w:t>
      </w:r>
      <w:r>
        <w:rPr>
          <w:rFonts w:ascii="Times New Roman" w:hAnsi="Times New Roman" w:cs="Times New Roman"/>
          <w:b/>
          <w:color w:val="00B050"/>
          <w:sz w:val="24"/>
          <w:szCs w:val="24"/>
        </w:rPr>
        <w:t>4</w:t>
      </w:r>
      <w:r w:rsidRPr="00BD49CD">
        <w:rPr>
          <w:rFonts w:ascii="Times New Roman" w:hAnsi="Times New Roman" w:cs="Times New Roman"/>
          <w:b/>
          <w:color w:val="00B050"/>
          <w:sz w:val="24"/>
          <w:szCs w:val="24"/>
        </w:rPr>
        <w:t>.</w:t>
      </w:r>
      <w:r>
        <w:rPr>
          <w:rFonts w:ascii="Times New Roman" w:hAnsi="Times New Roman" w:cs="Times New Roman"/>
          <w:b/>
          <w:color w:val="00B050"/>
          <w:sz w:val="24"/>
          <w:szCs w:val="24"/>
        </w:rPr>
        <w:t>1.</w:t>
      </w:r>
      <w:r w:rsidRPr="00BD49CD">
        <w:rPr>
          <w:rFonts w:ascii="Times New Roman" w:hAnsi="Times New Roman" w:cs="Times New Roman"/>
          <w:b/>
          <w:color w:val="00B050"/>
          <w:sz w:val="24"/>
          <w:szCs w:val="24"/>
        </w:rPr>
        <w:t>7. Online Banking</w:t>
      </w:r>
    </w:p>
    <w:p w:rsidR="00301C1C" w:rsidRPr="00CD4BBF" w:rsidRDefault="00301C1C" w:rsidP="00301C1C">
      <w:pPr>
        <w:jc w:val="both"/>
        <w:rPr>
          <w:rFonts w:ascii="Times New Roman" w:hAnsi="Times New Roman" w:cs="Times New Roman"/>
          <w:b/>
          <w:color w:val="00B050"/>
          <w:sz w:val="24"/>
          <w:szCs w:val="24"/>
        </w:rPr>
      </w:pPr>
      <w:r w:rsidRPr="00716DA4">
        <w:rPr>
          <w:rFonts w:ascii="Times New Roman" w:hAnsi="Times New Roman" w:cs="Times New Roman"/>
          <w:sz w:val="24"/>
          <w:szCs w:val="24"/>
        </w:rPr>
        <w:t xml:space="preserve">Online banking is the practice of making bank transactions or paying bills via the Internet on a secure website of the respective bank that allows the customers to make deposits, withdrawals and pay bills. Banks should give more emphasis to make the easiest way to help environment by eliminating paper waste, saving gas and carbon emission, reducing printing costs and postage expenses. </w:t>
      </w:r>
    </w:p>
    <w:p w:rsidR="00301C1C" w:rsidRPr="00B47205" w:rsidRDefault="00301C1C" w:rsidP="00301C1C">
      <w:pPr>
        <w:jc w:val="both"/>
        <w:rPr>
          <w:rFonts w:ascii="Times New Roman" w:hAnsi="Times New Roman" w:cs="Times New Roman"/>
          <w:b/>
          <w:color w:val="00B050"/>
          <w:sz w:val="24"/>
          <w:szCs w:val="24"/>
        </w:rPr>
      </w:pPr>
      <w:r w:rsidRPr="00B47205">
        <w:rPr>
          <w:rFonts w:ascii="Times New Roman" w:hAnsi="Times New Roman" w:cs="Times New Roman"/>
          <w:b/>
          <w:color w:val="00B050"/>
          <w:sz w:val="24"/>
          <w:szCs w:val="24"/>
        </w:rPr>
        <w:t xml:space="preserve">2.4.1.8. Supporting Employee Training, Consumer Awareness and Green Event </w:t>
      </w:r>
    </w:p>
    <w:p w:rsidR="00301C1C" w:rsidRPr="00716DA4" w:rsidRDefault="00301C1C" w:rsidP="00301C1C">
      <w:pPr>
        <w:jc w:val="both"/>
        <w:rPr>
          <w:rFonts w:ascii="Times New Roman" w:hAnsi="Times New Roman" w:cs="Times New Roman"/>
          <w:sz w:val="24"/>
          <w:szCs w:val="24"/>
        </w:rPr>
      </w:pPr>
      <w:r w:rsidRPr="00716DA4">
        <w:rPr>
          <w:rFonts w:ascii="Times New Roman" w:hAnsi="Times New Roman" w:cs="Times New Roman"/>
          <w:sz w:val="24"/>
          <w:szCs w:val="24"/>
        </w:rPr>
        <w:t xml:space="preserve">Employee awareness development and training on environmental and social risk and the relevant issues should be a continuous process as part of the bank's Human Recourse Development. Awareness development among consumers and clients would be a continuous job of a bank under its public relation department. </w:t>
      </w:r>
    </w:p>
    <w:p w:rsidR="00301C1C" w:rsidRPr="00CD4BBF" w:rsidRDefault="00301C1C" w:rsidP="00301C1C">
      <w:pPr>
        <w:jc w:val="both"/>
        <w:rPr>
          <w:rFonts w:ascii="Times New Roman" w:hAnsi="Times New Roman" w:cs="Times New Roman"/>
          <w:b/>
          <w:color w:val="00B050"/>
          <w:sz w:val="24"/>
          <w:szCs w:val="24"/>
        </w:rPr>
      </w:pPr>
      <w:r w:rsidRPr="00CD4BBF">
        <w:rPr>
          <w:rFonts w:ascii="Times New Roman" w:hAnsi="Times New Roman" w:cs="Times New Roman"/>
          <w:b/>
          <w:color w:val="00B050"/>
          <w:sz w:val="24"/>
          <w:szCs w:val="24"/>
        </w:rPr>
        <w:t>2.</w:t>
      </w:r>
      <w:r>
        <w:rPr>
          <w:rFonts w:ascii="Times New Roman" w:hAnsi="Times New Roman" w:cs="Times New Roman"/>
          <w:b/>
          <w:color w:val="00B050"/>
          <w:sz w:val="24"/>
          <w:szCs w:val="24"/>
        </w:rPr>
        <w:t>4</w:t>
      </w:r>
      <w:r w:rsidRPr="00CD4BBF">
        <w:rPr>
          <w:rFonts w:ascii="Times New Roman" w:hAnsi="Times New Roman" w:cs="Times New Roman"/>
          <w:b/>
          <w:color w:val="00B050"/>
          <w:sz w:val="24"/>
          <w:szCs w:val="24"/>
        </w:rPr>
        <w:t>.</w:t>
      </w:r>
      <w:r>
        <w:rPr>
          <w:rFonts w:ascii="Times New Roman" w:hAnsi="Times New Roman" w:cs="Times New Roman"/>
          <w:b/>
          <w:color w:val="00B050"/>
          <w:sz w:val="24"/>
          <w:szCs w:val="24"/>
        </w:rPr>
        <w:t>1.</w:t>
      </w:r>
      <w:r w:rsidRPr="00CD4BBF">
        <w:rPr>
          <w:rFonts w:ascii="Times New Roman" w:hAnsi="Times New Roman" w:cs="Times New Roman"/>
          <w:b/>
          <w:color w:val="00B050"/>
          <w:sz w:val="24"/>
          <w:szCs w:val="24"/>
        </w:rPr>
        <w:t>9. Disclosure and Reporting of Green Banking Activities</w:t>
      </w:r>
    </w:p>
    <w:p w:rsidR="00301C1C" w:rsidRDefault="00301C1C" w:rsidP="00301C1C">
      <w:pPr>
        <w:jc w:val="both"/>
      </w:pPr>
      <w:r w:rsidRPr="00716DA4">
        <w:rPr>
          <w:rFonts w:ascii="Times New Roman" w:hAnsi="Times New Roman" w:cs="Times New Roman"/>
          <w:sz w:val="24"/>
          <w:szCs w:val="24"/>
        </w:rPr>
        <w:t xml:space="preserve"> Banks shall report on the initiatives/practices to BB and disclose in their respective websites</w:t>
      </w:r>
      <w:r>
        <w:t>.</w:t>
      </w:r>
    </w:p>
    <w:p w:rsidR="00301C1C" w:rsidRPr="00563944" w:rsidRDefault="00301C1C" w:rsidP="00301C1C">
      <w:pPr>
        <w:jc w:val="both"/>
        <w:rPr>
          <w:rFonts w:ascii="Times New Roman" w:hAnsi="Times New Roman" w:cs="Times New Roman"/>
          <w:b/>
          <w:color w:val="00B050"/>
          <w:sz w:val="28"/>
          <w:szCs w:val="28"/>
        </w:rPr>
      </w:pPr>
      <w:r w:rsidRPr="006816B2">
        <w:rPr>
          <w:rFonts w:ascii="Times New Roman" w:hAnsi="Times New Roman" w:cs="Times New Roman"/>
          <w:b/>
          <w:color w:val="00B050"/>
          <w:sz w:val="28"/>
          <w:szCs w:val="28"/>
        </w:rPr>
        <w:t>2.4.2. Phase – 2</w:t>
      </w:r>
    </w:p>
    <w:p w:rsidR="00301C1C" w:rsidRPr="00033D40" w:rsidRDefault="00301C1C" w:rsidP="00301C1C">
      <w:pPr>
        <w:jc w:val="both"/>
        <w:rPr>
          <w:rFonts w:ascii="Times New Roman" w:hAnsi="Times New Roman" w:cs="Times New Roman"/>
          <w:sz w:val="24"/>
          <w:szCs w:val="28"/>
        </w:rPr>
      </w:pPr>
      <w:proofErr w:type="gramStart"/>
      <w:r>
        <w:rPr>
          <w:rFonts w:ascii="Times New Roman" w:hAnsi="Times New Roman" w:cs="Times New Roman"/>
          <w:sz w:val="24"/>
          <w:szCs w:val="28"/>
        </w:rPr>
        <w:t>The phase 2, which would not exceed December 31, 2012 sketches a scenario of consolidation of previous initiation with a subsequent bank specific environmental risk management plan and guideline, sector specific environmental policies and green strategic planning.</w:t>
      </w:r>
      <w:proofErr w:type="gramEnd"/>
      <w:r>
        <w:rPr>
          <w:rFonts w:ascii="Times New Roman" w:hAnsi="Times New Roman" w:cs="Times New Roman"/>
          <w:sz w:val="24"/>
          <w:szCs w:val="28"/>
        </w:rPr>
        <w:t xml:space="preserve"> A bank should develop and follow an environmental risk management manual or guidelines in their assessment and monitoring of project and working capital loans. They can also prepare standard and guidelines for themselves for improving green banking practices. Sectors specific policies to be framed for different environmental sensitive sectors such as agriculture and agro based business, construction and housing , engineering, basic metal and chemicals, manufacturing and services sectors, ship-breaking etc. </w:t>
      </w:r>
    </w:p>
    <w:p w:rsidR="00301C1C" w:rsidRDefault="00301C1C" w:rsidP="00301C1C">
      <w:pPr>
        <w:jc w:val="center"/>
        <w:rPr>
          <w:rFonts w:ascii="Times New Roman" w:hAnsi="Times New Roman" w:cs="Times New Roman"/>
          <w:b/>
          <w:sz w:val="20"/>
          <w:szCs w:val="28"/>
        </w:rPr>
      </w:pPr>
    </w:p>
    <w:p w:rsidR="00301C1C" w:rsidRDefault="00301C1C" w:rsidP="00301C1C">
      <w:pPr>
        <w:jc w:val="center"/>
        <w:rPr>
          <w:rFonts w:ascii="Times New Roman" w:hAnsi="Times New Roman" w:cs="Times New Roman"/>
          <w:b/>
          <w:sz w:val="20"/>
          <w:szCs w:val="28"/>
        </w:rPr>
      </w:pPr>
    </w:p>
    <w:p w:rsidR="00301C1C" w:rsidRDefault="00301C1C" w:rsidP="00301C1C">
      <w:pPr>
        <w:jc w:val="center"/>
        <w:rPr>
          <w:rFonts w:ascii="Times New Roman" w:hAnsi="Times New Roman" w:cs="Times New Roman"/>
          <w:b/>
          <w:sz w:val="20"/>
          <w:szCs w:val="28"/>
        </w:rPr>
      </w:pPr>
    </w:p>
    <w:p w:rsidR="00301C1C" w:rsidRDefault="00301C1C" w:rsidP="00301C1C">
      <w:pPr>
        <w:jc w:val="center"/>
        <w:rPr>
          <w:rFonts w:ascii="Times New Roman" w:hAnsi="Times New Roman" w:cs="Times New Roman"/>
          <w:b/>
          <w:sz w:val="20"/>
          <w:szCs w:val="28"/>
        </w:rPr>
      </w:pPr>
    </w:p>
    <w:p w:rsidR="00301C1C" w:rsidRDefault="00301C1C" w:rsidP="00301C1C">
      <w:pPr>
        <w:jc w:val="center"/>
        <w:rPr>
          <w:rFonts w:ascii="Times New Roman" w:hAnsi="Times New Roman" w:cs="Times New Roman"/>
          <w:b/>
          <w:sz w:val="20"/>
          <w:szCs w:val="28"/>
        </w:rPr>
      </w:pPr>
    </w:p>
    <w:p w:rsidR="00301C1C" w:rsidRDefault="00301C1C" w:rsidP="00301C1C">
      <w:pPr>
        <w:jc w:val="center"/>
        <w:rPr>
          <w:rFonts w:ascii="Times New Roman" w:hAnsi="Times New Roman" w:cs="Times New Roman"/>
          <w:b/>
          <w:sz w:val="20"/>
          <w:szCs w:val="28"/>
        </w:rPr>
      </w:pPr>
    </w:p>
    <w:p w:rsidR="00301C1C" w:rsidRPr="00A13EE0" w:rsidRDefault="00301C1C" w:rsidP="00301C1C">
      <w:pPr>
        <w:jc w:val="center"/>
        <w:rPr>
          <w:rFonts w:ascii="Times New Roman" w:hAnsi="Times New Roman" w:cs="Times New Roman"/>
          <w:b/>
          <w:color w:val="00B050"/>
          <w:sz w:val="28"/>
          <w:szCs w:val="28"/>
          <w:highlight w:val="black"/>
        </w:rPr>
      </w:pPr>
      <w:r w:rsidRPr="00A13EE0">
        <w:rPr>
          <w:rFonts w:ascii="Times New Roman" w:hAnsi="Times New Roman" w:cs="Times New Roman"/>
          <w:b/>
          <w:sz w:val="20"/>
          <w:szCs w:val="28"/>
        </w:rPr>
        <w:lastRenderedPageBreak/>
        <w:t>Figure: The Second Phase of the Implementation of Green Banking Initiatives</w:t>
      </w:r>
    </w:p>
    <w:p w:rsidR="00301C1C" w:rsidRDefault="00301C1C" w:rsidP="00301C1C">
      <w:pPr>
        <w:spacing w:after="0"/>
        <w:rPr>
          <w:rFonts w:ascii="Times New Roman" w:hAnsi="Times New Roman" w:cs="Times New Roman"/>
          <w:b/>
          <w:color w:val="00B050"/>
          <w:sz w:val="28"/>
          <w:szCs w:val="28"/>
          <w:highlight w:val="black"/>
        </w:rPr>
      </w:pPr>
      <w:r>
        <w:rPr>
          <w:rFonts w:ascii="Times New Roman" w:hAnsi="Times New Roman" w:cs="Times New Roman"/>
          <w:b/>
          <w:color w:val="00B050"/>
          <w:sz w:val="28"/>
          <w:szCs w:val="28"/>
        </w:rPr>
        <w:t xml:space="preserve">                     </w:t>
      </w:r>
      <w:r w:rsidRPr="00986C91">
        <w:rPr>
          <w:rFonts w:ascii="Times New Roman" w:hAnsi="Times New Roman" w:cs="Times New Roman"/>
          <w:b/>
          <w:noProof/>
          <w:color w:val="00B050"/>
          <w:sz w:val="28"/>
          <w:szCs w:val="28"/>
        </w:rPr>
        <w:drawing>
          <wp:inline distT="0" distB="0" distL="0" distR="0" wp14:anchorId="0823BF6B" wp14:editId="5E7326FD">
            <wp:extent cx="3971925" cy="3288665"/>
            <wp:effectExtent l="0" t="19050" r="9525" b="6413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01C1C" w:rsidRDefault="00301C1C" w:rsidP="00301C1C">
      <w:pPr>
        <w:tabs>
          <w:tab w:val="left" w:pos="1842"/>
        </w:tabs>
        <w:spacing w:after="0"/>
        <w:jc w:val="center"/>
        <w:rPr>
          <w:rFonts w:ascii="Times New Roman" w:hAnsi="Times New Roman" w:cs="Times New Roman"/>
          <w:b/>
          <w:sz w:val="20"/>
          <w:szCs w:val="24"/>
        </w:rPr>
      </w:pPr>
      <w:r w:rsidRPr="0042392E">
        <w:rPr>
          <w:rFonts w:ascii="Times New Roman" w:hAnsi="Times New Roman" w:cs="Times New Roman"/>
          <w:b/>
          <w:sz w:val="20"/>
          <w:szCs w:val="24"/>
        </w:rPr>
        <w:t xml:space="preserve">Source: Bangladesh Bank Annual Report on Green Banking </w:t>
      </w:r>
      <w:r>
        <w:rPr>
          <w:rFonts w:ascii="Times New Roman" w:hAnsi="Times New Roman" w:cs="Times New Roman"/>
          <w:b/>
          <w:sz w:val="20"/>
          <w:szCs w:val="24"/>
        </w:rPr>
        <w:t>–</w:t>
      </w:r>
      <w:r w:rsidRPr="0042392E">
        <w:rPr>
          <w:rFonts w:ascii="Times New Roman" w:hAnsi="Times New Roman" w:cs="Times New Roman"/>
          <w:b/>
          <w:sz w:val="20"/>
          <w:szCs w:val="24"/>
        </w:rPr>
        <w:t xml:space="preserve"> 2012</w:t>
      </w:r>
    </w:p>
    <w:p w:rsidR="00301C1C" w:rsidRDefault="00301C1C" w:rsidP="00301C1C">
      <w:pPr>
        <w:spacing w:after="0"/>
        <w:jc w:val="both"/>
        <w:rPr>
          <w:rFonts w:ascii="Times New Roman" w:hAnsi="Times New Roman" w:cs="Times New Roman"/>
          <w:b/>
          <w:color w:val="00B050"/>
          <w:sz w:val="24"/>
        </w:rPr>
      </w:pPr>
    </w:p>
    <w:p w:rsidR="00301C1C" w:rsidRDefault="00301C1C" w:rsidP="00301C1C">
      <w:pPr>
        <w:jc w:val="both"/>
        <w:rPr>
          <w:rFonts w:ascii="Times New Roman" w:hAnsi="Times New Roman" w:cs="Times New Roman"/>
          <w:b/>
          <w:color w:val="00B050"/>
          <w:sz w:val="24"/>
        </w:rPr>
      </w:pPr>
      <w:r w:rsidRPr="002A3742">
        <w:rPr>
          <w:rFonts w:ascii="Times New Roman" w:hAnsi="Times New Roman" w:cs="Times New Roman"/>
          <w:b/>
          <w:color w:val="00B050"/>
          <w:sz w:val="24"/>
        </w:rPr>
        <w:t>2.4.2.1. Sector Specific Environmental Policies</w:t>
      </w:r>
    </w:p>
    <w:p w:rsidR="00301C1C" w:rsidRPr="00986C91" w:rsidRDefault="00301C1C" w:rsidP="00301C1C">
      <w:pPr>
        <w:jc w:val="both"/>
        <w:rPr>
          <w:rFonts w:ascii="Times New Roman" w:hAnsi="Times New Roman" w:cs="Times New Roman"/>
          <w:b/>
          <w:color w:val="00B050"/>
          <w:sz w:val="24"/>
        </w:rPr>
      </w:pPr>
      <w:r w:rsidRPr="00716DA4">
        <w:rPr>
          <w:rFonts w:ascii="Times New Roman" w:hAnsi="Times New Roman" w:cs="Times New Roman"/>
          <w:sz w:val="24"/>
        </w:rPr>
        <w:t xml:space="preserve"> Banks need to formulate strategies to design specific policies for different environmental sensitive sectors such as Agriculture, Agri-business (Poultry &amp; Dairy), Agro farming, Leather(Tannery), Fisheries, Textile and Apparels, Renewable Energy, Pulp and Paper, Sugar and distilleries, Construction and Housing, Engineering and Basic Metal, Chemicals (Fertilizers, Pesticides and Pharmaceuticals), Rubber and Plastic Industry, Hospital/Clinic, Chemical Trading, Brick Manufacturing, Ship breaking etc.</w:t>
      </w:r>
      <w:r>
        <w:rPr>
          <w:rFonts w:ascii="Times New Roman" w:hAnsi="Times New Roman" w:cs="Times New Roman"/>
          <w:sz w:val="24"/>
        </w:rPr>
        <w:t xml:space="preserve"> </w:t>
      </w:r>
      <w:r w:rsidRPr="00716DA4">
        <w:rPr>
          <w:rFonts w:ascii="Times New Roman" w:hAnsi="Times New Roman" w:cs="Times New Roman"/>
          <w:sz w:val="24"/>
        </w:rPr>
        <w:t>Green Banking: Going Green</w:t>
      </w:r>
      <w:r>
        <w:rPr>
          <w:rFonts w:ascii="Times New Roman" w:hAnsi="Times New Roman" w:cs="Times New Roman"/>
          <w:sz w:val="24"/>
        </w:rPr>
        <w:t>.</w:t>
      </w:r>
    </w:p>
    <w:p w:rsidR="00301C1C" w:rsidRPr="00563944" w:rsidRDefault="00301C1C" w:rsidP="00301C1C">
      <w:pPr>
        <w:jc w:val="both"/>
        <w:rPr>
          <w:rFonts w:ascii="Times New Roman" w:hAnsi="Times New Roman" w:cs="Times New Roman"/>
          <w:b/>
          <w:color w:val="00B050"/>
          <w:sz w:val="24"/>
        </w:rPr>
      </w:pPr>
      <w:r w:rsidRPr="00563944">
        <w:rPr>
          <w:rFonts w:ascii="Times New Roman" w:hAnsi="Times New Roman" w:cs="Times New Roman"/>
          <w:b/>
          <w:color w:val="00B050"/>
          <w:sz w:val="24"/>
        </w:rPr>
        <w:t>2.</w:t>
      </w:r>
      <w:r>
        <w:rPr>
          <w:rFonts w:ascii="Times New Roman" w:hAnsi="Times New Roman" w:cs="Times New Roman"/>
          <w:b/>
          <w:color w:val="00B050"/>
          <w:sz w:val="24"/>
        </w:rPr>
        <w:t>4.2</w:t>
      </w:r>
      <w:r w:rsidRPr="00563944">
        <w:rPr>
          <w:rFonts w:ascii="Times New Roman" w:hAnsi="Times New Roman" w:cs="Times New Roman"/>
          <w:b/>
          <w:color w:val="00B050"/>
          <w:sz w:val="24"/>
        </w:rPr>
        <w:t xml:space="preserve">.2. Green Strategic Planning </w:t>
      </w:r>
    </w:p>
    <w:p w:rsidR="00301C1C" w:rsidRPr="006B43FD" w:rsidRDefault="00301C1C" w:rsidP="00301C1C">
      <w:pPr>
        <w:jc w:val="both"/>
        <w:rPr>
          <w:rFonts w:ascii="Times New Roman" w:hAnsi="Times New Roman" w:cs="Times New Roman"/>
          <w:sz w:val="24"/>
        </w:rPr>
      </w:pPr>
      <w:r w:rsidRPr="00716DA4">
        <w:rPr>
          <w:rFonts w:ascii="Times New Roman" w:hAnsi="Times New Roman" w:cs="Times New Roman"/>
          <w:sz w:val="24"/>
        </w:rPr>
        <w:t xml:space="preserve">A bank should determine green targets to be attained through strategic planning. Bank should determine a set of achievable targets and strategies, and disclose these in their annual reports and websites for green financing and in-house environment management as well. For in-house environment management, the target areas should cover attaining energy efficiency in the form of the use of renewable energy, reduction of electricity, gas, and petrol consumption, reduction of Green House Gas(GHG) emissions, issuance of e-statements, electronic bill pay, saving papers, environment friendly office buildings etc. For Green Financing, the target areas should cover reducing loans for certain environmentally harmful activities, attaining a particular percentage of environmental loans as percentage of total, introducing eco-friendly financial products </w:t>
      </w:r>
      <w:proofErr w:type="spellStart"/>
      <w:r w:rsidRPr="00716DA4">
        <w:rPr>
          <w:rFonts w:ascii="Times New Roman" w:hAnsi="Times New Roman" w:cs="Times New Roman"/>
          <w:sz w:val="24"/>
        </w:rPr>
        <w:t>etc</w:t>
      </w:r>
      <w:proofErr w:type="spellEnd"/>
    </w:p>
    <w:p w:rsidR="00301C1C" w:rsidRDefault="00301C1C" w:rsidP="00301C1C">
      <w:pPr>
        <w:jc w:val="both"/>
        <w:rPr>
          <w:rFonts w:ascii="Times New Roman" w:hAnsi="Times New Roman" w:cs="Times New Roman"/>
          <w:b/>
          <w:color w:val="00B050"/>
          <w:sz w:val="24"/>
        </w:rPr>
      </w:pPr>
    </w:p>
    <w:p w:rsidR="00301C1C" w:rsidRPr="002A3742" w:rsidRDefault="00301C1C" w:rsidP="00301C1C">
      <w:pPr>
        <w:jc w:val="both"/>
        <w:rPr>
          <w:rFonts w:ascii="Times New Roman" w:hAnsi="Times New Roman" w:cs="Times New Roman"/>
          <w:b/>
          <w:color w:val="00B050"/>
          <w:sz w:val="24"/>
        </w:rPr>
      </w:pPr>
      <w:r w:rsidRPr="002A3742">
        <w:rPr>
          <w:rFonts w:ascii="Times New Roman" w:hAnsi="Times New Roman" w:cs="Times New Roman"/>
          <w:b/>
          <w:color w:val="00B050"/>
          <w:sz w:val="24"/>
        </w:rPr>
        <w:t>2.4.2.3. Setting up Green Branches</w:t>
      </w:r>
    </w:p>
    <w:p w:rsidR="00301C1C" w:rsidRDefault="00301C1C" w:rsidP="00301C1C">
      <w:pPr>
        <w:jc w:val="both"/>
        <w:rPr>
          <w:rFonts w:ascii="Times New Roman" w:hAnsi="Times New Roman" w:cs="Times New Roman"/>
          <w:b/>
          <w:color w:val="0070C0"/>
          <w:sz w:val="24"/>
        </w:rPr>
      </w:pPr>
      <w:r w:rsidRPr="00716DA4">
        <w:rPr>
          <w:rFonts w:ascii="Times New Roman" w:hAnsi="Times New Roman" w:cs="Times New Roman"/>
          <w:sz w:val="24"/>
        </w:rPr>
        <w:lastRenderedPageBreak/>
        <w:t xml:space="preserve">A Green Branch should be featured by the provision of the maximum use of natural light, use of renewable energy, use of energy saving bulbs and other </w:t>
      </w:r>
      <w:proofErr w:type="spellStart"/>
      <w:r w:rsidRPr="00716DA4">
        <w:rPr>
          <w:rFonts w:ascii="Times New Roman" w:hAnsi="Times New Roman" w:cs="Times New Roman"/>
          <w:sz w:val="24"/>
        </w:rPr>
        <w:t>equipments</w:t>
      </w:r>
      <w:proofErr w:type="spellEnd"/>
      <w:r w:rsidRPr="00716DA4">
        <w:rPr>
          <w:rFonts w:ascii="Times New Roman" w:hAnsi="Times New Roman" w:cs="Times New Roman"/>
          <w:sz w:val="24"/>
        </w:rPr>
        <w:t xml:space="preserve">, reduced water and electricity use, use of recycled water etc. Such a branch of a bank would be specifically designated as a ‘Green Branch’. A Green Branch will be entitled to display a special logo approved by Bangladesh Bank. The criteria for certification of a ‘Green Branch’ will be circulated by Bangladesh Bank in due course of time. </w:t>
      </w:r>
    </w:p>
    <w:p w:rsidR="00301C1C" w:rsidRPr="002A3742" w:rsidRDefault="00301C1C" w:rsidP="00301C1C">
      <w:pPr>
        <w:jc w:val="both"/>
        <w:rPr>
          <w:rFonts w:ascii="Times New Roman" w:hAnsi="Times New Roman" w:cs="Times New Roman"/>
          <w:b/>
          <w:color w:val="00B050"/>
          <w:sz w:val="24"/>
        </w:rPr>
      </w:pPr>
      <w:r w:rsidRPr="002A3742">
        <w:rPr>
          <w:rFonts w:ascii="Times New Roman" w:hAnsi="Times New Roman" w:cs="Times New Roman"/>
          <w:b/>
          <w:color w:val="00B050"/>
          <w:sz w:val="24"/>
        </w:rPr>
        <w:t xml:space="preserve">2.4.2.4. Improved In-House Environment Management </w:t>
      </w:r>
    </w:p>
    <w:p w:rsidR="00301C1C" w:rsidRPr="00716DA4" w:rsidRDefault="00301C1C" w:rsidP="00301C1C">
      <w:pPr>
        <w:jc w:val="both"/>
        <w:rPr>
          <w:rFonts w:ascii="Times New Roman" w:hAnsi="Times New Roman" w:cs="Times New Roman"/>
          <w:sz w:val="24"/>
        </w:rPr>
      </w:pPr>
      <w:r w:rsidRPr="00716DA4">
        <w:rPr>
          <w:rFonts w:ascii="Times New Roman" w:hAnsi="Times New Roman" w:cs="Times New Roman"/>
          <w:sz w:val="24"/>
        </w:rPr>
        <w:t xml:space="preserve">Strategy of reuse, recycling of materials and </w:t>
      </w:r>
      <w:proofErr w:type="spellStart"/>
      <w:r w:rsidRPr="00716DA4">
        <w:rPr>
          <w:rFonts w:ascii="Times New Roman" w:hAnsi="Times New Roman" w:cs="Times New Roman"/>
          <w:sz w:val="24"/>
        </w:rPr>
        <w:t>equipments</w:t>
      </w:r>
      <w:proofErr w:type="spellEnd"/>
      <w:r w:rsidRPr="00716DA4">
        <w:rPr>
          <w:rFonts w:ascii="Times New Roman" w:hAnsi="Times New Roman" w:cs="Times New Roman"/>
          <w:sz w:val="24"/>
        </w:rPr>
        <w:t>, and source reduction and waste minimization strategy should be part of in-house environmental management in Phase-II. Banks should increasingly rely on virtual meeting through the use of video conferencing in lieu of physical travel which would help saving cost and energy.</w:t>
      </w:r>
    </w:p>
    <w:p w:rsidR="00301C1C" w:rsidRPr="002A3742" w:rsidRDefault="00301C1C" w:rsidP="00301C1C">
      <w:pPr>
        <w:jc w:val="both"/>
        <w:rPr>
          <w:rFonts w:ascii="Times New Roman" w:hAnsi="Times New Roman" w:cs="Times New Roman"/>
          <w:b/>
          <w:color w:val="00B050"/>
          <w:sz w:val="24"/>
        </w:rPr>
      </w:pPr>
      <w:r w:rsidRPr="002A3742">
        <w:rPr>
          <w:rFonts w:ascii="Times New Roman" w:hAnsi="Times New Roman" w:cs="Times New Roman"/>
          <w:b/>
          <w:color w:val="00B050"/>
          <w:sz w:val="24"/>
        </w:rPr>
        <w:t>2.4.2.5. Formulation of Bank Specific Environmental Risk Management Plan and Guidelines</w:t>
      </w:r>
    </w:p>
    <w:p w:rsidR="00301C1C" w:rsidRPr="00716DA4" w:rsidRDefault="00301C1C" w:rsidP="00301C1C">
      <w:pPr>
        <w:jc w:val="both"/>
        <w:rPr>
          <w:rFonts w:ascii="Times New Roman" w:hAnsi="Times New Roman" w:cs="Times New Roman"/>
          <w:sz w:val="24"/>
        </w:rPr>
      </w:pPr>
      <w:r w:rsidRPr="00716DA4">
        <w:rPr>
          <w:rFonts w:ascii="Times New Roman" w:hAnsi="Times New Roman" w:cs="Times New Roman"/>
          <w:sz w:val="24"/>
        </w:rPr>
        <w:t xml:space="preserve">A bank should develop and follow an environmental risk management manual or guidelines in their assessment and monitoring of project and working capital loans. In addition to the compliance of national regulation the bank may set internationally accepted higher environmental standards. In this connection, Green initiatives by a group of banks will not only be effective but will also offer competitive advantage. Bank alliances may prepare standard and guidelines for themselves for improving Green Banking practices. </w:t>
      </w:r>
    </w:p>
    <w:p w:rsidR="00301C1C" w:rsidRPr="002A3742" w:rsidRDefault="00301C1C" w:rsidP="00301C1C">
      <w:pPr>
        <w:jc w:val="both"/>
        <w:rPr>
          <w:rFonts w:ascii="Times New Roman" w:hAnsi="Times New Roman" w:cs="Times New Roman"/>
          <w:b/>
          <w:color w:val="00B050"/>
          <w:sz w:val="24"/>
        </w:rPr>
      </w:pPr>
      <w:r w:rsidRPr="002A3742">
        <w:rPr>
          <w:rFonts w:ascii="Times New Roman" w:hAnsi="Times New Roman" w:cs="Times New Roman"/>
          <w:b/>
          <w:color w:val="00B050"/>
          <w:sz w:val="24"/>
        </w:rPr>
        <w:t xml:space="preserve">2.4.2.6. Rigorous Programs to Educate Clients </w:t>
      </w:r>
    </w:p>
    <w:p w:rsidR="00301C1C" w:rsidRPr="00563944" w:rsidRDefault="00301C1C" w:rsidP="00301C1C">
      <w:pPr>
        <w:jc w:val="both"/>
        <w:rPr>
          <w:rFonts w:ascii="Times New Roman" w:hAnsi="Times New Roman" w:cs="Times New Roman"/>
          <w:sz w:val="24"/>
        </w:rPr>
      </w:pPr>
      <w:r w:rsidRPr="00716DA4">
        <w:rPr>
          <w:rFonts w:ascii="Times New Roman" w:hAnsi="Times New Roman" w:cs="Times New Roman"/>
          <w:sz w:val="24"/>
        </w:rPr>
        <w:t>Clients and business houses should be encouraged and influenced to comply with the environmental regulations and undertake resource efficient and environmental activities. Banks should introduce rigorous programs to educate clients. 6.7. Disclosure and Reporting of Green Banking Activities Banks should start publishing independent Green Banking and Sustainability reports showing past performances, current activities, and future initiatives. Updated and detailed information about banks environmental activities and performances of major clients should be disclosed.</w:t>
      </w:r>
    </w:p>
    <w:p w:rsidR="00301C1C" w:rsidRPr="00563944" w:rsidRDefault="00301C1C" w:rsidP="00301C1C">
      <w:pPr>
        <w:jc w:val="both"/>
        <w:rPr>
          <w:rFonts w:ascii="Times New Roman" w:hAnsi="Times New Roman" w:cs="Times New Roman"/>
          <w:b/>
          <w:color w:val="00B050"/>
          <w:sz w:val="28"/>
          <w:szCs w:val="28"/>
        </w:rPr>
      </w:pPr>
      <w:r w:rsidRPr="006816B2">
        <w:rPr>
          <w:rFonts w:ascii="Times New Roman" w:hAnsi="Times New Roman" w:cs="Times New Roman"/>
          <w:b/>
          <w:color w:val="00B050"/>
          <w:sz w:val="28"/>
          <w:szCs w:val="28"/>
        </w:rPr>
        <w:t>2.4.3. Phase – 3</w:t>
      </w:r>
    </w:p>
    <w:p w:rsidR="00301C1C" w:rsidRPr="00033D40" w:rsidRDefault="00301C1C" w:rsidP="00301C1C">
      <w:pPr>
        <w:jc w:val="both"/>
        <w:rPr>
          <w:rFonts w:ascii="Times New Roman" w:hAnsi="Times New Roman" w:cs="Times New Roman"/>
          <w:sz w:val="24"/>
          <w:szCs w:val="28"/>
        </w:rPr>
      </w:pPr>
      <w:r>
        <w:rPr>
          <w:rFonts w:ascii="Times New Roman" w:hAnsi="Times New Roman" w:cs="Times New Roman"/>
          <w:sz w:val="24"/>
          <w:szCs w:val="28"/>
        </w:rPr>
        <w:t xml:space="preserve">A system of environmental management should be in place in a bank before </w:t>
      </w:r>
      <w:proofErr w:type="gramStart"/>
      <w:r>
        <w:rPr>
          <w:rFonts w:ascii="Times New Roman" w:hAnsi="Times New Roman" w:cs="Times New Roman"/>
          <w:sz w:val="24"/>
          <w:szCs w:val="28"/>
        </w:rPr>
        <w:t>he</w:t>
      </w:r>
      <w:proofErr w:type="gramEnd"/>
      <w:r>
        <w:rPr>
          <w:rFonts w:ascii="Times New Roman" w:hAnsi="Times New Roman" w:cs="Times New Roman"/>
          <w:sz w:val="24"/>
          <w:szCs w:val="28"/>
        </w:rPr>
        <w:t xml:space="preserve"> initiation of the activities of Phase 3. Bangladesh Bank expects that banks will address the whole eco-system through environment friendly initiatives and introducing innovative products. Standard environmental reporting with external verification should be part of the phase. The time lining for the actions to be taken under Phase – 3</w:t>
      </w:r>
    </w:p>
    <w:p w:rsidR="00301C1C" w:rsidRDefault="00301C1C" w:rsidP="00301C1C">
      <w:pPr>
        <w:tabs>
          <w:tab w:val="left" w:pos="1842"/>
        </w:tabs>
        <w:spacing w:after="0"/>
        <w:jc w:val="center"/>
        <w:rPr>
          <w:rFonts w:ascii="Times New Roman" w:hAnsi="Times New Roman" w:cs="Times New Roman"/>
          <w:sz w:val="20"/>
          <w:szCs w:val="28"/>
        </w:rPr>
      </w:pPr>
    </w:p>
    <w:p w:rsidR="00301C1C" w:rsidRDefault="00301C1C" w:rsidP="00301C1C">
      <w:pPr>
        <w:tabs>
          <w:tab w:val="left" w:pos="1842"/>
        </w:tabs>
        <w:spacing w:after="0"/>
        <w:jc w:val="center"/>
        <w:rPr>
          <w:rFonts w:ascii="Times New Roman" w:hAnsi="Times New Roman" w:cs="Times New Roman"/>
          <w:sz w:val="20"/>
          <w:szCs w:val="28"/>
        </w:rPr>
      </w:pPr>
    </w:p>
    <w:p w:rsidR="00301C1C" w:rsidRDefault="00301C1C" w:rsidP="00301C1C">
      <w:pPr>
        <w:tabs>
          <w:tab w:val="left" w:pos="1842"/>
        </w:tabs>
        <w:spacing w:after="0"/>
        <w:jc w:val="center"/>
        <w:rPr>
          <w:rFonts w:ascii="Times New Roman" w:hAnsi="Times New Roman" w:cs="Times New Roman"/>
          <w:sz w:val="20"/>
          <w:szCs w:val="28"/>
        </w:rPr>
      </w:pPr>
    </w:p>
    <w:p w:rsidR="00301C1C" w:rsidRDefault="00301C1C" w:rsidP="00301C1C">
      <w:pPr>
        <w:tabs>
          <w:tab w:val="left" w:pos="1842"/>
        </w:tabs>
        <w:spacing w:after="0"/>
        <w:jc w:val="center"/>
        <w:rPr>
          <w:rFonts w:ascii="Times New Roman" w:hAnsi="Times New Roman" w:cs="Times New Roman"/>
          <w:sz w:val="20"/>
          <w:szCs w:val="28"/>
        </w:rPr>
      </w:pPr>
    </w:p>
    <w:p w:rsidR="00301C1C" w:rsidRPr="00986C91" w:rsidRDefault="00301C1C" w:rsidP="00301C1C">
      <w:pPr>
        <w:tabs>
          <w:tab w:val="left" w:pos="1842"/>
        </w:tabs>
        <w:spacing w:after="0"/>
        <w:jc w:val="center"/>
        <w:rPr>
          <w:rFonts w:ascii="Times New Roman" w:hAnsi="Times New Roman" w:cs="Times New Roman"/>
          <w:sz w:val="24"/>
          <w:szCs w:val="28"/>
        </w:rPr>
      </w:pPr>
      <w:r w:rsidRPr="00986C91">
        <w:rPr>
          <w:rFonts w:ascii="Times New Roman" w:hAnsi="Times New Roman" w:cs="Times New Roman"/>
          <w:sz w:val="20"/>
          <w:szCs w:val="28"/>
        </w:rPr>
        <w:t>Figure: The Third Phase of the Implementation of Green Banking Initiatives.</w:t>
      </w:r>
    </w:p>
    <w:p w:rsidR="00301C1C" w:rsidRDefault="00301C1C" w:rsidP="00301C1C">
      <w:pPr>
        <w:tabs>
          <w:tab w:val="left" w:pos="1842"/>
        </w:tabs>
        <w:spacing w:after="0"/>
        <w:rPr>
          <w:rFonts w:ascii="Times New Roman" w:hAnsi="Times New Roman" w:cs="Times New Roman"/>
          <w:b/>
          <w:sz w:val="20"/>
          <w:szCs w:val="24"/>
        </w:rPr>
      </w:pPr>
    </w:p>
    <w:p w:rsidR="00301C1C" w:rsidRPr="00986C91" w:rsidRDefault="00301C1C" w:rsidP="00301C1C">
      <w:pPr>
        <w:tabs>
          <w:tab w:val="left" w:pos="1842"/>
        </w:tabs>
        <w:spacing w:after="0"/>
        <w:rPr>
          <w:rFonts w:ascii="Times New Roman" w:hAnsi="Times New Roman" w:cs="Times New Roman"/>
          <w:b/>
          <w:sz w:val="20"/>
          <w:szCs w:val="24"/>
        </w:rPr>
      </w:pPr>
      <w:r w:rsidRPr="00986C91">
        <w:rPr>
          <w:rFonts w:ascii="Times New Roman" w:hAnsi="Times New Roman" w:cs="Times New Roman"/>
          <w:b/>
          <w:noProof/>
          <w:sz w:val="20"/>
          <w:szCs w:val="24"/>
        </w:rPr>
        <w:lastRenderedPageBreak/>
        <w:drawing>
          <wp:inline distT="0" distB="0" distL="0" distR="0" wp14:anchorId="33616DE9" wp14:editId="3BC25B76">
            <wp:extent cx="5732145" cy="1713413"/>
            <wp:effectExtent l="0" t="38100" r="0" b="9652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01C1C" w:rsidRPr="00986C91" w:rsidRDefault="00301C1C" w:rsidP="00301C1C">
      <w:pPr>
        <w:spacing w:after="0"/>
        <w:jc w:val="center"/>
        <w:rPr>
          <w:rFonts w:ascii="Times New Roman" w:hAnsi="Times New Roman" w:cs="Times New Roman"/>
          <w:b/>
          <w:color w:val="00B050"/>
          <w:szCs w:val="28"/>
          <w:highlight w:val="black"/>
        </w:rPr>
      </w:pPr>
    </w:p>
    <w:p w:rsidR="00301C1C" w:rsidRPr="00986C91" w:rsidRDefault="00301C1C" w:rsidP="00301C1C">
      <w:pPr>
        <w:jc w:val="center"/>
        <w:rPr>
          <w:rFonts w:ascii="Times New Roman" w:hAnsi="Times New Roman" w:cs="Times New Roman"/>
          <w:color w:val="00B050"/>
          <w:sz w:val="28"/>
          <w:szCs w:val="28"/>
          <w:highlight w:val="black"/>
        </w:rPr>
      </w:pPr>
      <w:r w:rsidRPr="00986C91">
        <w:rPr>
          <w:rFonts w:ascii="Times New Roman" w:hAnsi="Times New Roman" w:cs="Times New Roman"/>
          <w:sz w:val="20"/>
          <w:szCs w:val="24"/>
        </w:rPr>
        <w:t>Source: Bangladesh Bank Annual Report on Green Banking - 2012</w:t>
      </w:r>
    </w:p>
    <w:p w:rsidR="00301C1C" w:rsidRPr="004700E1" w:rsidRDefault="00301C1C" w:rsidP="00301C1C">
      <w:pPr>
        <w:spacing w:after="0"/>
        <w:jc w:val="both"/>
        <w:rPr>
          <w:rFonts w:ascii="Times New Roman" w:hAnsi="Times New Roman" w:cs="Times New Roman"/>
          <w:color w:val="00B050"/>
          <w:sz w:val="24"/>
          <w:szCs w:val="24"/>
        </w:rPr>
      </w:pPr>
    </w:p>
    <w:p w:rsidR="00301C1C" w:rsidRPr="004700E1" w:rsidRDefault="00301C1C" w:rsidP="00301C1C">
      <w:pPr>
        <w:jc w:val="both"/>
        <w:rPr>
          <w:rFonts w:ascii="Times New Roman" w:hAnsi="Times New Roman" w:cs="Times New Roman"/>
          <w:b/>
          <w:color w:val="00B050"/>
          <w:sz w:val="24"/>
          <w:szCs w:val="24"/>
        </w:rPr>
      </w:pPr>
      <w:r w:rsidRPr="004700E1">
        <w:rPr>
          <w:rFonts w:ascii="Times New Roman" w:hAnsi="Times New Roman" w:cs="Times New Roman"/>
          <w:b/>
          <w:color w:val="00B050"/>
          <w:sz w:val="24"/>
          <w:szCs w:val="24"/>
        </w:rPr>
        <w:t xml:space="preserve">2.4.3.1. Designing and Introducing Innovative Products </w:t>
      </w:r>
    </w:p>
    <w:p w:rsidR="00301C1C" w:rsidRDefault="00301C1C" w:rsidP="00301C1C">
      <w:pPr>
        <w:jc w:val="both"/>
        <w:rPr>
          <w:rFonts w:ascii="Times New Roman" w:hAnsi="Times New Roman" w:cs="Times New Roman"/>
          <w:sz w:val="24"/>
          <w:szCs w:val="24"/>
        </w:rPr>
      </w:pPr>
      <w:r w:rsidRPr="00374604">
        <w:rPr>
          <w:rFonts w:ascii="Times New Roman" w:hAnsi="Times New Roman" w:cs="Times New Roman"/>
          <w:sz w:val="24"/>
          <w:szCs w:val="24"/>
        </w:rPr>
        <w:t>Alongside avoiding negative impacts on environment through banking activities, banks are expected to introduce environment friendly innovative green products to address the core environmental challenges of the country. International Journal of Economics, Finance and Management Sciences 2015; 3(1): 34-42 39</w:t>
      </w:r>
    </w:p>
    <w:p w:rsidR="00301C1C" w:rsidRPr="004700E1" w:rsidRDefault="00301C1C" w:rsidP="00301C1C">
      <w:pPr>
        <w:jc w:val="both"/>
        <w:rPr>
          <w:rFonts w:ascii="Times New Roman" w:hAnsi="Times New Roman" w:cs="Times New Roman"/>
          <w:szCs w:val="24"/>
        </w:rPr>
      </w:pPr>
      <w:r w:rsidRPr="004700E1">
        <w:rPr>
          <w:rFonts w:ascii="Times New Roman" w:hAnsi="Times New Roman" w:cs="Times New Roman"/>
          <w:b/>
          <w:color w:val="00B050"/>
          <w:sz w:val="24"/>
          <w:szCs w:val="24"/>
        </w:rPr>
        <w:t>2.4.3.2. Reporting in Standard Format with External Verification</w:t>
      </w:r>
    </w:p>
    <w:p w:rsidR="00301C1C" w:rsidRPr="00374604" w:rsidRDefault="00301C1C" w:rsidP="00301C1C">
      <w:pPr>
        <w:jc w:val="both"/>
        <w:rPr>
          <w:rFonts w:ascii="Times New Roman" w:hAnsi="Times New Roman" w:cs="Times New Roman"/>
          <w:sz w:val="24"/>
          <w:szCs w:val="24"/>
        </w:rPr>
      </w:pPr>
      <w:r w:rsidRPr="00374604">
        <w:rPr>
          <w:rFonts w:ascii="Times New Roman" w:hAnsi="Times New Roman" w:cs="Times New Roman"/>
          <w:sz w:val="24"/>
          <w:szCs w:val="24"/>
        </w:rPr>
        <w:t>Banks should publish independent Green Annual Report following internationally accepted format like Global Reporting Initiatives (GRI) targeting their stakeholders. There should be arrangement for verification of these publications by an independent agency or acceptable third party.</w:t>
      </w:r>
    </w:p>
    <w:p w:rsidR="00301C1C" w:rsidRPr="004700E1" w:rsidRDefault="00301C1C" w:rsidP="00301C1C">
      <w:pPr>
        <w:jc w:val="both"/>
        <w:rPr>
          <w:rFonts w:ascii="Times New Roman" w:hAnsi="Times New Roman" w:cs="Times New Roman"/>
          <w:b/>
          <w:color w:val="00B050"/>
          <w:sz w:val="24"/>
          <w:szCs w:val="24"/>
        </w:rPr>
      </w:pPr>
      <w:r w:rsidRPr="004700E1">
        <w:rPr>
          <w:rFonts w:ascii="Times New Roman" w:hAnsi="Times New Roman" w:cs="Times New Roman"/>
          <w:b/>
          <w:color w:val="00B050"/>
          <w:sz w:val="24"/>
          <w:szCs w:val="24"/>
        </w:rPr>
        <w:t xml:space="preserve">2.4.3.3. Reporting Green Banking Practices on Quarterly Basis </w:t>
      </w:r>
    </w:p>
    <w:p w:rsidR="00301C1C" w:rsidRDefault="00301C1C" w:rsidP="00301C1C">
      <w:pPr>
        <w:jc w:val="both"/>
        <w:rPr>
          <w:rFonts w:ascii="Times New Roman" w:hAnsi="Times New Roman" w:cs="Times New Roman"/>
          <w:sz w:val="24"/>
          <w:szCs w:val="24"/>
        </w:rPr>
      </w:pPr>
      <w:r w:rsidRPr="00374604">
        <w:rPr>
          <w:rFonts w:ascii="Times New Roman" w:hAnsi="Times New Roman" w:cs="Times New Roman"/>
          <w:sz w:val="24"/>
          <w:szCs w:val="24"/>
        </w:rPr>
        <w:t xml:space="preserve">Banks shall report their initiatives/activities under the said program to the Department of Off-site Supervision of Bangladesh Bank on quarterly basis. Banks shall submit their first quarterly report on June 30, 2011 basis within July 15, 2011 and similarly they will be required to continue to submit reports on the subsequent quarters within the next 15 days of the respective quarter end. Banks shall keep their annual report and websites updated with the disclosures on green banking initiatives/activities. 5. </w:t>
      </w:r>
    </w:p>
    <w:p w:rsidR="00301C1C" w:rsidRDefault="00301C1C" w:rsidP="00301C1C">
      <w:pPr>
        <w:ind w:left="360"/>
        <w:jc w:val="both"/>
        <w:rPr>
          <w:rFonts w:ascii="Times New Roman" w:hAnsi="Times New Roman" w:cs="Times New Roman"/>
          <w:sz w:val="24"/>
          <w:szCs w:val="24"/>
        </w:rPr>
      </w:pPr>
      <w:r w:rsidRPr="00374604">
        <w:rPr>
          <w:rFonts w:ascii="Times New Roman" w:hAnsi="Times New Roman" w:cs="Times New Roman"/>
          <w:sz w:val="24"/>
          <w:szCs w:val="24"/>
        </w:rPr>
        <w:t xml:space="preserve">The compliant banks practicing Green Banking will have the following preferential treatments: </w:t>
      </w:r>
    </w:p>
    <w:p w:rsidR="00301C1C" w:rsidRPr="002A3742" w:rsidRDefault="00301C1C" w:rsidP="00301C1C">
      <w:pPr>
        <w:pStyle w:val="ListParagraph"/>
        <w:numPr>
          <w:ilvl w:val="0"/>
          <w:numId w:val="10"/>
        </w:numPr>
        <w:jc w:val="both"/>
        <w:rPr>
          <w:rFonts w:ascii="Times New Roman" w:hAnsi="Times New Roman" w:cs="Times New Roman"/>
          <w:sz w:val="24"/>
          <w:szCs w:val="24"/>
        </w:rPr>
      </w:pPr>
      <w:r w:rsidRPr="002A3742">
        <w:rPr>
          <w:rFonts w:ascii="Times New Roman" w:hAnsi="Times New Roman" w:cs="Times New Roman"/>
          <w:sz w:val="24"/>
          <w:szCs w:val="24"/>
        </w:rPr>
        <w:t>BB will award points to banks on Management component while computing CAMELS rating where there will ultimately be a positive impact on overall rating of a bank.</w:t>
      </w:r>
    </w:p>
    <w:p w:rsidR="00301C1C" w:rsidRPr="002A3742" w:rsidRDefault="00301C1C" w:rsidP="00301C1C">
      <w:pPr>
        <w:pStyle w:val="ListParagraph"/>
        <w:numPr>
          <w:ilvl w:val="0"/>
          <w:numId w:val="10"/>
        </w:numPr>
        <w:jc w:val="both"/>
        <w:rPr>
          <w:rFonts w:ascii="Times New Roman" w:hAnsi="Times New Roman" w:cs="Times New Roman"/>
          <w:sz w:val="24"/>
          <w:szCs w:val="24"/>
        </w:rPr>
      </w:pPr>
      <w:r w:rsidRPr="002A3742">
        <w:rPr>
          <w:rFonts w:ascii="Times New Roman" w:hAnsi="Times New Roman" w:cs="Times New Roman"/>
          <w:sz w:val="24"/>
          <w:szCs w:val="24"/>
        </w:rPr>
        <w:t xml:space="preserve">BB will declare the names of the Top Ten Banks for their overall performance in green banking activities in the BB websites. </w:t>
      </w:r>
    </w:p>
    <w:p w:rsidR="00301C1C" w:rsidRDefault="00301C1C" w:rsidP="00301C1C">
      <w:pPr>
        <w:pStyle w:val="ListParagraph"/>
        <w:numPr>
          <w:ilvl w:val="0"/>
          <w:numId w:val="10"/>
        </w:numPr>
        <w:jc w:val="both"/>
        <w:rPr>
          <w:rFonts w:ascii="Times New Roman" w:hAnsi="Times New Roman" w:cs="Times New Roman"/>
          <w:sz w:val="24"/>
          <w:szCs w:val="24"/>
        </w:rPr>
      </w:pPr>
      <w:r w:rsidRPr="002A3742">
        <w:rPr>
          <w:rFonts w:ascii="Times New Roman" w:hAnsi="Times New Roman" w:cs="Times New Roman"/>
          <w:sz w:val="24"/>
          <w:szCs w:val="24"/>
        </w:rPr>
        <w:t xml:space="preserve">BB will actively consider green banking activities/practices of a bank while according permission for opening new bank branch. </w:t>
      </w:r>
    </w:p>
    <w:p w:rsidR="00301C1C" w:rsidRPr="004700E1" w:rsidRDefault="00301C1C" w:rsidP="00301C1C">
      <w:pPr>
        <w:ind w:left="720"/>
        <w:jc w:val="both"/>
        <w:rPr>
          <w:rFonts w:ascii="Times New Roman" w:hAnsi="Times New Roman" w:cs="Times New Roman"/>
          <w:szCs w:val="24"/>
        </w:rPr>
      </w:pPr>
    </w:p>
    <w:p w:rsidR="00301C1C" w:rsidRPr="004700E1" w:rsidRDefault="00301C1C" w:rsidP="00301C1C">
      <w:pPr>
        <w:jc w:val="both"/>
        <w:rPr>
          <w:rFonts w:ascii="Times New Roman" w:hAnsi="Times New Roman" w:cs="Times New Roman"/>
          <w:b/>
          <w:color w:val="00B050"/>
          <w:sz w:val="24"/>
          <w:szCs w:val="24"/>
        </w:rPr>
      </w:pPr>
      <w:r w:rsidRPr="004700E1">
        <w:rPr>
          <w:rFonts w:ascii="Times New Roman" w:hAnsi="Times New Roman" w:cs="Times New Roman"/>
          <w:b/>
          <w:color w:val="00B050"/>
          <w:sz w:val="24"/>
          <w:szCs w:val="24"/>
        </w:rPr>
        <w:t xml:space="preserve">2.4.3.4. Being Ethical and Environment Friendly Ethical banks: </w:t>
      </w:r>
    </w:p>
    <w:p w:rsidR="00301C1C" w:rsidRDefault="00301C1C" w:rsidP="00301C1C">
      <w:pPr>
        <w:jc w:val="both"/>
        <w:rPr>
          <w:rFonts w:ascii="Times New Roman" w:hAnsi="Times New Roman" w:cs="Times New Roman"/>
          <w:sz w:val="24"/>
          <w:szCs w:val="24"/>
        </w:rPr>
      </w:pPr>
      <w:r w:rsidRPr="00374604">
        <w:rPr>
          <w:rFonts w:ascii="Times New Roman" w:hAnsi="Times New Roman" w:cs="Times New Roman"/>
          <w:sz w:val="24"/>
          <w:szCs w:val="24"/>
        </w:rPr>
        <w:t xml:space="preserve">A green bank must be ethically motivated as a social, alternative or sustainable bank concerned with social and environmental impacts of its investments and other matters. Ethical banks are the larger social movement towards social and environmental responsibility in the financial sector. This movement includes ethical investment, socially responsible investment, rendering corporate social responsibility. Thus it shows its separate quality and entity other than the banks not abiding by the special rules. Ethical banks, sometimes, work with lesser profit than the traditional ones. They do not always run on the basis of their interest, rather they think about the overall sustainable growth and development of a country. </w:t>
      </w:r>
    </w:p>
    <w:p w:rsidR="00301C1C" w:rsidRDefault="00301C1C" w:rsidP="00301C1C"/>
    <w:p w:rsidR="00301C1C" w:rsidRPr="006843FA" w:rsidRDefault="00301C1C" w:rsidP="00301C1C">
      <w:pPr>
        <w:rPr>
          <w:rFonts w:ascii="Times New Roman" w:hAnsi="Times New Roman" w:cs="Times New Roman"/>
          <w:b/>
          <w:color w:val="00B050"/>
          <w:sz w:val="28"/>
          <w:szCs w:val="28"/>
        </w:rPr>
      </w:pPr>
      <w:r w:rsidRPr="006816B2">
        <w:rPr>
          <w:rFonts w:ascii="Times New Roman" w:hAnsi="Times New Roman" w:cs="Times New Roman"/>
          <w:b/>
          <w:color w:val="00B050"/>
          <w:sz w:val="28"/>
          <w:szCs w:val="28"/>
        </w:rPr>
        <w:t>4.0. Analysis of green Banking activities</w:t>
      </w:r>
    </w:p>
    <w:p w:rsidR="00301C1C" w:rsidRDefault="00301C1C" w:rsidP="00301C1C">
      <w:pPr>
        <w:jc w:val="both"/>
        <w:rPr>
          <w:rFonts w:ascii="Times New Roman" w:hAnsi="Times New Roman" w:cs="Times New Roman"/>
          <w:sz w:val="24"/>
          <w:szCs w:val="24"/>
        </w:rPr>
      </w:pPr>
      <w:r>
        <w:rPr>
          <w:rFonts w:ascii="Times New Roman" w:hAnsi="Times New Roman" w:cs="Times New Roman"/>
          <w:sz w:val="24"/>
          <w:szCs w:val="24"/>
        </w:rPr>
        <w:t>In this chapter we discussed about the Green Banking activities from 2012 to 2014 four private commercial Bank in Bangladesh.</w:t>
      </w:r>
    </w:p>
    <w:p w:rsidR="00301C1C" w:rsidRDefault="00301C1C" w:rsidP="00301C1C">
      <w:pPr>
        <w:jc w:val="both"/>
        <w:rPr>
          <w:rFonts w:ascii="Times New Roman" w:hAnsi="Times New Roman" w:cs="Times New Roman"/>
          <w:sz w:val="24"/>
          <w:szCs w:val="24"/>
        </w:rPr>
      </w:pPr>
      <w:r>
        <w:rPr>
          <w:rFonts w:ascii="Times New Roman" w:hAnsi="Times New Roman" w:cs="Times New Roman"/>
          <w:sz w:val="24"/>
          <w:szCs w:val="24"/>
        </w:rPr>
        <w:t>The banks are:</w:t>
      </w:r>
    </w:p>
    <w:p w:rsidR="00301C1C" w:rsidRPr="00D23BF4" w:rsidRDefault="00301C1C" w:rsidP="00301C1C">
      <w:pPr>
        <w:pStyle w:val="ListParagraph"/>
        <w:numPr>
          <w:ilvl w:val="0"/>
          <w:numId w:val="11"/>
        </w:numPr>
        <w:jc w:val="both"/>
        <w:rPr>
          <w:rFonts w:ascii="Times New Roman" w:hAnsi="Times New Roman" w:cs="Times New Roman"/>
          <w:sz w:val="24"/>
          <w:szCs w:val="24"/>
        </w:rPr>
      </w:pPr>
      <w:r w:rsidRPr="00D23BF4">
        <w:rPr>
          <w:rFonts w:ascii="Times New Roman" w:hAnsi="Times New Roman" w:cs="Times New Roman"/>
          <w:sz w:val="24"/>
          <w:szCs w:val="24"/>
        </w:rPr>
        <w:t xml:space="preserve">Standard  Chartered  Bank Limited </w:t>
      </w:r>
    </w:p>
    <w:p w:rsidR="00301C1C" w:rsidRPr="00D23BF4" w:rsidRDefault="00301C1C" w:rsidP="00301C1C">
      <w:pPr>
        <w:pStyle w:val="ListParagraph"/>
        <w:numPr>
          <w:ilvl w:val="0"/>
          <w:numId w:val="11"/>
        </w:numPr>
        <w:jc w:val="both"/>
        <w:rPr>
          <w:rFonts w:ascii="Times New Roman" w:hAnsi="Times New Roman" w:cs="Times New Roman"/>
          <w:sz w:val="24"/>
          <w:szCs w:val="24"/>
        </w:rPr>
      </w:pPr>
      <w:proofErr w:type="spellStart"/>
      <w:r w:rsidRPr="00D23BF4">
        <w:rPr>
          <w:rFonts w:ascii="Times New Roman" w:hAnsi="Times New Roman" w:cs="Times New Roman"/>
          <w:sz w:val="24"/>
          <w:szCs w:val="24"/>
        </w:rPr>
        <w:t>Jamuna</w:t>
      </w:r>
      <w:proofErr w:type="spellEnd"/>
      <w:r w:rsidRPr="00D23BF4">
        <w:rPr>
          <w:rFonts w:ascii="Times New Roman" w:hAnsi="Times New Roman" w:cs="Times New Roman"/>
          <w:sz w:val="24"/>
          <w:szCs w:val="24"/>
        </w:rPr>
        <w:t xml:space="preserve"> Bank Limited </w:t>
      </w:r>
    </w:p>
    <w:p w:rsidR="00301C1C" w:rsidRPr="00D23BF4" w:rsidRDefault="00301C1C" w:rsidP="00301C1C">
      <w:pPr>
        <w:pStyle w:val="ListParagraph"/>
        <w:numPr>
          <w:ilvl w:val="0"/>
          <w:numId w:val="11"/>
        </w:numPr>
        <w:jc w:val="both"/>
        <w:rPr>
          <w:rFonts w:ascii="Times New Roman" w:hAnsi="Times New Roman" w:cs="Times New Roman"/>
          <w:sz w:val="24"/>
          <w:szCs w:val="24"/>
        </w:rPr>
      </w:pPr>
      <w:r w:rsidRPr="00D23BF4">
        <w:rPr>
          <w:rFonts w:ascii="Times New Roman" w:hAnsi="Times New Roman" w:cs="Times New Roman"/>
          <w:sz w:val="24"/>
          <w:szCs w:val="24"/>
        </w:rPr>
        <w:t xml:space="preserve">Dhaka Bank Limited </w:t>
      </w:r>
    </w:p>
    <w:p w:rsidR="00301C1C" w:rsidRPr="00D23BF4" w:rsidRDefault="00301C1C" w:rsidP="00301C1C">
      <w:pPr>
        <w:pStyle w:val="ListParagraph"/>
        <w:numPr>
          <w:ilvl w:val="0"/>
          <w:numId w:val="11"/>
        </w:numPr>
        <w:jc w:val="both"/>
        <w:rPr>
          <w:rFonts w:ascii="Times New Roman" w:hAnsi="Times New Roman" w:cs="Times New Roman"/>
          <w:sz w:val="24"/>
          <w:szCs w:val="24"/>
        </w:rPr>
      </w:pPr>
      <w:r w:rsidRPr="00D23BF4">
        <w:rPr>
          <w:rFonts w:ascii="Times New Roman" w:hAnsi="Times New Roman" w:cs="Times New Roman"/>
          <w:sz w:val="24"/>
          <w:szCs w:val="24"/>
        </w:rPr>
        <w:t xml:space="preserve">Trust Bank Limited </w:t>
      </w:r>
    </w:p>
    <w:p w:rsidR="00301C1C" w:rsidRPr="00C97D94" w:rsidRDefault="00301C1C" w:rsidP="00301C1C">
      <w:pPr>
        <w:rPr>
          <w:rFonts w:ascii="Times New Roman" w:hAnsi="Times New Roman" w:cs="Times New Roman"/>
          <w:b/>
          <w:color w:val="002060"/>
          <w:sz w:val="28"/>
          <w:szCs w:val="28"/>
        </w:rPr>
      </w:pPr>
      <w:r w:rsidRPr="006816B2">
        <w:rPr>
          <w:rFonts w:ascii="Times New Roman" w:hAnsi="Times New Roman" w:cs="Times New Roman"/>
          <w:b/>
          <w:color w:val="00B050"/>
          <w:sz w:val="28"/>
          <w:szCs w:val="28"/>
        </w:rPr>
        <w:t>4.1. Analysis of Environmental Risk Rating</w:t>
      </w:r>
    </w:p>
    <w:p w:rsidR="00301C1C" w:rsidRPr="00A04517" w:rsidRDefault="00301C1C" w:rsidP="00301C1C">
      <w:pPr>
        <w:autoSpaceDE w:val="0"/>
        <w:autoSpaceDN w:val="0"/>
        <w:adjustRightInd w:val="0"/>
        <w:spacing w:after="0"/>
        <w:jc w:val="both"/>
        <w:rPr>
          <w:rFonts w:ascii="Times New Roman" w:hAnsi="Times New Roman" w:cs="Times New Roman"/>
          <w:sz w:val="24"/>
          <w:szCs w:val="24"/>
        </w:rPr>
      </w:pPr>
      <w:r w:rsidRPr="0040466C">
        <w:rPr>
          <w:rFonts w:ascii="Times New Roman" w:hAnsi="Times New Roman" w:cs="Times New Roman"/>
          <w:sz w:val="24"/>
          <w:szCs w:val="24"/>
        </w:rPr>
        <w:t>Environmental risk is not a part of credit risk; rather it is a facilitating element of credit risk</w:t>
      </w:r>
      <w:r>
        <w:rPr>
          <w:rFonts w:ascii="Times New Roman" w:hAnsi="Times New Roman" w:cs="Times New Roman"/>
          <w:sz w:val="24"/>
          <w:szCs w:val="24"/>
        </w:rPr>
        <w:t xml:space="preserve">. </w:t>
      </w:r>
      <w:proofErr w:type="gramStart"/>
      <w:r w:rsidRPr="0040466C">
        <w:rPr>
          <w:rFonts w:ascii="Times New Roman" w:hAnsi="Times New Roman" w:cs="Times New Roman"/>
          <w:sz w:val="24"/>
          <w:szCs w:val="24"/>
        </w:rPr>
        <w:t xml:space="preserve">When it is linked with the </w:t>
      </w:r>
      <w:r>
        <w:rPr>
          <w:rFonts w:ascii="Times New Roman" w:hAnsi="Times New Roman" w:cs="Times New Roman"/>
          <w:sz w:val="24"/>
          <w:szCs w:val="24"/>
        </w:rPr>
        <w:t>credit</w:t>
      </w:r>
      <w:r w:rsidRPr="0040466C">
        <w:rPr>
          <w:rFonts w:ascii="Times New Roman" w:hAnsi="Times New Roman" w:cs="Times New Roman"/>
          <w:sz w:val="24"/>
          <w:szCs w:val="24"/>
        </w:rPr>
        <w:t xml:space="preserve"> risk</w:t>
      </w:r>
      <w:r>
        <w:rPr>
          <w:rFonts w:ascii="Times New Roman" w:hAnsi="Times New Roman" w:cs="Times New Roman"/>
          <w:sz w:val="24"/>
          <w:szCs w:val="24"/>
        </w:rPr>
        <w:t xml:space="preserve"> due to environmental condition or </w:t>
      </w:r>
      <w:r w:rsidRPr="0040466C">
        <w:rPr>
          <w:rFonts w:ascii="Times New Roman" w:hAnsi="Times New Roman" w:cs="Times New Roman"/>
          <w:sz w:val="24"/>
          <w:szCs w:val="24"/>
        </w:rPr>
        <w:t>climate change.</w:t>
      </w:r>
      <w:proofErr w:type="gramEnd"/>
      <w:r w:rsidRPr="0040466C">
        <w:rPr>
          <w:rFonts w:ascii="Times New Roman" w:hAnsi="Times New Roman" w:cs="Times New Roman"/>
          <w:sz w:val="24"/>
          <w:szCs w:val="24"/>
        </w:rPr>
        <w:t xml:space="preserve"> Incorporation of environmental risk is required to be incorporated in the Core Risk </w:t>
      </w:r>
      <w:proofErr w:type="gramStart"/>
      <w:r w:rsidRPr="0040466C">
        <w:rPr>
          <w:rFonts w:ascii="Times New Roman" w:hAnsi="Times New Roman" w:cs="Times New Roman"/>
          <w:sz w:val="24"/>
          <w:szCs w:val="24"/>
        </w:rPr>
        <w:t>Management(</w:t>
      </w:r>
      <w:proofErr w:type="gramEnd"/>
      <w:r w:rsidRPr="0040466C">
        <w:rPr>
          <w:rFonts w:ascii="Times New Roman" w:hAnsi="Times New Roman" w:cs="Times New Roman"/>
          <w:sz w:val="24"/>
          <w:szCs w:val="24"/>
        </w:rPr>
        <w:t xml:space="preserve">CRM) that mandates considering </w:t>
      </w:r>
      <w:proofErr w:type="spellStart"/>
      <w:r w:rsidRPr="0040466C">
        <w:rPr>
          <w:rFonts w:ascii="Times New Roman" w:hAnsi="Times New Roman" w:cs="Times New Roman"/>
          <w:sz w:val="24"/>
          <w:szCs w:val="24"/>
        </w:rPr>
        <w:t>EnvRR</w:t>
      </w:r>
      <w:proofErr w:type="spellEnd"/>
      <w:r w:rsidRPr="0040466C">
        <w:rPr>
          <w:rFonts w:ascii="Times New Roman" w:hAnsi="Times New Roman" w:cs="Times New Roman"/>
          <w:sz w:val="24"/>
          <w:szCs w:val="24"/>
        </w:rPr>
        <w:t xml:space="preserve"> in the overall credit risk methodology. Incorporation of environmental risk in CRM is also important for computation of adequate capital under Risk Based Capital Adequacy (RBCA) and the CAMELS rating under off-site supervision as well. Banks are now assessing </w:t>
      </w:r>
      <w:proofErr w:type="spellStart"/>
      <w:r w:rsidRPr="0040466C">
        <w:rPr>
          <w:rFonts w:ascii="Times New Roman" w:hAnsi="Times New Roman" w:cs="Times New Roman"/>
          <w:sz w:val="24"/>
          <w:szCs w:val="24"/>
        </w:rPr>
        <w:t>EnvRR</w:t>
      </w:r>
      <w:proofErr w:type="spellEnd"/>
      <w:r w:rsidRPr="0040466C">
        <w:rPr>
          <w:rFonts w:ascii="Times New Roman" w:hAnsi="Times New Roman" w:cs="Times New Roman"/>
          <w:sz w:val="24"/>
          <w:szCs w:val="24"/>
        </w:rPr>
        <w:t xml:space="preserve"> following the Environmental Due Diligence (EDD) Checklist of Environmental </w:t>
      </w:r>
      <w:r>
        <w:rPr>
          <w:rFonts w:ascii="Times New Roman" w:hAnsi="Times New Roman" w:cs="Times New Roman"/>
          <w:sz w:val="24"/>
          <w:szCs w:val="24"/>
        </w:rPr>
        <w:t>Risk Management (ERM) guideline.</w:t>
      </w:r>
    </w:p>
    <w:p w:rsidR="00301C1C" w:rsidRPr="00A04517" w:rsidRDefault="00301C1C" w:rsidP="00301C1C">
      <w:pPr>
        <w:spacing w:after="0"/>
        <w:jc w:val="center"/>
        <w:rPr>
          <w:rFonts w:ascii="Times New Roman" w:hAnsi="Times New Roman" w:cs="Times New Roman"/>
          <w:b/>
          <w:sz w:val="2"/>
        </w:rPr>
      </w:pPr>
    </w:p>
    <w:p w:rsidR="00301C1C" w:rsidRPr="005D5F24" w:rsidRDefault="00301C1C" w:rsidP="00301C1C">
      <w:pPr>
        <w:spacing w:after="0"/>
        <w:jc w:val="center"/>
        <w:rPr>
          <w:rFonts w:ascii="Times New Roman" w:hAnsi="Times New Roman" w:cs="Times New Roman"/>
          <w:b/>
          <w:sz w:val="20"/>
        </w:rPr>
      </w:pPr>
      <w:r>
        <w:rPr>
          <w:rFonts w:ascii="Times New Roman" w:hAnsi="Times New Roman" w:cs="Times New Roman"/>
          <w:b/>
          <w:sz w:val="20"/>
        </w:rPr>
        <w:t xml:space="preserve">4.1. </w:t>
      </w:r>
      <w:r w:rsidRPr="005D5F24">
        <w:rPr>
          <w:rFonts w:ascii="Times New Roman" w:hAnsi="Times New Roman" w:cs="Times New Roman"/>
          <w:b/>
          <w:sz w:val="20"/>
        </w:rPr>
        <w:t xml:space="preserve">Table: </w:t>
      </w:r>
      <w:r>
        <w:rPr>
          <w:rFonts w:ascii="Times New Roman" w:hAnsi="Times New Roman" w:cs="Times New Roman"/>
          <w:b/>
          <w:sz w:val="20"/>
          <w:szCs w:val="24"/>
        </w:rPr>
        <w:t>Scenario</w:t>
      </w:r>
      <w:r w:rsidRPr="006D7B74">
        <w:rPr>
          <w:rFonts w:ascii="Times New Roman" w:hAnsi="Times New Roman" w:cs="Times New Roman"/>
          <w:b/>
          <w:sz w:val="20"/>
          <w:szCs w:val="24"/>
        </w:rPr>
        <w:t xml:space="preserve"> of </w:t>
      </w:r>
      <w:r w:rsidRPr="005D5F24">
        <w:rPr>
          <w:rFonts w:ascii="Times New Roman" w:hAnsi="Times New Roman" w:cs="Times New Roman"/>
          <w:b/>
          <w:sz w:val="20"/>
        </w:rPr>
        <w:t xml:space="preserve">Environmental risk rating </w:t>
      </w:r>
      <w:proofErr w:type="spellStart"/>
      <w:r w:rsidRPr="005D5F24">
        <w:rPr>
          <w:rFonts w:ascii="Times New Roman" w:hAnsi="Times New Roman" w:cs="Times New Roman"/>
          <w:b/>
          <w:sz w:val="20"/>
        </w:rPr>
        <w:t>project</w:t>
      </w:r>
      <w:r w:rsidRPr="006D7B74">
        <w:rPr>
          <w:rFonts w:ascii="Times New Roman" w:hAnsi="Times New Roman" w:cs="Times New Roman"/>
          <w:b/>
          <w:sz w:val="20"/>
          <w:szCs w:val="24"/>
        </w:rPr>
        <w:t>of</w:t>
      </w:r>
      <w:proofErr w:type="spellEnd"/>
      <w:r w:rsidRPr="006D7B74">
        <w:rPr>
          <w:rFonts w:ascii="Times New Roman" w:hAnsi="Times New Roman" w:cs="Times New Roman"/>
          <w:b/>
          <w:sz w:val="20"/>
          <w:szCs w:val="24"/>
        </w:rPr>
        <w:t xml:space="preserve"> private commercial Bank</w:t>
      </w:r>
    </w:p>
    <w:tbl>
      <w:tblPr>
        <w:tblStyle w:val="LightList-Accent3"/>
        <w:tblW w:w="10016" w:type="dxa"/>
        <w:tblLook w:val="01E0" w:firstRow="1" w:lastRow="1" w:firstColumn="1" w:lastColumn="1" w:noHBand="0" w:noVBand="0"/>
      </w:tblPr>
      <w:tblGrid>
        <w:gridCol w:w="1217"/>
        <w:gridCol w:w="731"/>
        <w:gridCol w:w="732"/>
        <w:gridCol w:w="734"/>
        <w:gridCol w:w="732"/>
        <w:gridCol w:w="732"/>
        <w:gridCol w:w="735"/>
        <w:gridCol w:w="733"/>
        <w:gridCol w:w="733"/>
        <w:gridCol w:w="736"/>
        <w:gridCol w:w="733"/>
        <w:gridCol w:w="733"/>
        <w:gridCol w:w="735"/>
      </w:tblGrid>
      <w:tr w:rsidR="00301C1C" w:rsidRPr="00955D22" w:rsidTr="00DD0DC7">
        <w:trPr>
          <w:cnfStyle w:val="100000000000" w:firstRow="1" w:lastRow="0" w:firstColumn="0" w:lastColumn="0" w:oddVBand="0" w:evenVBand="0" w:oddHBand="0"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217" w:type="dxa"/>
            <w:tcBorders>
              <w:top w:val="single" w:sz="4" w:space="0" w:color="auto"/>
              <w:bottom w:val="single" w:sz="4" w:space="0" w:color="auto"/>
              <w:right w:val="single" w:sz="4" w:space="0" w:color="auto"/>
            </w:tcBorders>
          </w:tcPr>
          <w:p w:rsidR="00301C1C" w:rsidRPr="006D7B74" w:rsidRDefault="00301C1C" w:rsidP="00DD0DC7">
            <w:pPr>
              <w:jc w:val="center"/>
              <w:rPr>
                <w:rFonts w:ascii="Times New Roman" w:hAnsi="Times New Roman" w:cs="Times New Roman"/>
                <w:color w:val="auto"/>
                <w:szCs w:val="24"/>
              </w:rPr>
            </w:pPr>
            <w:r w:rsidRPr="006D7B74">
              <w:rPr>
                <w:rFonts w:ascii="Times New Roman" w:hAnsi="Times New Roman" w:cs="Times New Roman"/>
                <w:color w:val="auto"/>
                <w:szCs w:val="24"/>
              </w:rPr>
              <w:t>Banks Name</w:t>
            </w:r>
          </w:p>
        </w:tc>
        <w:tc>
          <w:tcPr>
            <w:cnfStyle w:val="000010000000" w:firstRow="0" w:lastRow="0" w:firstColumn="0" w:lastColumn="0" w:oddVBand="1" w:evenVBand="0" w:oddHBand="0" w:evenHBand="0" w:firstRowFirstColumn="0" w:firstRowLastColumn="0" w:lastRowFirstColumn="0" w:lastRowLastColumn="0"/>
            <w:tcW w:w="2197" w:type="dxa"/>
            <w:gridSpan w:val="3"/>
            <w:tcBorders>
              <w:top w:val="single" w:sz="4" w:space="0" w:color="auto"/>
              <w:left w:val="single" w:sz="4" w:space="0" w:color="auto"/>
              <w:bottom w:val="single" w:sz="4" w:space="0" w:color="auto"/>
              <w:right w:val="single" w:sz="4" w:space="0" w:color="auto"/>
            </w:tcBorders>
          </w:tcPr>
          <w:p w:rsidR="00301C1C" w:rsidRPr="006D7B74" w:rsidRDefault="00301C1C" w:rsidP="00DD0DC7">
            <w:pPr>
              <w:jc w:val="center"/>
              <w:rPr>
                <w:rFonts w:ascii="Times New Roman" w:hAnsi="Times New Roman" w:cs="Times New Roman"/>
                <w:color w:val="auto"/>
                <w:szCs w:val="24"/>
              </w:rPr>
            </w:pPr>
            <w:proofErr w:type="spellStart"/>
            <w:r w:rsidRPr="006D7B74">
              <w:rPr>
                <w:rFonts w:ascii="Times New Roman" w:hAnsi="Times New Roman" w:cs="Times New Roman"/>
                <w:color w:val="auto"/>
                <w:szCs w:val="24"/>
              </w:rPr>
              <w:t>Jamuna</w:t>
            </w:r>
            <w:proofErr w:type="spellEnd"/>
            <w:r w:rsidRPr="006D7B74">
              <w:rPr>
                <w:rFonts w:ascii="Times New Roman" w:hAnsi="Times New Roman" w:cs="Times New Roman"/>
                <w:color w:val="auto"/>
                <w:szCs w:val="24"/>
              </w:rPr>
              <w:t xml:space="preserve"> Bank</w:t>
            </w:r>
          </w:p>
        </w:tc>
        <w:tc>
          <w:tcPr>
            <w:tcW w:w="2199" w:type="dxa"/>
            <w:gridSpan w:val="3"/>
            <w:tcBorders>
              <w:top w:val="single" w:sz="4" w:space="0" w:color="auto"/>
              <w:left w:val="single" w:sz="4" w:space="0" w:color="auto"/>
              <w:bottom w:val="single" w:sz="4" w:space="0" w:color="auto"/>
              <w:right w:val="single" w:sz="4" w:space="0" w:color="auto"/>
            </w:tcBorders>
          </w:tcPr>
          <w:p w:rsidR="00301C1C" w:rsidRPr="006D7B74" w:rsidRDefault="00301C1C" w:rsidP="00DD0D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6D7B74">
              <w:rPr>
                <w:rFonts w:ascii="Times New Roman" w:hAnsi="Times New Roman" w:cs="Times New Roman"/>
                <w:color w:val="auto"/>
                <w:szCs w:val="24"/>
              </w:rPr>
              <w:t>Dhaka Bank</w:t>
            </w:r>
          </w:p>
        </w:tc>
        <w:tc>
          <w:tcPr>
            <w:cnfStyle w:val="000010000000" w:firstRow="0" w:lastRow="0" w:firstColumn="0" w:lastColumn="0" w:oddVBand="1" w:evenVBand="0" w:oddHBand="0" w:evenHBand="0" w:firstRowFirstColumn="0" w:firstRowLastColumn="0" w:lastRowFirstColumn="0" w:lastRowLastColumn="0"/>
            <w:tcW w:w="2202" w:type="dxa"/>
            <w:gridSpan w:val="3"/>
            <w:tcBorders>
              <w:top w:val="single" w:sz="4" w:space="0" w:color="auto"/>
              <w:left w:val="single" w:sz="4" w:space="0" w:color="auto"/>
              <w:bottom w:val="single" w:sz="4" w:space="0" w:color="auto"/>
              <w:right w:val="single" w:sz="4" w:space="0" w:color="auto"/>
            </w:tcBorders>
          </w:tcPr>
          <w:p w:rsidR="00301C1C" w:rsidRPr="006D7B74" w:rsidRDefault="00301C1C" w:rsidP="00DD0DC7">
            <w:pPr>
              <w:jc w:val="center"/>
              <w:rPr>
                <w:rFonts w:ascii="Times New Roman" w:hAnsi="Times New Roman" w:cs="Times New Roman"/>
                <w:b w:val="0"/>
                <w:bCs w:val="0"/>
                <w:szCs w:val="24"/>
              </w:rPr>
            </w:pPr>
            <w:r w:rsidRPr="006D7B74">
              <w:rPr>
                <w:rFonts w:ascii="Times New Roman" w:hAnsi="Times New Roman" w:cs="Times New Roman"/>
                <w:color w:val="auto"/>
                <w:szCs w:val="24"/>
              </w:rPr>
              <w:t>Trust Bank</w:t>
            </w:r>
          </w:p>
        </w:tc>
        <w:tc>
          <w:tcPr>
            <w:cnfStyle w:val="000100000000" w:firstRow="0" w:lastRow="0" w:firstColumn="0" w:lastColumn="1" w:oddVBand="0" w:evenVBand="0" w:oddHBand="0" w:evenHBand="0" w:firstRowFirstColumn="0" w:firstRowLastColumn="0" w:lastRowFirstColumn="0" w:lastRowLastColumn="0"/>
            <w:tcW w:w="2201" w:type="dxa"/>
            <w:gridSpan w:val="3"/>
            <w:tcBorders>
              <w:top w:val="single" w:sz="4" w:space="0" w:color="auto"/>
              <w:left w:val="single" w:sz="4" w:space="0" w:color="auto"/>
              <w:bottom w:val="single" w:sz="4" w:space="0" w:color="auto"/>
              <w:right w:val="single" w:sz="4" w:space="0" w:color="auto"/>
            </w:tcBorders>
          </w:tcPr>
          <w:p w:rsidR="00301C1C" w:rsidRPr="006D7B74" w:rsidRDefault="00301C1C" w:rsidP="00DD0DC7">
            <w:pPr>
              <w:spacing w:after="200"/>
              <w:jc w:val="center"/>
              <w:rPr>
                <w:rFonts w:ascii="Times New Roman" w:hAnsi="Times New Roman" w:cs="Times New Roman"/>
                <w:color w:val="auto"/>
                <w:szCs w:val="24"/>
              </w:rPr>
            </w:pPr>
            <w:r w:rsidRPr="006D7B74">
              <w:rPr>
                <w:rFonts w:ascii="Times New Roman" w:hAnsi="Times New Roman" w:cs="Times New Roman"/>
                <w:color w:val="auto"/>
                <w:szCs w:val="24"/>
              </w:rPr>
              <w:t>Standard Chartered bank</w:t>
            </w:r>
          </w:p>
        </w:tc>
      </w:tr>
      <w:tr w:rsidR="00301C1C" w:rsidRPr="00955D22" w:rsidTr="00DD0DC7">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217" w:type="dxa"/>
            <w:vMerge w:val="restart"/>
            <w:tcBorders>
              <w:top w:val="single" w:sz="4" w:space="0" w:color="auto"/>
            </w:tcBorders>
          </w:tcPr>
          <w:p w:rsidR="00301C1C" w:rsidRPr="005D5F24" w:rsidRDefault="00301C1C" w:rsidP="00DD0DC7">
            <w:pPr>
              <w:jc w:val="both"/>
              <w:rPr>
                <w:rFonts w:ascii="Times New Roman" w:hAnsi="Times New Roman" w:cs="Times New Roman"/>
                <w:b w:val="0"/>
                <w:szCs w:val="24"/>
              </w:rPr>
            </w:pPr>
          </w:p>
          <w:p w:rsidR="00301C1C" w:rsidRPr="006D7B74" w:rsidRDefault="00301C1C" w:rsidP="00DD0DC7">
            <w:pPr>
              <w:jc w:val="center"/>
              <w:rPr>
                <w:rFonts w:ascii="Times New Roman" w:hAnsi="Times New Roman" w:cs="Times New Roman"/>
                <w:szCs w:val="24"/>
              </w:rPr>
            </w:pPr>
            <w:r w:rsidRPr="006D7B74">
              <w:rPr>
                <w:rFonts w:ascii="Times New Roman" w:hAnsi="Times New Roman" w:cs="Times New Roman"/>
                <w:szCs w:val="24"/>
              </w:rPr>
              <w:t>Number of Rated</w:t>
            </w:r>
          </w:p>
          <w:p w:rsidR="00301C1C" w:rsidRPr="005D5F24" w:rsidRDefault="00301C1C" w:rsidP="00DD0DC7">
            <w:pPr>
              <w:jc w:val="both"/>
              <w:rPr>
                <w:rFonts w:ascii="Times New Roman" w:hAnsi="Times New Roman" w:cs="Times New Roman"/>
                <w:b w:val="0"/>
                <w:szCs w:val="24"/>
              </w:rPr>
            </w:pPr>
          </w:p>
          <w:p w:rsidR="00301C1C" w:rsidRPr="005D5F24" w:rsidRDefault="00301C1C" w:rsidP="00DD0DC7">
            <w:pPr>
              <w:jc w:val="both"/>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731" w:type="dxa"/>
            <w:tcBorders>
              <w:top w:val="single" w:sz="4" w:space="0" w:color="auto"/>
            </w:tcBorders>
          </w:tcPr>
          <w:p w:rsidR="00301C1C" w:rsidRPr="006D7B74" w:rsidRDefault="00301C1C" w:rsidP="00DD0DC7">
            <w:pPr>
              <w:jc w:val="both"/>
              <w:rPr>
                <w:rFonts w:ascii="Times New Roman" w:hAnsi="Times New Roman" w:cs="Times New Roman"/>
                <w:b/>
                <w:szCs w:val="24"/>
              </w:rPr>
            </w:pPr>
          </w:p>
          <w:p w:rsidR="00301C1C" w:rsidRPr="006D7B74" w:rsidRDefault="00301C1C" w:rsidP="00DD0DC7">
            <w:pPr>
              <w:jc w:val="both"/>
              <w:rPr>
                <w:rFonts w:ascii="Times New Roman" w:hAnsi="Times New Roman" w:cs="Times New Roman"/>
                <w:b/>
                <w:szCs w:val="24"/>
              </w:rPr>
            </w:pPr>
            <w:r w:rsidRPr="006D7B74">
              <w:rPr>
                <w:rFonts w:ascii="Times New Roman" w:hAnsi="Times New Roman" w:cs="Times New Roman"/>
                <w:b/>
                <w:szCs w:val="24"/>
              </w:rPr>
              <w:t>2012</w:t>
            </w:r>
          </w:p>
          <w:p w:rsidR="00301C1C" w:rsidRPr="006D7B74" w:rsidRDefault="00301C1C" w:rsidP="00DD0DC7">
            <w:pPr>
              <w:jc w:val="both"/>
              <w:rPr>
                <w:rFonts w:ascii="Times New Roman" w:hAnsi="Times New Roman" w:cs="Times New Roman"/>
                <w:b/>
                <w:szCs w:val="24"/>
              </w:rPr>
            </w:pPr>
          </w:p>
        </w:tc>
        <w:tc>
          <w:tcPr>
            <w:tcW w:w="732" w:type="dxa"/>
            <w:tcBorders>
              <w:top w:val="single" w:sz="4" w:space="0" w:color="auto"/>
            </w:tcBorders>
          </w:tcPr>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6D7B74">
              <w:rPr>
                <w:rFonts w:ascii="Times New Roman" w:hAnsi="Times New Roman" w:cs="Times New Roman"/>
                <w:b/>
                <w:szCs w:val="24"/>
              </w:rPr>
              <w:t>2013</w:t>
            </w:r>
          </w:p>
        </w:tc>
        <w:tc>
          <w:tcPr>
            <w:cnfStyle w:val="000010000000" w:firstRow="0" w:lastRow="0" w:firstColumn="0" w:lastColumn="0" w:oddVBand="1" w:evenVBand="0" w:oddHBand="0" w:evenHBand="0" w:firstRowFirstColumn="0" w:firstRowLastColumn="0" w:lastRowFirstColumn="0" w:lastRowLastColumn="0"/>
            <w:tcW w:w="733" w:type="dxa"/>
            <w:tcBorders>
              <w:top w:val="single" w:sz="4" w:space="0" w:color="auto"/>
            </w:tcBorders>
          </w:tcPr>
          <w:p w:rsidR="00301C1C" w:rsidRPr="006D7B74" w:rsidRDefault="00301C1C" w:rsidP="00DD0DC7">
            <w:pPr>
              <w:jc w:val="both"/>
              <w:rPr>
                <w:rFonts w:ascii="Times New Roman" w:hAnsi="Times New Roman" w:cs="Times New Roman"/>
                <w:b/>
                <w:szCs w:val="24"/>
              </w:rPr>
            </w:pPr>
          </w:p>
          <w:p w:rsidR="00301C1C" w:rsidRPr="006D7B74" w:rsidRDefault="00301C1C" w:rsidP="00DD0DC7">
            <w:pPr>
              <w:jc w:val="both"/>
              <w:rPr>
                <w:rFonts w:ascii="Times New Roman" w:hAnsi="Times New Roman" w:cs="Times New Roman"/>
                <w:b/>
                <w:szCs w:val="24"/>
              </w:rPr>
            </w:pPr>
            <w:r w:rsidRPr="006D7B74">
              <w:rPr>
                <w:rFonts w:ascii="Times New Roman" w:hAnsi="Times New Roman" w:cs="Times New Roman"/>
                <w:b/>
                <w:szCs w:val="24"/>
              </w:rPr>
              <w:t>2014</w:t>
            </w:r>
          </w:p>
        </w:tc>
        <w:tc>
          <w:tcPr>
            <w:tcW w:w="732" w:type="dxa"/>
            <w:tcBorders>
              <w:top w:val="single" w:sz="4" w:space="0" w:color="auto"/>
            </w:tcBorders>
          </w:tcPr>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6D7B74">
              <w:rPr>
                <w:rFonts w:ascii="Times New Roman" w:hAnsi="Times New Roman" w:cs="Times New Roman"/>
                <w:b/>
                <w:szCs w:val="24"/>
              </w:rPr>
              <w:t>2012</w:t>
            </w:r>
          </w:p>
        </w:tc>
        <w:tc>
          <w:tcPr>
            <w:cnfStyle w:val="000010000000" w:firstRow="0" w:lastRow="0" w:firstColumn="0" w:lastColumn="0" w:oddVBand="1" w:evenVBand="0" w:oddHBand="0" w:evenHBand="0" w:firstRowFirstColumn="0" w:firstRowLastColumn="0" w:lastRowFirstColumn="0" w:lastRowLastColumn="0"/>
            <w:tcW w:w="732" w:type="dxa"/>
            <w:tcBorders>
              <w:top w:val="single" w:sz="4" w:space="0" w:color="auto"/>
            </w:tcBorders>
          </w:tcPr>
          <w:p w:rsidR="00301C1C" w:rsidRPr="006D7B74" w:rsidRDefault="00301C1C" w:rsidP="00DD0DC7">
            <w:pPr>
              <w:jc w:val="both"/>
              <w:rPr>
                <w:rFonts w:ascii="Times New Roman" w:hAnsi="Times New Roman" w:cs="Times New Roman"/>
                <w:b/>
                <w:szCs w:val="24"/>
              </w:rPr>
            </w:pPr>
          </w:p>
          <w:p w:rsidR="00301C1C" w:rsidRPr="006D7B74" w:rsidRDefault="00301C1C" w:rsidP="00DD0DC7">
            <w:pPr>
              <w:jc w:val="both"/>
              <w:rPr>
                <w:rFonts w:ascii="Times New Roman" w:hAnsi="Times New Roman" w:cs="Times New Roman"/>
                <w:b/>
                <w:szCs w:val="24"/>
              </w:rPr>
            </w:pPr>
            <w:r w:rsidRPr="006D7B74">
              <w:rPr>
                <w:rFonts w:ascii="Times New Roman" w:hAnsi="Times New Roman" w:cs="Times New Roman"/>
                <w:b/>
                <w:szCs w:val="24"/>
              </w:rPr>
              <w:t>2013</w:t>
            </w:r>
          </w:p>
        </w:tc>
        <w:tc>
          <w:tcPr>
            <w:tcW w:w="734" w:type="dxa"/>
            <w:tcBorders>
              <w:top w:val="single" w:sz="4" w:space="0" w:color="auto"/>
            </w:tcBorders>
          </w:tcPr>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6D7B74">
              <w:rPr>
                <w:rFonts w:ascii="Times New Roman" w:hAnsi="Times New Roman" w:cs="Times New Roman"/>
                <w:b/>
                <w:szCs w:val="24"/>
              </w:rPr>
              <w:t>2014</w:t>
            </w:r>
          </w:p>
        </w:tc>
        <w:tc>
          <w:tcPr>
            <w:cnfStyle w:val="000010000000" w:firstRow="0" w:lastRow="0" w:firstColumn="0" w:lastColumn="0" w:oddVBand="1" w:evenVBand="0" w:oddHBand="0" w:evenHBand="0" w:firstRowFirstColumn="0" w:firstRowLastColumn="0" w:lastRowFirstColumn="0" w:lastRowLastColumn="0"/>
            <w:tcW w:w="733" w:type="dxa"/>
            <w:tcBorders>
              <w:top w:val="single" w:sz="4" w:space="0" w:color="auto"/>
            </w:tcBorders>
          </w:tcPr>
          <w:p w:rsidR="00301C1C" w:rsidRPr="006D7B74" w:rsidRDefault="00301C1C" w:rsidP="00DD0DC7">
            <w:pPr>
              <w:jc w:val="both"/>
              <w:rPr>
                <w:rFonts w:ascii="Times New Roman" w:hAnsi="Times New Roman" w:cs="Times New Roman"/>
                <w:b/>
                <w:szCs w:val="24"/>
              </w:rPr>
            </w:pPr>
          </w:p>
          <w:p w:rsidR="00301C1C" w:rsidRPr="006D7B74" w:rsidRDefault="00301C1C" w:rsidP="00DD0DC7">
            <w:pPr>
              <w:jc w:val="both"/>
              <w:rPr>
                <w:rFonts w:ascii="Times New Roman" w:hAnsi="Times New Roman" w:cs="Times New Roman"/>
                <w:b/>
                <w:szCs w:val="24"/>
              </w:rPr>
            </w:pPr>
            <w:r w:rsidRPr="006D7B74">
              <w:rPr>
                <w:rFonts w:ascii="Times New Roman" w:hAnsi="Times New Roman" w:cs="Times New Roman"/>
                <w:b/>
                <w:szCs w:val="24"/>
              </w:rPr>
              <w:t>2012</w:t>
            </w:r>
          </w:p>
        </w:tc>
        <w:tc>
          <w:tcPr>
            <w:tcW w:w="733" w:type="dxa"/>
            <w:tcBorders>
              <w:top w:val="single" w:sz="4" w:space="0" w:color="auto"/>
            </w:tcBorders>
          </w:tcPr>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6D7B74">
              <w:rPr>
                <w:rFonts w:ascii="Times New Roman" w:hAnsi="Times New Roman" w:cs="Times New Roman"/>
                <w:b/>
                <w:szCs w:val="24"/>
              </w:rPr>
              <w:t>2013</w:t>
            </w:r>
          </w:p>
        </w:tc>
        <w:tc>
          <w:tcPr>
            <w:cnfStyle w:val="000010000000" w:firstRow="0" w:lastRow="0" w:firstColumn="0" w:lastColumn="0" w:oddVBand="1" w:evenVBand="0" w:oddHBand="0" w:evenHBand="0" w:firstRowFirstColumn="0" w:firstRowLastColumn="0" w:lastRowFirstColumn="0" w:lastRowLastColumn="0"/>
            <w:tcW w:w="735" w:type="dxa"/>
            <w:tcBorders>
              <w:top w:val="single" w:sz="4" w:space="0" w:color="auto"/>
            </w:tcBorders>
          </w:tcPr>
          <w:p w:rsidR="00301C1C" w:rsidRPr="006D7B74" w:rsidRDefault="00301C1C" w:rsidP="00DD0DC7">
            <w:pPr>
              <w:jc w:val="both"/>
              <w:rPr>
                <w:rFonts w:ascii="Times New Roman" w:hAnsi="Times New Roman" w:cs="Times New Roman"/>
                <w:b/>
                <w:szCs w:val="24"/>
              </w:rPr>
            </w:pPr>
          </w:p>
          <w:p w:rsidR="00301C1C" w:rsidRPr="006D7B74" w:rsidRDefault="00301C1C" w:rsidP="00DD0DC7">
            <w:pPr>
              <w:jc w:val="both"/>
              <w:rPr>
                <w:rFonts w:ascii="Times New Roman" w:hAnsi="Times New Roman" w:cs="Times New Roman"/>
                <w:b/>
                <w:szCs w:val="24"/>
              </w:rPr>
            </w:pPr>
            <w:r w:rsidRPr="006D7B74">
              <w:rPr>
                <w:rFonts w:ascii="Times New Roman" w:hAnsi="Times New Roman" w:cs="Times New Roman"/>
                <w:b/>
                <w:szCs w:val="24"/>
              </w:rPr>
              <w:t>2014</w:t>
            </w:r>
          </w:p>
        </w:tc>
        <w:tc>
          <w:tcPr>
            <w:tcW w:w="733" w:type="dxa"/>
            <w:tcBorders>
              <w:top w:val="single" w:sz="4" w:space="0" w:color="auto"/>
            </w:tcBorders>
          </w:tcPr>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6D7B74">
              <w:rPr>
                <w:rFonts w:ascii="Times New Roman" w:hAnsi="Times New Roman" w:cs="Times New Roman"/>
                <w:b/>
                <w:szCs w:val="24"/>
              </w:rPr>
              <w:t>2012</w:t>
            </w:r>
          </w:p>
        </w:tc>
        <w:tc>
          <w:tcPr>
            <w:cnfStyle w:val="000010000000" w:firstRow="0" w:lastRow="0" w:firstColumn="0" w:lastColumn="0" w:oddVBand="1" w:evenVBand="0" w:oddHBand="0" w:evenHBand="0" w:firstRowFirstColumn="0" w:firstRowLastColumn="0" w:lastRowFirstColumn="0" w:lastRowLastColumn="0"/>
            <w:tcW w:w="733" w:type="dxa"/>
            <w:tcBorders>
              <w:top w:val="single" w:sz="4" w:space="0" w:color="auto"/>
            </w:tcBorders>
          </w:tcPr>
          <w:p w:rsidR="00301C1C" w:rsidRPr="006D7B74" w:rsidRDefault="00301C1C" w:rsidP="00DD0DC7">
            <w:pPr>
              <w:jc w:val="both"/>
              <w:rPr>
                <w:rFonts w:ascii="Times New Roman" w:hAnsi="Times New Roman" w:cs="Times New Roman"/>
                <w:b/>
                <w:szCs w:val="24"/>
              </w:rPr>
            </w:pPr>
          </w:p>
          <w:p w:rsidR="00301C1C" w:rsidRPr="006D7B74" w:rsidRDefault="00301C1C" w:rsidP="00DD0DC7">
            <w:pPr>
              <w:jc w:val="both"/>
              <w:rPr>
                <w:rFonts w:ascii="Times New Roman" w:hAnsi="Times New Roman" w:cs="Times New Roman"/>
                <w:b/>
                <w:szCs w:val="24"/>
              </w:rPr>
            </w:pPr>
            <w:r w:rsidRPr="006D7B74">
              <w:rPr>
                <w:rFonts w:ascii="Times New Roman" w:hAnsi="Times New Roman" w:cs="Times New Roman"/>
                <w:b/>
                <w:szCs w:val="24"/>
              </w:rPr>
              <w:t>2013</w:t>
            </w:r>
          </w:p>
        </w:tc>
        <w:tc>
          <w:tcPr>
            <w:cnfStyle w:val="000100000000" w:firstRow="0" w:lastRow="0" w:firstColumn="0" w:lastColumn="1" w:oddVBand="0" w:evenVBand="0" w:oddHBand="0" w:evenHBand="0" w:firstRowFirstColumn="0" w:firstRowLastColumn="0" w:lastRowFirstColumn="0" w:lastRowLastColumn="0"/>
            <w:tcW w:w="734" w:type="dxa"/>
            <w:tcBorders>
              <w:top w:val="single" w:sz="4" w:space="0" w:color="auto"/>
            </w:tcBorders>
          </w:tcPr>
          <w:p w:rsidR="00301C1C" w:rsidRPr="006D7B74" w:rsidRDefault="00301C1C" w:rsidP="00DD0DC7">
            <w:pPr>
              <w:jc w:val="both"/>
              <w:rPr>
                <w:rFonts w:ascii="Times New Roman" w:hAnsi="Times New Roman" w:cs="Times New Roman"/>
                <w:szCs w:val="24"/>
              </w:rPr>
            </w:pPr>
          </w:p>
          <w:p w:rsidR="00301C1C" w:rsidRPr="006D7B74" w:rsidRDefault="00301C1C" w:rsidP="00DD0DC7">
            <w:pPr>
              <w:jc w:val="both"/>
              <w:rPr>
                <w:rFonts w:ascii="Times New Roman" w:hAnsi="Times New Roman" w:cs="Times New Roman"/>
                <w:szCs w:val="24"/>
              </w:rPr>
            </w:pPr>
            <w:r w:rsidRPr="006D7B74">
              <w:rPr>
                <w:rFonts w:ascii="Times New Roman" w:hAnsi="Times New Roman" w:cs="Times New Roman"/>
                <w:szCs w:val="24"/>
              </w:rPr>
              <w:t>2014</w:t>
            </w:r>
          </w:p>
          <w:p w:rsidR="00301C1C" w:rsidRPr="006D7B74" w:rsidRDefault="00301C1C" w:rsidP="00DD0DC7">
            <w:pPr>
              <w:jc w:val="both"/>
              <w:rPr>
                <w:rFonts w:ascii="Times New Roman" w:hAnsi="Times New Roman" w:cs="Times New Roman"/>
                <w:szCs w:val="24"/>
              </w:rPr>
            </w:pPr>
          </w:p>
        </w:tc>
      </w:tr>
      <w:tr w:rsidR="00301C1C" w:rsidRPr="00955D22" w:rsidTr="00DD0DC7">
        <w:trPr>
          <w:trHeight w:val="228"/>
        </w:trPr>
        <w:tc>
          <w:tcPr>
            <w:cnfStyle w:val="001000000000" w:firstRow="0" w:lastRow="0" w:firstColumn="1" w:lastColumn="0" w:oddVBand="0" w:evenVBand="0" w:oddHBand="0" w:evenHBand="0" w:firstRowFirstColumn="0" w:firstRowLastColumn="0" w:lastRowFirstColumn="0" w:lastRowLastColumn="0"/>
            <w:tcW w:w="1217" w:type="dxa"/>
            <w:vMerge/>
          </w:tcPr>
          <w:p w:rsidR="00301C1C" w:rsidRPr="005D5F24" w:rsidRDefault="00301C1C" w:rsidP="00DD0DC7">
            <w:pPr>
              <w:jc w:val="both"/>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731" w:type="dxa"/>
          </w:tcPr>
          <w:p w:rsidR="00301C1C" w:rsidRPr="00955D22" w:rsidRDefault="00301C1C" w:rsidP="00DD0DC7">
            <w:pPr>
              <w:rPr>
                <w:rFonts w:ascii="Times New Roman" w:hAnsi="Times New Roman" w:cs="Times New Roman"/>
                <w:sz w:val="24"/>
                <w:szCs w:val="24"/>
              </w:rPr>
            </w:pPr>
            <w:r w:rsidRPr="00955D22">
              <w:rPr>
                <w:rFonts w:ascii="Times New Roman" w:hAnsi="Times New Roman" w:cs="Times New Roman"/>
                <w:sz w:val="24"/>
                <w:szCs w:val="24"/>
              </w:rPr>
              <w:t>-</w:t>
            </w:r>
          </w:p>
        </w:tc>
        <w:tc>
          <w:tcPr>
            <w:tcW w:w="732" w:type="dxa"/>
          </w:tcPr>
          <w:p w:rsidR="00301C1C" w:rsidRPr="006D7B74" w:rsidRDefault="00301C1C" w:rsidP="00DD0D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D7B74">
              <w:rPr>
                <w:rFonts w:ascii="Times New Roman" w:hAnsi="Times New Roman" w:cs="Times New Roman"/>
                <w:szCs w:val="24"/>
              </w:rPr>
              <w:t>611</w:t>
            </w:r>
          </w:p>
        </w:tc>
        <w:tc>
          <w:tcPr>
            <w:cnfStyle w:val="000010000000" w:firstRow="0" w:lastRow="0" w:firstColumn="0" w:lastColumn="0" w:oddVBand="1" w:evenVBand="0" w:oddHBand="0" w:evenHBand="0" w:firstRowFirstColumn="0" w:firstRowLastColumn="0" w:lastRowFirstColumn="0" w:lastRowLastColumn="0"/>
            <w:tcW w:w="733" w:type="dxa"/>
          </w:tcPr>
          <w:p w:rsidR="00301C1C" w:rsidRPr="006D7B74" w:rsidRDefault="00301C1C" w:rsidP="00DD0DC7">
            <w:pPr>
              <w:rPr>
                <w:rFonts w:ascii="Times New Roman" w:hAnsi="Times New Roman" w:cs="Times New Roman"/>
                <w:szCs w:val="24"/>
              </w:rPr>
            </w:pPr>
            <w:r w:rsidRPr="006D7B74">
              <w:rPr>
                <w:rFonts w:ascii="Times New Roman" w:hAnsi="Times New Roman" w:cs="Times New Roman"/>
                <w:szCs w:val="24"/>
              </w:rPr>
              <w:t>296</w:t>
            </w:r>
          </w:p>
        </w:tc>
        <w:tc>
          <w:tcPr>
            <w:tcW w:w="732" w:type="dxa"/>
          </w:tcPr>
          <w:p w:rsidR="00301C1C" w:rsidRPr="006D7B74" w:rsidRDefault="00301C1C" w:rsidP="00DD0D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732" w:type="dxa"/>
          </w:tcPr>
          <w:p w:rsidR="00301C1C" w:rsidRPr="006D7B74" w:rsidRDefault="00301C1C" w:rsidP="00DD0DC7">
            <w:pPr>
              <w:rPr>
                <w:rFonts w:ascii="Times New Roman" w:hAnsi="Times New Roman" w:cs="Times New Roman"/>
                <w:szCs w:val="24"/>
              </w:rPr>
            </w:pPr>
          </w:p>
          <w:p w:rsidR="00301C1C" w:rsidRPr="006D7B74" w:rsidRDefault="00301C1C" w:rsidP="00DD0DC7">
            <w:pPr>
              <w:jc w:val="both"/>
              <w:rPr>
                <w:rFonts w:ascii="Times New Roman" w:hAnsi="Times New Roman" w:cs="Times New Roman"/>
                <w:szCs w:val="24"/>
              </w:rPr>
            </w:pPr>
          </w:p>
        </w:tc>
        <w:tc>
          <w:tcPr>
            <w:tcW w:w="734" w:type="dxa"/>
          </w:tcPr>
          <w:p w:rsidR="00301C1C" w:rsidRPr="006D7B74" w:rsidRDefault="00301C1C" w:rsidP="00DD0D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D7B74">
              <w:rPr>
                <w:rFonts w:ascii="Times New Roman" w:hAnsi="Times New Roman" w:cs="Times New Roman"/>
                <w:szCs w:val="24"/>
              </w:rPr>
              <w:t>189</w:t>
            </w:r>
          </w:p>
          <w:p w:rsidR="00301C1C" w:rsidRPr="006D7B74" w:rsidRDefault="00301C1C" w:rsidP="00DD0D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733" w:type="dxa"/>
          </w:tcPr>
          <w:p w:rsidR="00301C1C" w:rsidRPr="006D7B74" w:rsidRDefault="00301C1C" w:rsidP="00DD0DC7">
            <w:pPr>
              <w:rPr>
                <w:rFonts w:ascii="Times New Roman" w:hAnsi="Times New Roman" w:cs="Times New Roman"/>
                <w:szCs w:val="24"/>
              </w:rPr>
            </w:pPr>
            <w:r w:rsidRPr="006D7B74">
              <w:rPr>
                <w:rFonts w:ascii="Times New Roman" w:hAnsi="Times New Roman" w:cs="Times New Roman"/>
                <w:szCs w:val="24"/>
              </w:rPr>
              <w:t>60</w:t>
            </w:r>
          </w:p>
          <w:p w:rsidR="00301C1C" w:rsidRPr="006D7B74" w:rsidRDefault="00301C1C" w:rsidP="00DD0DC7">
            <w:pPr>
              <w:rPr>
                <w:rFonts w:ascii="Times New Roman" w:hAnsi="Times New Roman" w:cs="Times New Roman"/>
                <w:szCs w:val="24"/>
              </w:rPr>
            </w:pPr>
          </w:p>
          <w:p w:rsidR="00301C1C" w:rsidRPr="006D7B74" w:rsidRDefault="00301C1C" w:rsidP="00DD0DC7">
            <w:pPr>
              <w:jc w:val="both"/>
              <w:rPr>
                <w:rFonts w:ascii="Times New Roman" w:hAnsi="Times New Roman" w:cs="Times New Roman"/>
                <w:szCs w:val="24"/>
              </w:rPr>
            </w:pPr>
          </w:p>
        </w:tc>
        <w:tc>
          <w:tcPr>
            <w:tcW w:w="733" w:type="dxa"/>
          </w:tcPr>
          <w:p w:rsidR="00301C1C" w:rsidRPr="006D7B74" w:rsidRDefault="00301C1C" w:rsidP="00DD0D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D7B74">
              <w:rPr>
                <w:rFonts w:ascii="Times New Roman" w:hAnsi="Times New Roman" w:cs="Times New Roman"/>
                <w:szCs w:val="24"/>
              </w:rPr>
              <w:t>40</w:t>
            </w:r>
          </w:p>
        </w:tc>
        <w:tc>
          <w:tcPr>
            <w:cnfStyle w:val="000010000000" w:firstRow="0" w:lastRow="0" w:firstColumn="0" w:lastColumn="0" w:oddVBand="1" w:evenVBand="0" w:oddHBand="0" w:evenHBand="0" w:firstRowFirstColumn="0" w:firstRowLastColumn="0" w:lastRowFirstColumn="0" w:lastRowLastColumn="0"/>
            <w:tcW w:w="735" w:type="dxa"/>
          </w:tcPr>
          <w:p w:rsidR="00301C1C" w:rsidRPr="006D7B74" w:rsidRDefault="00301C1C" w:rsidP="00DD0DC7">
            <w:pPr>
              <w:rPr>
                <w:rFonts w:ascii="Times New Roman" w:hAnsi="Times New Roman" w:cs="Times New Roman"/>
                <w:szCs w:val="24"/>
              </w:rPr>
            </w:pPr>
          </w:p>
          <w:p w:rsidR="00301C1C" w:rsidRPr="006D7B74" w:rsidRDefault="00301C1C" w:rsidP="00DD0DC7">
            <w:pPr>
              <w:rPr>
                <w:rFonts w:ascii="Times New Roman" w:hAnsi="Times New Roman" w:cs="Times New Roman"/>
                <w:szCs w:val="24"/>
              </w:rPr>
            </w:pPr>
          </w:p>
          <w:p w:rsidR="00301C1C" w:rsidRPr="006D7B74" w:rsidRDefault="00301C1C" w:rsidP="00DD0DC7">
            <w:pPr>
              <w:jc w:val="both"/>
              <w:rPr>
                <w:rFonts w:ascii="Times New Roman" w:hAnsi="Times New Roman" w:cs="Times New Roman"/>
                <w:szCs w:val="24"/>
              </w:rPr>
            </w:pPr>
          </w:p>
        </w:tc>
        <w:tc>
          <w:tcPr>
            <w:tcW w:w="733" w:type="dxa"/>
          </w:tcPr>
          <w:p w:rsidR="00301C1C" w:rsidRPr="006D7B74" w:rsidRDefault="00301C1C" w:rsidP="00DD0D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D7B74">
              <w:rPr>
                <w:rFonts w:ascii="Times New Roman" w:hAnsi="Times New Roman" w:cs="Times New Roman"/>
                <w:szCs w:val="24"/>
              </w:rPr>
              <w:t>00</w:t>
            </w:r>
          </w:p>
          <w:p w:rsidR="00301C1C" w:rsidRPr="006D7B74" w:rsidRDefault="00301C1C" w:rsidP="00DD0D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733" w:type="dxa"/>
          </w:tcPr>
          <w:p w:rsidR="00301C1C" w:rsidRPr="006D7B74" w:rsidRDefault="00301C1C" w:rsidP="00DD0DC7">
            <w:pPr>
              <w:rPr>
                <w:rFonts w:ascii="Times New Roman" w:hAnsi="Times New Roman" w:cs="Times New Roman"/>
                <w:szCs w:val="24"/>
              </w:rPr>
            </w:pPr>
            <w:r w:rsidRPr="006D7B74">
              <w:rPr>
                <w:rFonts w:ascii="Times New Roman" w:hAnsi="Times New Roman" w:cs="Times New Roman"/>
                <w:szCs w:val="24"/>
              </w:rPr>
              <w:t>1420</w:t>
            </w:r>
          </w:p>
          <w:p w:rsidR="00301C1C" w:rsidRPr="006D7B74" w:rsidRDefault="00301C1C" w:rsidP="00DD0DC7">
            <w:pPr>
              <w:jc w:val="both"/>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734" w:type="dxa"/>
          </w:tcPr>
          <w:p w:rsidR="00301C1C" w:rsidRPr="006D7B74" w:rsidRDefault="00301C1C" w:rsidP="00DD0DC7">
            <w:pPr>
              <w:rPr>
                <w:rFonts w:ascii="Times New Roman" w:hAnsi="Times New Roman" w:cs="Times New Roman"/>
                <w:b w:val="0"/>
                <w:szCs w:val="24"/>
              </w:rPr>
            </w:pPr>
            <w:r w:rsidRPr="006D7B74">
              <w:rPr>
                <w:rFonts w:ascii="Times New Roman" w:hAnsi="Times New Roman" w:cs="Times New Roman"/>
                <w:b w:val="0"/>
                <w:szCs w:val="24"/>
              </w:rPr>
              <w:t>1144</w:t>
            </w:r>
          </w:p>
        </w:tc>
      </w:tr>
      <w:tr w:rsidR="00301C1C" w:rsidRPr="00955D22" w:rsidTr="00DD0DC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217" w:type="dxa"/>
          </w:tcPr>
          <w:p w:rsidR="00301C1C" w:rsidRPr="005D5F24" w:rsidRDefault="00301C1C" w:rsidP="00DD0DC7">
            <w:pPr>
              <w:jc w:val="both"/>
              <w:rPr>
                <w:rFonts w:ascii="Times New Roman" w:hAnsi="Times New Roman" w:cs="Times New Roman"/>
                <w:b w:val="0"/>
                <w:szCs w:val="24"/>
              </w:rPr>
            </w:pPr>
            <w:r w:rsidRPr="005D5F24">
              <w:rPr>
                <w:rFonts w:ascii="Times New Roman" w:hAnsi="Times New Roman" w:cs="Times New Roman"/>
                <w:b w:val="0"/>
                <w:szCs w:val="24"/>
              </w:rPr>
              <w:lastRenderedPageBreak/>
              <w:t>Number of Rated Project Financed</w:t>
            </w:r>
          </w:p>
        </w:tc>
        <w:tc>
          <w:tcPr>
            <w:cnfStyle w:val="000010000000" w:firstRow="0" w:lastRow="0" w:firstColumn="0" w:lastColumn="0" w:oddVBand="1" w:evenVBand="0" w:oddHBand="0" w:evenHBand="0" w:firstRowFirstColumn="0" w:firstRowLastColumn="0" w:lastRowFirstColumn="0" w:lastRowLastColumn="0"/>
            <w:tcW w:w="731" w:type="dxa"/>
          </w:tcPr>
          <w:p w:rsidR="00301C1C" w:rsidRPr="00955D22" w:rsidRDefault="00301C1C" w:rsidP="00DD0DC7">
            <w:pPr>
              <w:rPr>
                <w:rFonts w:ascii="Times New Roman" w:hAnsi="Times New Roman" w:cs="Times New Roman"/>
                <w:sz w:val="24"/>
                <w:szCs w:val="24"/>
              </w:rPr>
            </w:pPr>
            <w:r w:rsidRPr="00955D22">
              <w:rPr>
                <w:rFonts w:ascii="Times New Roman" w:hAnsi="Times New Roman" w:cs="Times New Roman"/>
                <w:sz w:val="24"/>
                <w:szCs w:val="24"/>
              </w:rPr>
              <w:t>-</w:t>
            </w:r>
          </w:p>
          <w:p w:rsidR="00301C1C" w:rsidRPr="00955D22" w:rsidRDefault="00301C1C" w:rsidP="00DD0DC7">
            <w:pPr>
              <w:jc w:val="both"/>
              <w:rPr>
                <w:rFonts w:ascii="Times New Roman" w:hAnsi="Times New Roman" w:cs="Times New Roman"/>
                <w:sz w:val="24"/>
                <w:szCs w:val="24"/>
              </w:rPr>
            </w:pPr>
          </w:p>
        </w:tc>
        <w:tc>
          <w:tcPr>
            <w:tcW w:w="732" w:type="dxa"/>
          </w:tcPr>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D7B74">
              <w:rPr>
                <w:rFonts w:ascii="Times New Roman" w:hAnsi="Times New Roman" w:cs="Times New Roman"/>
                <w:szCs w:val="24"/>
              </w:rPr>
              <w:t>611</w:t>
            </w:r>
          </w:p>
        </w:tc>
        <w:tc>
          <w:tcPr>
            <w:cnfStyle w:val="000010000000" w:firstRow="0" w:lastRow="0" w:firstColumn="0" w:lastColumn="0" w:oddVBand="1" w:evenVBand="0" w:oddHBand="0" w:evenHBand="0" w:firstRowFirstColumn="0" w:firstRowLastColumn="0" w:lastRowFirstColumn="0" w:lastRowLastColumn="0"/>
            <w:tcW w:w="733" w:type="dxa"/>
          </w:tcPr>
          <w:p w:rsidR="00301C1C" w:rsidRPr="006D7B74" w:rsidRDefault="00301C1C" w:rsidP="00DD0DC7">
            <w:pPr>
              <w:jc w:val="both"/>
              <w:rPr>
                <w:rFonts w:ascii="Times New Roman" w:hAnsi="Times New Roman" w:cs="Times New Roman"/>
                <w:szCs w:val="24"/>
              </w:rPr>
            </w:pPr>
            <w:r w:rsidRPr="006D7B74">
              <w:rPr>
                <w:rFonts w:ascii="Times New Roman" w:hAnsi="Times New Roman" w:cs="Times New Roman"/>
                <w:szCs w:val="24"/>
              </w:rPr>
              <w:t>296</w:t>
            </w:r>
          </w:p>
        </w:tc>
        <w:tc>
          <w:tcPr>
            <w:tcW w:w="732"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D7B74">
              <w:rPr>
                <w:rFonts w:ascii="Times New Roman" w:hAnsi="Times New Roman" w:cs="Times New Roman"/>
                <w:szCs w:val="24"/>
              </w:rPr>
              <w:t>-</w:t>
            </w:r>
          </w:p>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732" w:type="dxa"/>
          </w:tcPr>
          <w:p w:rsidR="00301C1C" w:rsidRPr="006D7B74" w:rsidRDefault="00301C1C" w:rsidP="00DD0DC7">
            <w:pPr>
              <w:jc w:val="both"/>
              <w:rPr>
                <w:rFonts w:ascii="Times New Roman" w:hAnsi="Times New Roman" w:cs="Times New Roman"/>
                <w:szCs w:val="24"/>
              </w:rPr>
            </w:pPr>
            <w:r w:rsidRPr="006D7B74">
              <w:rPr>
                <w:rFonts w:ascii="Times New Roman" w:hAnsi="Times New Roman" w:cs="Times New Roman"/>
                <w:szCs w:val="24"/>
              </w:rPr>
              <w:t>58</w:t>
            </w:r>
          </w:p>
        </w:tc>
        <w:tc>
          <w:tcPr>
            <w:tcW w:w="734"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D7B74">
              <w:rPr>
                <w:rFonts w:ascii="Times New Roman" w:hAnsi="Times New Roman" w:cs="Times New Roman"/>
                <w:szCs w:val="24"/>
              </w:rPr>
              <w:t>180</w:t>
            </w:r>
          </w:p>
        </w:tc>
        <w:tc>
          <w:tcPr>
            <w:cnfStyle w:val="000010000000" w:firstRow="0" w:lastRow="0" w:firstColumn="0" w:lastColumn="0" w:oddVBand="1" w:evenVBand="0" w:oddHBand="0" w:evenHBand="0" w:firstRowFirstColumn="0" w:firstRowLastColumn="0" w:lastRowFirstColumn="0" w:lastRowLastColumn="0"/>
            <w:tcW w:w="733" w:type="dxa"/>
          </w:tcPr>
          <w:p w:rsidR="00301C1C" w:rsidRPr="006D7B74" w:rsidRDefault="00301C1C" w:rsidP="00DD0DC7">
            <w:pPr>
              <w:jc w:val="both"/>
              <w:rPr>
                <w:rFonts w:ascii="Times New Roman" w:hAnsi="Times New Roman" w:cs="Times New Roman"/>
                <w:szCs w:val="24"/>
              </w:rPr>
            </w:pPr>
            <w:r w:rsidRPr="006D7B74">
              <w:rPr>
                <w:rFonts w:ascii="Times New Roman" w:hAnsi="Times New Roman" w:cs="Times New Roman"/>
                <w:szCs w:val="24"/>
              </w:rPr>
              <w:t>60</w:t>
            </w:r>
          </w:p>
        </w:tc>
        <w:tc>
          <w:tcPr>
            <w:tcW w:w="733"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D7B74">
              <w:rPr>
                <w:rFonts w:ascii="Times New Roman" w:hAnsi="Times New Roman" w:cs="Times New Roman"/>
                <w:szCs w:val="24"/>
              </w:rPr>
              <w:t>40</w:t>
            </w:r>
          </w:p>
        </w:tc>
        <w:tc>
          <w:tcPr>
            <w:cnfStyle w:val="000010000000" w:firstRow="0" w:lastRow="0" w:firstColumn="0" w:lastColumn="0" w:oddVBand="1" w:evenVBand="0" w:oddHBand="0" w:evenHBand="0" w:firstRowFirstColumn="0" w:firstRowLastColumn="0" w:lastRowFirstColumn="0" w:lastRowLastColumn="0"/>
            <w:tcW w:w="735" w:type="dxa"/>
          </w:tcPr>
          <w:p w:rsidR="00301C1C" w:rsidRPr="006D7B74" w:rsidRDefault="00301C1C" w:rsidP="00DD0DC7">
            <w:pPr>
              <w:rPr>
                <w:rFonts w:ascii="Times New Roman" w:hAnsi="Times New Roman" w:cs="Times New Roman"/>
                <w:szCs w:val="24"/>
              </w:rPr>
            </w:pPr>
          </w:p>
          <w:p w:rsidR="00301C1C" w:rsidRPr="006D7B74" w:rsidRDefault="00301C1C" w:rsidP="00DD0DC7">
            <w:pPr>
              <w:rPr>
                <w:rFonts w:ascii="Times New Roman" w:hAnsi="Times New Roman" w:cs="Times New Roman"/>
                <w:szCs w:val="24"/>
              </w:rPr>
            </w:pPr>
          </w:p>
          <w:p w:rsidR="00301C1C" w:rsidRPr="006D7B74" w:rsidRDefault="00301C1C" w:rsidP="00DD0DC7">
            <w:pPr>
              <w:jc w:val="both"/>
              <w:rPr>
                <w:rFonts w:ascii="Times New Roman" w:hAnsi="Times New Roman" w:cs="Times New Roman"/>
                <w:szCs w:val="24"/>
              </w:rPr>
            </w:pPr>
          </w:p>
        </w:tc>
        <w:tc>
          <w:tcPr>
            <w:tcW w:w="733"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D7B74">
              <w:rPr>
                <w:rFonts w:ascii="Times New Roman" w:hAnsi="Times New Roman" w:cs="Times New Roman"/>
                <w:szCs w:val="24"/>
              </w:rPr>
              <w:t>151</w:t>
            </w:r>
          </w:p>
          <w:p w:rsidR="00301C1C" w:rsidRPr="006D7B74" w:rsidRDefault="00301C1C" w:rsidP="00DD0D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733" w:type="dxa"/>
          </w:tcPr>
          <w:p w:rsidR="00301C1C" w:rsidRPr="006D7B74" w:rsidRDefault="00301C1C" w:rsidP="00DD0DC7">
            <w:pPr>
              <w:jc w:val="both"/>
              <w:rPr>
                <w:rFonts w:ascii="Times New Roman" w:hAnsi="Times New Roman" w:cs="Times New Roman"/>
                <w:szCs w:val="24"/>
              </w:rPr>
            </w:pPr>
            <w:r w:rsidRPr="006D7B74">
              <w:rPr>
                <w:rFonts w:ascii="Times New Roman" w:hAnsi="Times New Roman" w:cs="Times New Roman"/>
                <w:szCs w:val="24"/>
              </w:rPr>
              <w:t>1238</w:t>
            </w:r>
          </w:p>
        </w:tc>
        <w:tc>
          <w:tcPr>
            <w:cnfStyle w:val="000100000000" w:firstRow="0" w:lastRow="0" w:firstColumn="0" w:lastColumn="1" w:oddVBand="0" w:evenVBand="0" w:oddHBand="0" w:evenHBand="0" w:firstRowFirstColumn="0" w:firstRowLastColumn="0" w:lastRowFirstColumn="0" w:lastRowLastColumn="0"/>
            <w:tcW w:w="734" w:type="dxa"/>
          </w:tcPr>
          <w:p w:rsidR="00301C1C" w:rsidRPr="006D7B74" w:rsidRDefault="00301C1C" w:rsidP="00DD0DC7">
            <w:pPr>
              <w:jc w:val="both"/>
              <w:rPr>
                <w:rFonts w:ascii="Times New Roman" w:hAnsi="Times New Roman" w:cs="Times New Roman"/>
                <w:b w:val="0"/>
                <w:szCs w:val="24"/>
              </w:rPr>
            </w:pPr>
            <w:r w:rsidRPr="006D7B74">
              <w:rPr>
                <w:rFonts w:ascii="Times New Roman" w:hAnsi="Times New Roman" w:cs="Times New Roman"/>
                <w:b w:val="0"/>
                <w:szCs w:val="24"/>
              </w:rPr>
              <w:t>890</w:t>
            </w:r>
          </w:p>
        </w:tc>
      </w:tr>
      <w:tr w:rsidR="00301C1C" w:rsidRPr="00955D22" w:rsidTr="00DD0DC7">
        <w:trPr>
          <w:cnfStyle w:val="010000000000" w:firstRow="0" w:lastRow="1"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217" w:type="dxa"/>
          </w:tcPr>
          <w:p w:rsidR="00301C1C" w:rsidRPr="005D5F24" w:rsidRDefault="00301C1C" w:rsidP="00DD0DC7">
            <w:pPr>
              <w:jc w:val="both"/>
              <w:rPr>
                <w:rFonts w:ascii="Times New Roman" w:hAnsi="Times New Roman" w:cs="Times New Roman"/>
                <w:b w:val="0"/>
                <w:szCs w:val="24"/>
              </w:rPr>
            </w:pPr>
            <w:r w:rsidRPr="005D5F24">
              <w:rPr>
                <w:rFonts w:ascii="Times New Roman" w:hAnsi="Times New Roman" w:cs="Times New Roman"/>
                <w:b w:val="0"/>
                <w:szCs w:val="24"/>
              </w:rPr>
              <w:t>Number of Projects with ETP</w:t>
            </w:r>
          </w:p>
        </w:tc>
        <w:tc>
          <w:tcPr>
            <w:cnfStyle w:val="000010000000" w:firstRow="0" w:lastRow="0" w:firstColumn="0" w:lastColumn="0" w:oddVBand="1" w:evenVBand="0" w:oddHBand="0" w:evenHBand="0" w:firstRowFirstColumn="0" w:firstRowLastColumn="0" w:lastRowFirstColumn="0" w:lastRowLastColumn="0"/>
            <w:tcW w:w="731" w:type="dxa"/>
          </w:tcPr>
          <w:p w:rsidR="00301C1C" w:rsidRPr="00955D22" w:rsidRDefault="00301C1C" w:rsidP="00DD0DC7">
            <w:pPr>
              <w:rPr>
                <w:rFonts w:ascii="Times New Roman" w:hAnsi="Times New Roman" w:cs="Times New Roman"/>
                <w:b w:val="0"/>
                <w:sz w:val="24"/>
                <w:szCs w:val="24"/>
              </w:rPr>
            </w:pPr>
          </w:p>
        </w:tc>
        <w:tc>
          <w:tcPr>
            <w:tcW w:w="732" w:type="dxa"/>
          </w:tcPr>
          <w:p w:rsidR="00301C1C" w:rsidRPr="006D7B74" w:rsidRDefault="00301C1C" w:rsidP="00DD0DC7">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733" w:type="dxa"/>
          </w:tcPr>
          <w:p w:rsidR="00301C1C" w:rsidRPr="006D7B74" w:rsidRDefault="00301C1C" w:rsidP="00DD0DC7">
            <w:pPr>
              <w:rPr>
                <w:rFonts w:ascii="Times New Roman" w:hAnsi="Times New Roman" w:cs="Times New Roman"/>
                <w:b w:val="0"/>
                <w:szCs w:val="24"/>
              </w:rPr>
            </w:pPr>
          </w:p>
        </w:tc>
        <w:tc>
          <w:tcPr>
            <w:tcW w:w="732" w:type="dxa"/>
          </w:tcPr>
          <w:p w:rsidR="00301C1C" w:rsidRPr="006D7B74" w:rsidRDefault="00301C1C" w:rsidP="00DD0DC7">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732" w:type="dxa"/>
          </w:tcPr>
          <w:p w:rsidR="00301C1C" w:rsidRPr="006D7B74" w:rsidRDefault="00301C1C" w:rsidP="00DD0DC7">
            <w:pPr>
              <w:jc w:val="both"/>
              <w:rPr>
                <w:rFonts w:ascii="Times New Roman" w:hAnsi="Times New Roman" w:cs="Times New Roman"/>
                <w:b w:val="0"/>
                <w:szCs w:val="24"/>
              </w:rPr>
            </w:pPr>
            <w:r w:rsidRPr="006D7B74">
              <w:rPr>
                <w:rFonts w:ascii="Times New Roman" w:hAnsi="Times New Roman" w:cs="Times New Roman"/>
                <w:b w:val="0"/>
                <w:szCs w:val="24"/>
              </w:rPr>
              <w:t>25</w:t>
            </w:r>
          </w:p>
        </w:tc>
        <w:tc>
          <w:tcPr>
            <w:tcW w:w="734" w:type="dxa"/>
          </w:tcPr>
          <w:p w:rsidR="00301C1C" w:rsidRPr="006D7B74" w:rsidRDefault="00301C1C" w:rsidP="00DD0DC7">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r w:rsidRPr="006D7B74">
              <w:rPr>
                <w:rFonts w:ascii="Times New Roman" w:hAnsi="Times New Roman" w:cs="Times New Roman"/>
                <w:b w:val="0"/>
                <w:szCs w:val="24"/>
              </w:rPr>
              <w:t>17</w:t>
            </w:r>
          </w:p>
        </w:tc>
        <w:tc>
          <w:tcPr>
            <w:cnfStyle w:val="000010000000" w:firstRow="0" w:lastRow="0" w:firstColumn="0" w:lastColumn="0" w:oddVBand="1" w:evenVBand="0" w:oddHBand="0" w:evenHBand="0" w:firstRowFirstColumn="0" w:firstRowLastColumn="0" w:lastRowFirstColumn="0" w:lastRowLastColumn="0"/>
            <w:tcW w:w="733" w:type="dxa"/>
          </w:tcPr>
          <w:p w:rsidR="00301C1C" w:rsidRPr="006D7B74" w:rsidRDefault="00301C1C" w:rsidP="00DD0DC7">
            <w:pPr>
              <w:jc w:val="both"/>
              <w:rPr>
                <w:rFonts w:ascii="Times New Roman" w:hAnsi="Times New Roman" w:cs="Times New Roman"/>
                <w:b w:val="0"/>
                <w:szCs w:val="24"/>
              </w:rPr>
            </w:pPr>
            <w:r w:rsidRPr="006D7B74">
              <w:rPr>
                <w:rFonts w:ascii="Times New Roman" w:hAnsi="Times New Roman" w:cs="Times New Roman"/>
                <w:b w:val="0"/>
                <w:szCs w:val="24"/>
              </w:rPr>
              <w:t>60</w:t>
            </w:r>
          </w:p>
        </w:tc>
        <w:tc>
          <w:tcPr>
            <w:tcW w:w="733" w:type="dxa"/>
          </w:tcPr>
          <w:p w:rsidR="00301C1C" w:rsidRPr="006D7B74" w:rsidRDefault="00301C1C" w:rsidP="00DD0DC7">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r w:rsidRPr="006D7B74">
              <w:rPr>
                <w:rFonts w:ascii="Times New Roman" w:hAnsi="Times New Roman" w:cs="Times New Roman"/>
                <w:b w:val="0"/>
                <w:szCs w:val="24"/>
              </w:rPr>
              <w:t>40</w:t>
            </w:r>
          </w:p>
        </w:tc>
        <w:tc>
          <w:tcPr>
            <w:cnfStyle w:val="000010000000" w:firstRow="0" w:lastRow="0" w:firstColumn="0" w:lastColumn="0" w:oddVBand="1" w:evenVBand="0" w:oddHBand="0" w:evenHBand="0" w:firstRowFirstColumn="0" w:firstRowLastColumn="0" w:lastRowFirstColumn="0" w:lastRowLastColumn="0"/>
            <w:tcW w:w="735" w:type="dxa"/>
          </w:tcPr>
          <w:p w:rsidR="00301C1C" w:rsidRPr="006D7B74" w:rsidRDefault="00301C1C" w:rsidP="00DD0DC7">
            <w:pPr>
              <w:rPr>
                <w:rFonts w:ascii="Times New Roman" w:hAnsi="Times New Roman" w:cs="Times New Roman"/>
                <w:b w:val="0"/>
                <w:szCs w:val="24"/>
              </w:rPr>
            </w:pPr>
          </w:p>
        </w:tc>
        <w:tc>
          <w:tcPr>
            <w:tcW w:w="733" w:type="dxa"/>
          </w:tcPr>
          <w:p w:rsidR="00301C1C" w:rsidRPr="006D7B74" w:rsidRDefault="00301C1C" w:rsidP="00DD0DC7">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733" w:type="dxa"/>
          </w:tcPr>
          <w:p w:rsidR="00301C1C" w:rsidRPr="006D7B74" w:rsidRDefault="00301C1C" w:rsidP="00DD0DC7">
            <w:pPr>
              <w:jc w:val="both"/>
              <w:rPr>
                <w:rFonts w:ascii="Times New Roman" w:hAnsi="Times New Roman" w:cs="Times New Roman"/>
                <w:b w:val="0"/>
                <w:szCs w:val="24"/>
              </w:rPr>
            </w:pPr>
            <w:r w:rsidRPr="006D7B74">
              <w:rPr>
                <w:rFonts w:ascii="Times New Roman" w:hAnsi="Times New Roman" w:cs="Times New Roman"/>
                <w:b w:val="0"/>
                <w:szCs w:val="24"/>
              </w:rPr>
              <w:t>149</w:t>
            </w:r>
          </w:p>
        </w:tc>
        <w:tc>
          <w:tcPr>
            <w:cnfStyle w:val="000100000000" w:firstRow="0" w:lastRow="0" w:firstColumn="0" w:lastColumn="1" w:oddVBand="0" w:evenVBand="0" w:oddHBand="0" w:evenHBand="0" w:firstRowFirstColumn="0" w:firstRowLastColumn="0" w:lastRowFirstColumn="0" w:lastRowLastColumn="0"/>
            <w:tcW w:w="734" w:type="dxa"/>
          </w:tcPr>
          <w:p w:rsidR="00301C1C" w:rsidRPr="006D7B74" w:rsidRDefault="00301C1C" w:rsidP="00DD0DC7">
            <w:pPr>
              <w:jc w:val="both"/>
              <w:rPr>
                <w:rFonts w:ascii="Times New Roman" w:hAnsi="Times New Roman" w:cs="Times New Roman"/>
                <w:b w:val="0"/>
                <w:szCs w:val="24"/>
              </w:rPr>
            </w:pPr>
            <w:r w:rsidRPr="006D7B74">
              <w:rPr>
                <w:rFonts w:ascii="Times New Roman" w:hAnsi="Times New Roman" w:cs="Times New Roman"/>
                <w:b w:val="0"/>
                <w:szCs w:val="24"/>
              </w:rPr>
              <w:t>75</w:t>
            </w:r>
          </w:p>
        </w:tc>
      </w:tr>
    </w:tbl>
    <w:p w:rsidR="00301C1C" w:rsidRPr="005D5F24" w:rsidRDefault="00301C1C" w:rsidP="00301C1C">
      <w:pPr>
        <w:spacing w:after="0"/>
        <w:jc w:val="center"/>
        <w:rPr>
          <w:rFonts w:ascii="Times New Roman" w:hAnsi="Times New Roman" w:cs="Times New Roman"/>
          <w:b/>
          <w:sz w:val="20"/>
        </w:rPr>
      </w:pPr>
      <w:r w:rsidRPr="005D5F24">
        <w:rPr>
          <w:rFonts w:ascii="Times New Roman" w:hAnsi="Times New Roman" w:cs="Times New Roman"/>
          <w:b/>
          <w:sz w:val="20"/>
        </w:rPr>
        <w:t>Source: Annual report from 2012 to 2013 in those banks.</w:t>
      </w:r>
    </w:p>
    <w:p w:rsidR="00301C1C" w:rsidRDefault="00301C1C" w:rsidP="00301C1C">
      <w:pPr>
        <w:spacing w:after="0"/>
        <w:rPr>
          <w:rFonts w:ascii="Times New Roman" w:hAnsi="Times New Roman" w:cs="Times New Roman"/>
        </w:rPr>
      </w:pPr>
    </w:p>
    <w:p w:rsidR="00301C1C" w:rsidRDefault="00301C1C" w:rsidP="00301C1C">
      <w:pPr>
        <w:spacing w:after="0" w:line="360" w:lineRule="auto"/>
        <w:jc w:val="both"/>
        <w:rPr>
          <w:rFonts w:ascii="Times New Roman" w:hAnsi="Times New Roman" w:cs="Times New Roman"/>
        </w:rPr>
      </w:pPr>
      <w:r>
        <w:rPr>
          <w:rFonts w:ascii="Times New Roman" w:hAnsi="Times New Roman" w:cs="Times New Roman"/>
        </w:rPr>
        <w:t xml:space="preserve">In above table shows that the Banks are taking the Environmental Risk rating project by completed </w:t>
      </w:r>
    </w:p>
    <w:p w:rsidR="00301C1C" w:rsidRDefault="00301C1C" w:rsidP="00301C1C">
      <w:pPr>
        <w:spacing w:after="0" w:line="360" w:lineRule="auto"/>
        <w:jc w:val="both"/>
        <w:rPr>
          <w:rFonts w:ascii="Times New Roman" w:hAnsi="Times New Roman" w:cs="Times New Roman"/>
        </w:rPr>
      </w:pPr>
      <w:r>
        <w:rPr>
          <w:rFonts w:ascii="Times New Roman" w:hAnsi="Times New Roman" w:cs="Times New Roman"/>
        </w:rPr>
        <w:t xml:space="preserve">Phase 1 to Phase 3 on the basis of Bangladesh Bank rules and regulation. Those Banks are performing the </w:t>
      </w:r>
      <w:r w:rsidRPr="00955D22">
        <w:rPr>
          <w:rFonts w:ascii="Times New Roman" w:hAnsi="Times New Roman" w:cs="Times New Roman"/>
        </w:rPr>
        <w:t>Environmental risk</w:t>
      </w:r>
      <w:r>
        <w:rPr>
          <w:rFonts w:ascii="Times New Roman" w:hAnsi="Times New Roman" w:cs="Times New Roman"/>
        </w:rPr>
        <w:t xml:space="preserve"> rating </w:t>
      </w:r>
      <w:r w:rsidRPr="00955D22">
        <w:rPr>
          <w:rFonts w:ascii="Times New Roman" w:hAnsi="Times New Roman" w:cs="Times New Roman"/>
        </w:rPr>
        <w:t>project</w:t>
      </w:r>
      <w:r>
        <w:rPr>
          <w:rFonts w:ascii="Times New Roman" w:hAnsi="Times New Roman" w:cs="Times New Roman"/>
        </w:rPr>
        <w:t xml:space="preserve"> with number of project with ETP. </w:t>
      </w:r>
    </w:p>
    <w:p w:rsidR="00301C1C" w:rsidRDefault="00301C1C" w:rsidP="00301C1C">
      <w:pPr>
        <w:spacing w:after="0" w:line="360" w:lineRule="auto"/>
        <w:jc w:val="both"/>
        <w:rPr>
          <w:rFonts w:ascii="Times New Roman" w:hAnsi="Times New Roman" w:cs="Times New Roman"/>
        </w:rPr>
      </w:pPr>
    </w:p>
    <w:p w:rsidR="00301C1C" w:rsidRDefault="00301C1C" w:rsidP="00301C1C">
      <w:pPr>
        <w:spacing w:after="0" w:line="360" w:lineRule="auto"/>
        <w:jc w:val="both"/>
        <w:rPr>
          <w:rFonts w:ascii="Times New Roman" w:hAnsi="Times New Roman" w:cs="Times New Roman"/>
        </w:rPr>
      </w:pPr>
    </w:p>
    <w:p w:rsidR="00301C1C" w:rsidRPr="006D7B74" w:rsidRDefault="00301C1C" w:rsidP="00301C1C">
      <w:pPr>
        <w:spacing w:after="0"/>
        <w:rPr>
          <w:rFonts w:ascii="Times New Roman" w:hAnsi="Times New Roman" w:cs="Times New Roman"/>
          <w:sz w:val="10"/>
        </w:rPr>
      </w:pPr>
    </w:p>
    <w:p w:rsidR="00301C1C" w:rsidRPr="006D7B74" w:rsidRDefault="00301C1C" w:rsidP="00301C1C">
      <w:pPr>
        <w:spacing w:after="0"/>
        <w:jc w:val="center"/>
        <w:rPr>
          <w:rFonts w:ascii="Times New Roman" w:hAnsi="Times New Roman" w:cs="Times New Roman"/>
          <w:b/>
          <w:sz w:val="20"/>
        </w:rPr>
      </w:pPr>
      <w:r>
        <w:rPr>
          <w:rFonts w:ascii="Times New Roman" w:hAnsi="Times New Roman" w:cs="Times New Roman"/>
          <w:b/>
          <w:sz w:val="20"/>
        </w:rPr>
        <w:t>4.1</w:t>
      </w:r>
      <w:proofErr w:type="gramStart"/>
      <w:r>
        <w:rPr>
          <w:rFonts w:ascii="Times New Roman" w:hAnsi="Times New Roman" w:cs="Times New Roman"/>
          <w:b/>
          <w:sz w:val="20"/>
        </w:rPr>
        <w:t>.</w:t>
      </w:r>
      <w:r w:rsidRPr="006D7B74">
        <w:rPr>
          <w:rFonts w:ascii="Times New Roman" w:hAnsi="Times New Roman" w:cs="Times New Roman"/>
          <w:b/>
          <w:sz w:val="20"/>
        </w:rPr>
        <w:t>Figure</w:t>
      </w:r>
      <w:proofErr w:type="gramEnd"/>
      <w:r w:rsidRPr="006D7B74">
        <w:rPr>
          <w:rFonts w:ascii="Times New Roman" w:hAnsi="Times New Roman" w:cs="Times New Roman"/>
          <w:b/>
          <w:sz w:val="20"/>
        </w:rPr>
        <w:t xml:space="preserve">: Comparative analysis of Environmental risk rating project </w:t>
      </w:r>
    </w:p>
    <w:p w:rsidR="00301C1C" w:rsidRDefault="00301C1C" w:rsidP="00301C1C">
      <w:pPr>
        <w:spacing w:after="0"/>
        <w:jc w:val="center"/>
      </w:pPr>
      <w:r w:rsidRPr="00C97D94">
        <w:rPr>
          <w:noProof/>
        </w:rPr>
        <w:drawing>
          <wp:inline distT="0" distB="0" distL="0" distR="0" wp14:anchorId="1858D701" wp14:editId="233D004E">
            <wp:extent cx="4048125" cy="2667000"/>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01C1C" w:rsidRPr="006D7B74" w:rsidRDefault="00301C1C" w:rsidP="00301C1C">
      <w:pPr>
        <w:spacing w:after="0"/>
        <w:jc w:val="center"/>
        <w:rPr>
          <w:rFonts w:ascii="Times New Roman" w:hAnsi="Times New Roman" w:cs="Times New Roman"/>
          <w:b/>
          <w:sz w:val="20"/>
        </w:rPr>
      </w:pPr>
      <w:r w:rsidRPr="006D7B74">
        <w:rPr>
          <w:rFonts w:ascii="Times New Roman" w:hAnsi="Times New Roman" w:cs="Times New Roman"/>
          <w:b/>
          <w:sz w:val="20"/>
        </w:rPr>
        <w:t>Sources: Annual report from 2012 to 2013 in those banks</w:t>
      </w:r>
    </w:p>
    <w:p w:rsidR="00301C1C" w:rsidRDefault="00301C1C" w:rsidP="00301C1C">
      <w:pPr>
        <w:spacing w:after="0"/>
        <w:jc w:val="center"/>
        <w:rPr>
          <w:rFonts w:ascii="Times New Roman" w:hAnsi="Times New Roman" w:cs="Times New Roman"/>
        </w:rPr>
      </w:pPr>
    </w:p>
    <w:p w:rsidR="00301C1C" w:rsidRDefault="00301C1C" w:rsidP="00301C1C">
      <w:pPr>
        <w:spacing w:line="360" w:lineRule="auto"/>
        <w:jc w:val="both"/>
        <w:rPr>
          <w:rFonts w:ascii="Times New Roman" w:hAnsi="Times New Roman" w:cs="Times New Roman"/>
        </w:rPr>
      </w:pPr>
      <w:r>
        <w:rPr>
          <w:rFonts w:ascii="Times New Roman" w:hAnsi="Times New Roman" w:cs="Times New Roman"/>
        </w:rPr>
        <w:t xml:space="preserve">In this figure, </w:t>
      </w:r>
      <w:proofErr w:type="spellStart"/>
      <w:r>
        <w:rPr>
          <w:rFonts w:ascii="Times New Roman" w:hAnsi="Times New Roman" w:cs="Times New Roman"/>
        </w:rPr>
        <w:t>Jamuna</w:t>
      </w:r>
      <w:proofErr w:type="spellEnd"/>
      <w:r>
        <w:rPr>
          <w:rFonts w:ascii="Times New Roman" w:hAnsi="Times New Roman" w:cs="Times New Roman"/>
        </w:rPr>
        <w:t xml:space="preserve"> Bank are rated the environment risk rating project in 2012 the new project, in 2013, there are 611 and in 2014, there are 296 no. of project are established. Trust Bank also in 2012 there are 60. In 2013 there are 40 project are taken for   environment risk rating project. Dhaka Bank is also established environment risk rating project in 2012, there are 0 projects, in 2013, there are 58 projects and in 2014 there are 180 projects are established </w:t>
      </w:r>
      <w:proofErr w:type="spellStart"/>
      <w:r>
        <w:rPr>
          <w:rFonts w:ascii="Times New Roman" w:hAnsi="Times New Roman" w:cs="Times New Roman"/>
        </w:rPr>
        <w:t>forenvironment</w:t>
      </w:r>
      <w:proofErr w:type="spellEnd"/>
      <w:r>
        <w:rPr>
          <w:rFonts w:ascii="Times New Roman" w:hAnsi="Times New Roman" w:cs="Times New Roman"/>
        </w:rPr>
        <w:t xml:space="preserve"> risk rating project. Standard Chartered Bank are also financed environment risk rating project in 2012 there are established 151 project. In 2013, there are 1238 no of project and </w:t>
      </w:r>
      <w:proofErr w:type="gramStart"/>
      <w:r>
        <w:rPr>
          <w:rFonts w:ascii="Times New Roman" w:hAnsi="Times New Roman" w:cs="Times New Roman"/>
        </w:rPr>
        <w:t>In</w:t>
      </w:r>
      <w:proofErr w:type="gramEnd"/>
      <w:r>
        <w:rPr>
          <w:rFonts w:ascii="Times New Roman" w:hAnsi="Times New Roman" w:cs="Times New Roman"/>
        </w:rPr>
        <w:t xml:space="preserve"> 2014, there are 890 project are financed. </w:t>
      </w:r>
    </w:p>
    <w:p w:rsidR="00301C1C" w:rsidRDefault="00301C1C" w:rsidP="00301C1C">
      <w:pPr>
        <w:rPr>
          <w:rFonts w:ascii="Times New Roman" w:hAnsi="Times New Roman" w:cs="Times New Roman"/>
          <w:b/>
          <w:color w:val="00B050"/>
          <w:sz w:val="28"/>
          <w:szCs w:val="28"/>
        </w:rPr>
      </w:pPr>
      <w:r w:rsidRPr="006816B2">
        <w:rPr>
          <w:rFonts w:ascii="Times New Roman" w:hAnsi="Times New Roman" w:cs="Times New Roman"/>
          <w:b/>
          <w:color w:val="00B050"/>
          <w:sz w:val="28"/>
          <w:szCs w:val="28"/>
        </w:rPr>
        <w:t>4.2. Analysis of Green Finance</w:t>
      </w:r>
    </w:p>
    <w:p w:rsidR="00301C1C" w:rsidRPr="00371A5A" w:rsidRDefault="00301C1C" w:rsidP="00301C1C">
      <w:pPr>
        <w:autoSpaceDE w:val="0"/>
        <w:autoSpaceDN w:val="0"/>
        <w:adjustRightInd w:val="0"/>
        <w:spacing w:after="0"/>
        <w:jc w:val="both"/>
        <w:rPr>
          <w:rFonts w:ascii="Times New Roman" w:hAnsi="Times New Roman" w:cs="Times New Roman"/>
          <w:color w:val="000000"/>
          <w:sz w:val="24"/>
          <w:szCs w:val="24"/>
        </w:rPr>
      </w:pPr>
      <w:r w:rsidRPr="00371A5A">
        <w:rPr>
          <w:rFonts w:ascii="Times New Roman" w:hAnsi="Times New Roman" w:cs="Times New Roman"/>
          <w:color w:val="000000"/>
          <w:sz w:val="24"/>
          <w:szCs w:val="24"/>
        </w:rPr>
        <w:t xml:space="preserve">Green finance combines both direct and indirect green finance. </w:t>
      </w:r>
      <w:r>
        <w:rPr>
          <w:rFonts w:ascii="Times New Roman" w:hAnsi="Times New Roman" w:cs="Times New Roman"/>
          <w:color w:val="000000"/>
          <w:sz w:val="24"/>
          <w:szCs w:val="24"/>
        </w:rPr>
        <w:t>Source of Bank’s</w:t>
      </w:r>
      <w:r w:rsidRPr="00371A5A">
        <w:rPr>
          <w:rFonts w:ascii="Times New Roman" w:hAnsi="Times New Roman" w:cs="Times New Roman"/>
          <w:color w:val="000000"/>
          <w:sz w:val="24"/>
          <w:szCs w:val="24"/>
        </w:rPr>
        <w:t xml:space="preserve"> direct green</w:t>
      </w:r>
    </w:p>
    <w:p w:rsidR="00301C1C" w:rsidRDefault="00301C1C" w:rsidP="00301C1C">
      <w:pPr>
        <w:autoSpaceDE w:val="0"/>
        <w:autoSpaceDN w:val="0"/>
        <w:adjustRightInd w:val="0"/>
        <w:spacing w:after="0"/>
        <w:jc w:val="both"/>
        <w:rPr>
          <w:rFonts w:ascii="Times New Roman" w:hAnsi="Times New Roman" w:cs="Times New Roman"/>
          <w:color w:val="000000"/>
          <w:sz w:val="24"/>
          <w:szCs w:val="24"/>
        </w:rPr>
      </w:pPr>
      <w:r w:rsidRPr="00371A5A">
        <w:rPr>
          <w:rFonts w:ascii="Times New Roman" w:hAnsi="Times New Roman" w:cs="Times New Roman"/>
          <w:color w:val="000000"/>
          <w:sz w:val="24"/>
          <w:szCs w:val="24"/>
        </w:rPr>
        <w:lastRenderedPageBreak/>
        <w:t xml:space="preserve">Finance may </w:t>
      </w:r>
      <w:r>
        <w:rPr>
          <w:rFonts w:ascii="Times New Roman" w:hAnsi="Times New Roman" w:cs="Times New Roman"/>
          <w:color w:val="000000"/>
          <w:sz w:val="24"/>
          <w:szCs w:val="24"/>
        </w:rPr>
        <w:t xml:space="preserve">be bank’s own fund or Bangladesh Bank’s fund </w:t>
      </w:r>
      <w:r w:rsidRPr="00371A5A">
        <w:rPr>
          <w:rFonts w:ascii="Times New Roman" w:hAnsi="Times New Roman" w:cs="Times New Roman"/>
          <w:color w:val="000000"/>
          <w:sz w:val="24"/>
          <w:szCs w:val="24"/>
        </w:rPr>
        <w:t xml:space="preserve">for renewable energy </w:t>
      </w:r>
      <w:proofErr w:type="spellStart"/>
      <w:r w:rsidRPr="00371A5A">
        <w:rPr>
          <w:rFonts w:ascii="Times New Roman" w:hAnsi="Times New Roman" w:cs="Times New Roman"/>
          <w:color w:val="000000"/>
          <w:sz w:val="24"/>
          <w:szCs w:val="24"/>
        </w:rPr>
        <w:t>andEnvironmentfriendly</w:t>
      </w:r>
      <w:proofErr w:type="spellEnd"/>
      <w:r w:rsidRPr="00371A5A">
        <w:rPr>
          <w:rFonts w:ascii="Times New Roman" w:hAnsi="Times New Roman" w:cs="Times New Roman"/>
          <w:color w:val="000000"/>
          <w:sz w:val="24"/>
          <w:szCs w:val="24"/>
        </w:rPr>
        <w:t xml:space="preserve"> projects</w:t>
      </w:r>
      <w:r>
        <w:rPr>
          <w:rFonts w:ascii="Times New Roman" w:hAnsi="Times New Roman" w:cs="Times New Roman"/>
          <w:color w:val="000000"/>
          <w:sz w:val="24"/>
          <w:szCs w:val="24"/>
        </w:rPr>
        <w:t xml:space="preserve">. </w:t>
      </w:r>
      <w:r w:rsidRPr="00371A5A">
        <w:rPr>
          <w:rFonts w:ascii="Times New Roman" w:hAnsi="Times New Roman" w:cs="Times New Roman"/>
          <w:color w:val="000000"/>
          <w:sz w:val="24"/>
          <w:szCs w:val="24"/>
        </w:rPr>
        <w:t xml:space="preserve">Indirect green finance means financing the projects having ETP or </w:t>
      </w:r>
      <w:proofErr w:type="gramStart"/>
      <w:r w:rsidRPr="00371A5A">
        <w:rPr>
          <w:rFonts w:ascii="Times New Roman" w:hAnsi="Times New Roman" w:cs="Times New Roman"/>
          <w:color w:val="000000"/>
          <w:sz w:val="24"/>
          <w:szCs w:val="24"/>
        </w:rPr>
        <w:t>alike</w:t>
      </w:r>
      <w:proofErr w:type="gramEnd"/>
      <w:r w:rsidRPr="00371A5A">
        <w:rPr>
          <w:rFonts w:ascii="Times New Roman" w:hAnsi="Times New Roman" w:cs="Times New Roman"/>
          <w:color w:val="000000"/>
          <w:sz w:val="24"/>
          <w:szCs w:val="24"/>
        </w:rPr>
        <w:t xml:space="preserve"> system.</w:t>
      </w:r>
    </w:p>
    <w:p w:rsidR="00301C1C" w:rsidRDefault="00301C1C" w:rsidP="00301C1C">
      <w:pPr>
        <w:spacing w:after="0"/>
        <w:rPr>
          <w:rFonts w:ascii="Times New Roman" w:hAnsi="Times New Roman" w:cs="Times New Roman"/>
          <w:sz w:val="28"/>
          <w:szCs w:val="28"/>
        </w:rPr>
      </w:pPr>
    </w:p>
    <w:p w:rsidR="00301C1C" w:rsidRDefault="00301C1C" w:rsidP="00301C1C">
      <w:pPr>
        <w:spacing w:after="0"/>
        <w:jc w:val="center"/>
        <w:rPr>
          <w:rFonts w:ascii="Times New Roman" w:hAnsi="Times New Roman" w:cs="Times New Roman"/>
          <w:sz w:val="28"/>
          <w:szCs w:val="28"/>
        </w:rPr>
      </w:pPr>
    </w:p>
    <w:p w:rsidR="00301C1C" w:rsidRDefault="00301C1C" w:rsidP="00301C1C">
      <w:pPr>
        <w:spacing w:after="0"/>
        <w:jc w:val="center"/>
        <w:rPr>
          <w:rFonts w:ascii="Times New Roman" w:hAnsi="Times New Roman" w:cs="Times New Roman"/>
          <w:sz w:val="28"/>
          <w:szCs w:val="28"/>
        </w:rPr>
      </w:pPr>
    </w:p>
    <w:p w:rsidR="00301C1C" w:rsidRDefault="00301C1C" w:rsidP="00301C1C">
      <w:pPr>
        <w:spacing w:after="0"/>
        <w:jc w:val="center"/>
        <w:rPr>
          <w:rFonts w:ascii="Times New Roman" w:hAnsi="Times New Roman" w:cs="Times New Roman"/>
          <w:sz w:val="24"/>
          <w:szCs w:val="28"/>
        </w:rPr>
      </w:pPr>
    </w:p>
    <w:p w:rsidR="00301C1C" w:rsidRDefault="00301C1C" w:rsidP="00301C1C">
      <w:pPr>
        <w:spacing w:after="0"/>
        <w:jc w:val="center"/>
        <w:rPr>
          <w:rFonts w:ascii="Times New Roman" w:hAnsi="Times New Roman" w:cs="Times New Roman"/>
          <w:sz w:val="24"/>
          <w:szCs w:val="28"/>
        </w:rPr>
      </w:pPr>
    </w:p>
    <w:p w:rsidR="00301C1C" w:rsidRDefault="00301C1C" w:rsidP="00301C1C">
      <w:pPr>
        <w:spacing w:after="0"/>
        <w:jc w:val="center"/>
        <w:rPr>
          <w:rFonts w:ascii="Times New Roman" w:hAnsi="Times New Roman" w:cs="Times New Roman"/>
          <w:sz w:val="24"/>
          <w:szCs w:val="28"/>
        </w:rPr>
      </w:pPr>
    </w:p>
    <w:p w:rsidR="00301C1C" w:rsidRDefault="00301C1C" w:rsidP="00301C1C">
      <w:pPr>
        <w:spacing w:after="0"/>
        <w:jc w:val="center"/>
        <w:rPr>
          <w:rFonts w:ascii="Times New Roman" w:hAnsi="Times New Roman" w:cs="Times New Roman"/>
          <w:sz w:val="24"/>
          <w:szCs w:val="28"/>
        </w:rPr>
      </w:pPr>
    </w:p>
    <w:p w:rsidR="00301C1C" w:rsidRDefault="00301C1C" w:rsidP="00301C1C">
      <w:pPr>
        <w:spacing w:after="0"/>
        <w:jc w:val="center"/>
        <w:rPr>
          <w:rFonts w:ascii="Times New Roman" w:hAnsi="Times New Roman" w:cs="Times New Roman"/>
          <w:sz w:val="24"/>
          <w:szCs w:val="28"/>
        </w:rPr>
      </w:pPr>
    </w:p>
    <w:p w:rsidR="00301C1C" w:rsidRDefault="00301C1C" w:rsidP="00301C1C">
      <w:pPr>
        <w:spacing w:after="0"/>
        <w:jc w:val="center"/>
        <w:rPr>
          <w:rFonts w:ascii="Times New Roman" w:hAnsi="Times New Roman" w:cs="Times New Roman"/>
          <w:sz w:val="24"/>
          <w:szCs w:val="28"/>
        </w:rPr>
      </w:pPr>
    </w:p>
    <w:p w:rsidR="00301C1C" w:rsidRDefault="00301C1C" w:rsidP="00301C1C">
      <w:pPr>
        <w:spacing w:after="0"/>
        <w:jc w:val="center"/>
        <w:rPr>
          <w:rFonts w:ascii="Times New Roman" w:hAnsi="Times New Roman" w:cs="Times New Roman"/>
          <w:sz w:val="24"/>
          <w:szCs w:val="28"/>
        </w:rPr>
      </w:pPr>
    </w:p>
    <w:p w:rsidR="00301C1C" w:rsidRDefault="00301C1C" w:rsidP="00301C1C">
      <w:pPr>
        <w:spacing w:after="0"/>
        <w:jc w:val="center"/>
        <w:rPr>
          <w:rFonts w:ascii="Times New Roman" w:hAnsi="Times New Roman" w:cs="Times New Roman"/>
          <w:sz w:val="24"/>
          <w:szCs w:val="28"/>
        </w:rPr>
      </w:pPr>
    </w:p>
    <w:p w:rsidR="00301C1C" w:rsidRDefault="00301C1C" w:rsidP="00301C1C">
      <w:pPr>
        <w:spacing w:after="0"/>
        <w:jc w:val="center"/>
        <w:rPr>
          <w:rFonts w:ascii="Times New Roman" w:hAnsi="Times New Roman" w:cs="Times New Roman"/>
          <w:sz w:val="24"/>
          <w:szCs w:val="28"/>
        </w:rPr>
      </w:pPr>
    </w:p>
    <w:p w:rsidR="00301C1C" w:rsidRPr="00904A6A" w:rsidRDefault="00301C1C" w:rsidP="00301C1C">
      <w:pPr>
        <w:spacing w:after="0"/>
        <w:jc w:val="center"/>
        <w:rPr>
          <w:rFonts w:ascii="Times New Roman" w:hAnsi="Times New Roman" w:cs="Times New Roman"/>
          <w:sz w:val="24"/>
          <w:szCs w:val="28"/>
        </w:rPr>
      </w:pPr>
      <w:r>
        <w:rPr>
          <w:rFonts w:ascii="Times New Roman" w:hAnsi="Times New Roman" w:cs="Times New Roman"/>
          <w:sz w:val="24"/>
          <w:szCs w:val="28"/>
        </w:rPr>
        <w:t xml:space="preserve">4.2. </w:t>
      </w:r>
      <w:r w:rsidRPr="00904A6A">
        <w:rPr>
          <w:rFonts w:ascii="Times New Roman" w:hAnsi="Times New Roman" w:cs="Times New Roman"/>
          <w:sz w:val="24"/>
          <w:szCs w:val="28"/>
        </w:rPr>
        <w:t xml:space="preserve">Figure: </w:t>
      </w:r>
      <w:r>
        <w:rPr>
          <w:rFonts w:ascii="Times New Roman" w:hAnsi="Times New Roman" w:cs="Times New Roman"/>
          <w:sz w:val="24"/>
          <w:szCs w:val="28"/>
        </w:rPr>
        <w:t xml:space="preserve"> Area of </w:t>
      </w:r>
      <w:r w:rsidRPr="00904A6A">
        <w:rPr>
          <w:rFonts w:ascii="Times New Roman" w:hAnsi="Times New Roman" w:cs="Times New Roman"/>
          <w:sz w:val="24"/>
          <w:szCs w:val="28"/>
        </w:rPr>
        <w:t>Green Finance</w:t>
      </w:r>
    </w:p>
    <w:p w:rsidR="00301C1C" w:rsidRDefault="00301C1C" w:rsidP="00301C1C">
      <w:pPr>
        <w:jc w:val="center"/>
      </w:pPr>
      <w:r w:rsidRPr="00C97D94">
        <w:rPr>
          <w:noProof/>
        </w:rPr>
        <w:drawing>
          <wp:inline distT="0" distB="0" distL="0" distR="0" wp14:anchorId="6188D7EA" wp14:editId="59D026E4">
            <wp:extent cx="6257925" cy="3638550"/>
            <wp:effectExtent l="0" t="0" r="0" b="76200"/>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301C1C" w:rsidRPr="00A62AE2" w:rsidRDefault="00301C1C" w:rsidP="00301C1C">
      <w:pPr>
        <w:jc w:val="center"/>
        <w:rPr>
          <w:rFonts w:ascii="Times New Roman" w:hAnsi="Times New Roman" w:cs="Times New Roman"/>
          <w:b/>
          <w:sz w:val="20"/>
        </w:rPr>
      </w:pPr>
      <w:proofErr w:type="gramStart"/>
      <w:r w:rsidRPr="00E61A90">
        <w:rPr>
          <w:rFonts w:ascii="Times New Roman" w:hAnsi="Times New Roman" w:cs="Times New Roman"/>
          <w:b/>
          <w:sz w:val="20"/>
        </w:rPr>
        <w:t>Sources :</w:t>
      </w:r>
      <w:proofErr w:type="gramEnd"/>
      <w:r w:rsidRPr="00E61A90">
        <w:rPr>
          <w:rFonts w:ascii="Times New Roman" w:hAnsi="Times New Roman" w:cs="Times New Roman"/>
          <w:b/>
          <w:sz w:val="20"/>
        </w:rPr>
        <w:t xml:space="preserve"> Bangladesh Bank green report</w:t>
      </w:r>
    </w:p>
    <w:p w:rsidR="00301C1C" w:rsidRDefault="00301C1C" w:rsidP="00301C1C">
      <w:pPr>
        <w:rPr>
          <w:rFonts w:ascii="Times New Roman" w:hAnsi="Times New Roman" w:cs="Times New Roman"/>
          <w:sz w:val="24"/>
        </w:rPr>
      </w:pPr>
      <w:r w:rsidRPr="00173B9F">
        <w:rPr>
          <w:rFonts w:ascii="Times New Roman" w:hAnsi="Times New Roman" w:cs="Times New Roman"/>
          <w:b/>
          <w:sz w:val="24"/>
        </w:rPr>
        <w:t xml:space="preserve">Comparative analysis of Green finance in different sector </w:t>
      </w:r>
      <w:proofErr w:type="gramStart"/>
      <w:r w:rsidRPr="00173B9F">
        <w:rPr>
          <w:rFonts w:ascii="Times New Roman" w:hAnsi="Times New Roman" w:cs="Times New Roman"/>
          <w:b/>
          <w:sz w:val="24"/>
        </w:rPr>
        <w:t>for four privative commercial Bank</w:t>
      </w:r>
      <w:proofErr w:type="gramEnd"/>
      <w:r>
        <w:rPr>
          <w:rFonts w:ascii="Times New Roman" w:hAnsi="Times New Roman" w:cs="Times New Roman"/>
          <w:sz w:val="24"/>
        </w:rPr>
        <w:t>.</w:t>
      </w:r>
    </w:p>
    <w:p w:rsidR="00301C1C" w:rsidRPr="00FA7135" w:rsidRDefault="00301C1C" w:rsidP="00301C1C">
      <w:pPr>
        <w:pStyle w:val="ListParagraph"/>
        <w:numPr>
          <w:ilvl w:val="0"/>
          <w:numId w:val="24"/>
        </w:numPr>
        <w:rPr>
          <w:rFonts w:ascii="Times New Roman" w:hAnsi="Times New Roman" w:cs="Times New Roman"/>
          <w:sz w:val="24"/>
        </w:rPr>
      </w:pPr>
      <w:r w:rsidRPr="00FA7135">
        <w:rPr>
          <w:rFonts w:ascii="Times New Roman" w:hAnsi="Times New Roman" w:cs="Times New Roman"/>
          <w:sz w:val="24"/>
        </w:rPr>
        <w:t>By the following of the Bangladesh bank rules and regulation commercial bank are financed for the Green Banking activities are given below:</w:t>
      </w:r>
    </w:p>
    <w:p w:rsidR="00301C1C" w:rsidRPr="000A37BD" w:rsidRDefault="00301C1C" w:rsidP="00301C1C">
      <w:pPr>
        <w:spacing w:after="0"/>
        <w:jc w:val="center"/>
        <w:rPr>
          <w:rFonts w:ascii="Times New Roman" w:hAnsi="Times New Roman" w:cs="Times New Roman"/>
          <w:b/>
        </w:rPr>
      </w:pPr>
      <w:r>
        <w:rPr>
          <w:rFonts w:ascii="Times New Roman" w:hAnsi="Times New Roman" w:cs="Times New Roman"/>
          <w:b/>
        </w:rPr>
        <w:t>4.2.1</w:t>
      </w:r>
      <w:proofErr w:type="gramStart"/>
      <w:r>
        <w:rPr>
          <w:rFonts w:ascii="Times New Roman" w:hAnsi="Times New Roman" w:cs="Times New Roman"/>
          <w:b/>
        </w:rPr>
        <w:t>.</w:t>
      </w:r>
      <w:r w:rsidRPr="000A37BD">
        <w:rPr>
          <w:rFonts w:ascii="Times New Roman" w:hAnsi="Times New Roman" w:cs="Times New Roman"/>
          <w:b/>
        </w:rPr>
        <w:t>Table</w:t>
      </w:r>
      <w:proofErr w:type="gramEnd"/>
      <w:r w:rsidRPr="000A37BD">
        <w:rPr>
          <w:rFonts w:ascii="Times New Roman" w:hAnsi="Times New Roman" w:cs="Times New Roman"/>
          <w:b/>
        </w:rPr>
        <w:t xml:space="preserve">: </w:t>
      </w:r>
      <w:r w:rsidRPr="000A37BD">
        <w:rPr>
          <w:rFonts w:ascii="Times New Roman" w:hAnsi="Times New Roman" w:cs="Times New Roman"/>
          <w:b/>
          <w:sz w:val="20"/>
          <w:szCs w:val="24"/>
        </w:rPr>
        <w:t xml:space="preserve">Scenario of </w:t>
      </w:r>
      <w:r w:rsidRPr="000A37BD">
        <w:rPr>
          <w:rFonts w:ascii="Times New Roman" w:hAnsi="Times New Roman" w:cs="Times New Roman"/>
          <w:b/>
        </w:rPr>
        <w:t>Green Finance from 2012 to 2014</w:t>
      </w:r>
    </w:p>
    <w:tbl>
      <w:tblPr>
        <w:tblStyle w:val="LightGrid-Accent11"/>
        <w:tblpPr w:leftFromText="180" w:rightFromText="180" w:vertAnchor="text" w:horzAnchor="margin" w:tblpY="201"/>
        <w:tblW w:w="9669" w:type="dxa"/>
        <w:tblLayout w:type="fixed"/>
        <w:tblLook w:val="0000" w:firstRow="0" w:lastRow="0" w:firstColumn="0" w:lastColumn="0" w:noHBand="0" w:noVBand="0"/>
      </w:tblPr>
      <w:tblGrid>
        <w:gridCol w:w="1152"/>
        <w:gridCol w:w="692"/>
        <w:gridCol w:w="749"/>
        <w:gridCol w:w="751"/>
        <w:gridCol w:w="663"/>
        <w:gridCol w:w="749"/>
        <w:gridCol w:w="842"/>
        <w:gridCol w:w="659"/>
        <w:gridCol w:w="781"/>
        <w:gridCol w:w="630"/>
        <w:gridCol w:w="720"/>
        <w:gridCol w:w="630"/>
        <w:gridCol w:w="651"/>
      </w:tblGrid>
      <w:tr w:rsidR="00301C1C" w:rsidRPr="00875AC0" w:rsidTr="00DD0DC7">
        <w:trPr>
          <w:cnfStyle w:val="000000100000" w:firstRow="0" w:lastRow="0" w:firstColumn="0" w:lastColumn="0" w:oddVBand="0" w:evenVBand="0" w:oddHBand="1" w:evenHBand="0" w:firstRowFirstColumn="0" w:firstRowLastColumn="0" w:lastRowFirstColumn="0" w:lastRowLastColumn="0"/>
          <w:trHeight w:val="376"/>
        </w:trPr>
        <w:tc>
          <w:tcPr>
            <w:cnfStyle w:val="000010000000" w:firstRow="0" w:lastRow="0" w:firstColumn="0" w:lastColumn="0" w:oddVBand="1" w:evenVBand="0" w:oddHBand="0" w:evenHBand="0" w:firstRowFirstColumn="0" w:firstRowLastColumn="0" w:lastRowFirstColumn="0" w:lastRowLastColumn="0"/>
            <w:tcW w:w="1152" w:type="dxa"/>
          </w:tcPr>
          <w:p w:rsidR="00301C1C" w:rsidRPr="00875AC0" w:rsidRDefault="00301C1C" w:rsidP="00DD0DC7">
            <w:pPr>
              <w:rPr>
                <w:rFonts w:ascii="Times New Roman" w:hAnsi="Times New Roman" w:cs="Times New Roman"/>
                <w:b/>
                <w:sz w:val="20"/>
                <w:szCs w:val="20"/>
              </w:rPr>
            </w:pPr>
            <w:r w:rsidRPr="00875AC0">
              <w:rPr>
                <w:rFonts w:ascii="Times New Roman" w:hAnsi="Times New Roman" w:cs="Times New Roman"/>
                <w:b/>
                <w:sz w:val="20"/>
                <w:szCs w:val="20"/>
              </w:rPr>
              <w:lastRenderedPageBreak/>
              <w:t>Banks name</w:t>
            </w:r>
          </w:p>
        </w:tc>
        <w:tc>
          <w:tcPr>
            <w:tcW w:w="2192" w:type="dxa"/>
            <w:gridSpan w:val="3"/>
          </w:tcPr>
          <w:p w:rsidR="00301C1C" w:rsidRPr="00875AC0"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roofErr w:type="spellStart"/>
            <w:r w:rsidRPr="00875AC0">
              <w:rPr>
                <w:rFonts w:ascii="Times New Roman" w:hAnsi="Times New Roman" w:cs="Times New Roman"/>
                <w:b/>
                <w:sz w:val="20"/>
                <w:szCs w:val="20"/>
              </w:rPr>
              <w:t>Jamuna</w:t>
            </w:r>
            <w:proofErr w:type="spellEnd"/>
            <w:r w:rsidRPr="00875AC0">
              <w:rPr>
                <w:rFonts w:ascii="Times New Roman" w:hAnsi="Times New Roman" w:cs="Times New Roman"/>
                <w:b/>
                <w:sz w:val="20"/>
                <w:szCs w:val="20"/>
              </w:rPr>
              <w:t xml:space="preserve"> Bank</w:t>
            </w:r>
          </w:p>
        </w:tc>
        <w:tc>
          <w:tcPr>
            <w:cnfStyle w:val="000010000000" w:firstRow="0" w:lastRow="0" w:firstColumn="0" w:lastColumn="0" w:oddVBand="1" w:evenVBand="0" w:oddHBand="0" w:evenHBand="0" w:firstRowFirstColumn="0" w:firstRowLastColumn="0" w:lastRowFirstColumn="0" w:lastRowLastColumn="0"/>
            <w:tcW w:w="2254" w:type="dxa"/>
            <w:gridSpan w:val="3"/>
          </w:tcPr>
          <w:p w:rsidR="00301C1C" w:rsidRPr="00875AC0" w:rsidRDefault="00301C1C" w:rsidP="00DD0DC7">
            <w:pPr>
              <w:rPr>
                <w:rFonts w:ascii="Times New Roman" w:hAnsi="Times New Roman" w:cs="Times New Roman"/>
                <w:b/>
                <w:sz w:val="20"/>
                <w:szCs w:val="20"/>
              </w:rPr>
            </w:pPr>
            <w:r w:rsidRPr="00875AC0">
              <w:rPr>
                <w:rFonts w:ascii="Times New Roman" w:hAnsi="Times New Roman" w:cs="Times New Roman"/>
                <w:b/>
                <w:sz w:val="20"/>
                <w:szCs w:val="20"/>
              </w:rPr>
              <w:t xml:space="preserve">Dhaka Bank </w:t>
            </w:r>
          </w:p>
        </w:tc>
        <w:tc>
          <w:tcPr>
            <w:tcW w:w="2070" w:type="dxa"/>
            <w:gridSpan w:val="3"/>
          </w:tcPr>
          <w:p w:rsidR="00301C1C" w:rsidRPr="00875AC0"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75AC0">
              <w:rPr>
                <w:rFonts w:ascii="Times New Roman" w:hAnsi="Times New Roman" w:cs="Times New Roman"/>
                <w:b/>
                <w:sz w:val="20"/>
                <w:szCs w:val="20"/>
              </w:rPr>
              <w:t xml:space="preserve">Trust Bank </w:t>
            </w:r>
          </w:p>
        </w:tc>
        <w:tc>
          <w:tcPr>
            <w:cnfStyle w:val="000010000000" w:firstRow="0" w:lastRow="0" w:firstColumn="0" w:lastColumn="0" w:oddVBand="1" w:evenVBand="0" w:oddHBand="0" w:evenHBand="0" w:firstRowFirstColumn="0" w:firstRowLastColumn="0" w:lastRowFirstColumn="0" w:lastRowLastColumn="0"/>
            <w:tcW w:w="2001" w:type="dxa"/>
            <w:gridSpan w:val="3"/>
          </w:tcPr>
          <w:p w:rsidR="00301C1C" w:rsidRPr="00875AC0" w:rsidRDefault="00301C1C" w:rsidP="00DD0DC7">
            <w:pPr>
              <w:spacing w:after="200"/>
              <w:rPr>
                <w:rFonts w:ascii="Times New Roman" w:hAnsi="Times New Roman" w:cs="Times New Roman"/>
                <w:b/>
                <w:sz w:val="20"/>
                <w:szCs w:val="20"/>
              </w:rPr>
            </w:pPr>
            <w:r w:rsidRPr="00875AC0">
              <w:rPr>
                <w:rFonts w:ascii="Times New Roman" w:hAnsi="Times New Roman" w:cs="Times New Roman"/>
                <w:b/>
                <w:sz w:val="20"/>
                <w:szCs w:val="20"/>
              </w:rPr>
              <w:t>Standard Chartered bank</w:t>
            </w:r>
          </w:p>
        </w:tc>
      </w:tr>
      <w:tr w:rsidR="00301C1C" w:rsidRPr="00875AC0" w:rsidTr="00DD0DC7">
        <w:trPr>
          <w:cnfStyle w:val="000000010000" w:firstRow="0" w:lastRow="0" w:firstColumn="0" w:lastColumn="0" w:oddVBand="0" w:evenVBand="0" w:oddHBand="0" w:evenHBand="1" w:firstRowFirstColumn="0" w:firstRowLastColumn="0" w:lastRowFirstColumn="0" w:lastRowLastColumn="0"/>
          <w:trHeight w:val="123"/>
        </w:trPr>
        <w:tc>
          <w:tcPr>
            <w:cnfStyle w:val="000010000000" w:firstRow="0" w:lastRow="0" w:firstColumn="0" w:lastColumn="0" w:oddVBand="1" w:evenVBand="0" w:oddHBand="0" w:evenHBand="0" w:firstRowFirstColumn="0" w:firstRowLastColumn="0" w:lastRowFirstColumn="0" w:lastRowLastColumn="0"/>
            <w:tcW w:w="1152" w:type="dxa"/>
          </w:tcPr>
          <w:p w:rsidR="00301C1C" w:rsidRPr="00875AC0" w:rsidRDefault="00301C1C" w:rsidP="00DD0DC7">
            <w:pPr>
              <w:rPr>
                <w:rFonts w:ascii="Times New Roman" w:hAnsi="Times New Roman" w:cs="Times New Roman"/>
                <w:b/>
                <w:sz w:val="20"/>
                <w:szCs w:val="20"/>
              </w:rPr>
            </w:pPr>
          </w:p>
        </w:tc>
        <w:tc>
          <w:tcPr>
            <w:tcW w:w="692" w:type="dxa"/>
          </w:tcPr>
          <w:p w:rsidR="00301C1C" w:rsidRPr="00173B9F"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173B9F">
              <w:rPr>
                <w:rFonts w:ascii="Times New Roman" w:hAnsi="Times New Roman" w:cs="Times New Roman"/>
                <w:b/>
                <w:sz w:val="20"/>
                <w:szCs w:val="20"/>
              </w:rPr>
              <w:t>2012</w:t>
            </w:r>
          </w:p>
        </w:tc>
        <w:tc>
          <w:tcPr>
            <w:cnfStyle w:val="000010000000" w:firstRow="0" w:lastRow="0" w:firstColumn="0" w:lastColumn="0" w:oddVBand="1" w:evenVBand="0" w:oddHBand="0" w:evenHBand="0" w:firstRowFirstColumn="0" w:firstRowLastColumn="0" w:lastRowFirstColumn="0" w:lastRowLastColumn="0"/>
            <w:tcW w:w="749" w:type="dxa"/>
          </w:tcPr>
          <w:p w:rsidR="00301C1C" w:rsidRPr="00173B9F" w:rsidRDefault="00301C1C" w:rsidP="00DD0DC7">
            <w:pPr>
              <w:rPr>
                <w:rFonts w:ascii="Times New Roman" w:hAnsi="Times New Roman" w:cs="Times New Roman"/>
                <w:b/>
                <w:sz w:val="20"/>
                <w:szCs w:val="20"/>
              </w:rPr>
            </w:pPr>
            <w:r w:rsidRPr="00173B9F">
              <w:rPr>
                <w:rFonts w:ascii="Times New Roman" w:hAnsi="Times New Roman" w:cs="Times New Roman"/>
                <w:b/>
                <w:sz w:val="20"/>
                <w:szCs w:val="20"/>
              </w:rPr>
              <w:t>2013</w:t>
            </w:r>
          </w:p>
        </w:tc>
        <w:tc>
          <w:tcPr>
            <w:tcW w:w="751" w:type="dxa"/>
          </w:tcPr>
          <w:p w:rsidR="00301C1C" w:rsidRPr="00173B9F"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173B9F">
              <w:rPr>
                <w:rFonts w:ascii="Times New Roman" w:hAnsi="Times New Roman" w:cs="Times New Roman"/>
                <w:b/>
                <w:sz w:val="20"/>
                <w:szCs w:val="20"/>
              </w:rPr>
              <w:t>2014</w:t>
            </w:r>
          </w:p>
        </w:tc>
        <w:tc>
          <w:tcPr>
            <w:cnfStyle w:val="000010000000" w:firstRow="0" w:lastRow="0" w:firstColumn="0" w:lastColumn="0" w:oddVBand="1" w:evenVBand="0" w:oddHBand="0" w:evenHBand="0" w:firstRowFirstColumn="0" w:firstRowLastColumn="0" w:lastRowFirstColumn="0" w:lastRowLastColumn="0"/>
            <w:tcW w:w="663" w:type="dxa"/>
          </w:tcPr>
          <w:p w:rsidR="00301C1C" w:rsidRPr="00173B9F" w:rsidRDefault="00301C1C" w:rsidP="00DD0DC7">
            <w:pPr>
              <w:rPr>
                <w:rFonts w:ascii="Times New Roman" w:hAnsi="Times New Roman" w:cs="Times New Roman"/>
                <w:b/>
                <w:sz w:val="20"/>
                <w:szCs w:val="20"/>
              </w:rPr>
            </w:pPr>
            <w:r w:rsidRPr="00173B9F">
              <w:rPr>
                <w:rFonts w:ascii="Times New Roman" w:hAnsi="Times New Roman" w:cs="Times New Roman"/>
                <w:b/>
                <w:sz w:val="20"/>
                <w:szCs w:val="20"/>
              </w:rPr>
              <w:t>2012</w:t>
            </w:r>
          </w:p>
        </w:tc>
        <w:tc>
          <w:tcPr>
            <w:tcW w:w="749" w:type="dxa"/>
          </w:tcPr>
          <w:p w:rsidR="00301C1C" w:rsidRPr="00173B9F"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173B9F">
              <w:rPr>
                <w:rFonts w:ascii="Times New Roman" w:hAnsi="Times New Roman" w:cs="Times New Roman"/>
                <w:b/>
                <w:sz w:val="20"/>
                <w:szCs w:val="20"/>
              </w:rPr>
              <w:t>2013</w:t>
            </w:r>
          </w:p>
        </w:tc>
        <w:tc>
          <w:tcPr>
            <w:cnfStyle w:val="000010000000" w:firstRow="0" w:lastRow="0" w:firstColumn="0" w:lastColumn="0" w:oddVBand="1" w:evenVBand="0" w:oddHBand="0" w:evenHBand="0" w:firstRowFirstColumn="0" w:firstRowLastColumn="0" w:lastRowFirstColumn="0" w:lastRowLastColumn="0"/>
            <w:tcW w:w="842" w:type="dxa"/>
          </w:tcPr>
          <w:p w:rsidR="00301C1C" w:rsidRPr="00173B9F" w:rsidRDefault="00301C1C" w:rsidP="00DD0DC7">
            <w:pPr>
              <w:rPr>
                <w:rFonts w:ascii="Times New Roman" w:hAnsi="Times New Roman" w:cs="Times New Roman"/>
                <w:b/>
                <w:sz w:val="20"/>
                <w:szCs w:val="20"/>
              </w:rPr>
            </w:pPr>
            <w:r w:rsidRPr="00173B9F">
              <w:rPr>
                <w:rFonts w:ascii="Times New Roman" w:hAnsi="Times New Roman" w:cs="Times New Roman"/>
                <w:b/>
                <w:sz w:val="20"/>
                <w:szCs w:val="20"/>
              </w:rPr>
              <w:t>2014</w:t>
            </w:r>
          </w:p>
        </w:tc>
        <w:tc>
          <w:tcPr>
            <w:tcW w:w="659" w:type="dxa"/>
          </w:tcPr>
          <w:p w:rsidR="00301C1C" w:rsidRPr="00173B9F"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173B9F">
              <w:rPr>
                <w:rFonts w:ascii="Times New Roman" w:hAnsi="Times New Roman" w:cs="Times New Roman"/>
                <w:b/>
                <w:sz w:val="20"/>
                <w:szCs w:val="20"/>
              </w:rPr>
              <w:t>2012</w:t>
            </w:r>
          </w:p>
        </w:tc>
        <w:tc>
          <w:tcPr>
            <w:cnfStyle w:val="000010000000" w:firstRow="0" w:lastRow="0" w:firstColumn="0" w:lastColumn="0" w:oddVBand="1" w:evenVBand="0" w:oddHBand="0" w:evenHBand="0" w:firstRowFirstColumn="0" w:firstRowLastColumn="0" w:lastRowFirstColumn="0" w:lastRowLastColumn="0"/>
            <w:tcW w:w="781" w:type="dxa"/>
          </w:tcPr>
          <w:p w:rsidR="00301C1C" w:rsidRPr="00173B9F" w:rsidRDefault="00301C1C" w:rsidP="00DD0DC7">
            <w:pPr>
              <w:rPr>
                <w:rFonts w:ascii="Times New Roman" w:hAnsi="Times New Roman" w:cs="Times New Roman"/>
                <w:b/>
                <w:sz w:val="20"/>
                <w:szCs w:val="20"/>
              </w:rPr>
            </w:pPr>
            <w:r w:rsidRPr="00173B9F">
              <w:rPr>
                <w:rFonts w:ascii="Times New Roman" w:hAnsi="Times New Roman" w:cs="Times New Roman"/>
                <w:b/>
                <w:sz w:val="20"/>
                <w:szCs w:val="20"/>
              </w:rPr>
              <w:t>2013</w:t>
            </w:r>
          </w:p>
        </w:tc>
        <w:tc>
          <w:tcPr>
            <w:tcW w:w="630" w:type="dxa"/>
          </w:tcPr>
          <w:p w:rsidR="00301C1C" w:rsidRPr="00173B9F"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173B9F">
              <w:rPr>
                <w:rFonts w:ascii="Times New Roman" w:hAnsi="Times New Roman" w:cs="Times New Roman"/>
                <w:b/>
                <w:sz w:val="20"/>
                <w:szCs w:val="20"/>
              </w:rPr>
              <w:t>2014</w:t>
            </w:r>
          </w:p>
        </w:tc>
        <w:tc>
          <w:tcPr>
            <w:cnfStyle w:val="000010000000" w:firstRow="0" w:lastRow="0" w:firstColumn="0" w:lastColumn="0" w:oddVBand="1" w:evenVBand="0" w:oddHBand="0" w:evenHBand="0" w:firstRowFirstColumn="0" w:firstRowLastColumn="0" w:lastRowFirstColumn="0" w:lastRowLastColumn="0"/>
            <w:tcW w:w="720" w:type="dxa"/>
          </w:tcPr>
          <w:p w:rsidR="00301C1C" w:rsidRPr="00173B9F" w:rsidRDefault="00301C1C" w:rsidP="00DD0DC7">
            <w:pPr>
              <w:rPr>
                <w:rFonts w:ascii="Times New Roman" w:hAnsi="Times New Roman" w:cs="Times New Roman"/>
                <w:b/>
                <w:sz w:val="20"/>
                <w:szCs w:val="20"/>
              </w:rPr>
            </w:pPr>
            <w:r w:rsidRPr="00173B9F">
              <w:rPr>
                <w:rFonts w:ascii="Times New Roman" w:hAnsi="Times New Roman" w:cs="Times New Roman"/>
                <w:b/>
                <w:sz w:val="20"/>
                <w:szCs w:val="20"/>
              </w:rPr>
              <w:t>2012</w:t>
            </w:r>
          </w:p>
        </w:tc>
        <w:tc>
          <w:tcPr>
            <w:tcW w:w="630" w:type="dxa"/>
          </w:tcPr>
          <w:p w:rsidR="00301C1C" w:rsidRPr="00173B9F"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173B9F">
              <w:rPr>
                <w:rFonts w:ascii="Times New Roman" w:hAnsi="Times New Roman" w:cs="Times New Roman"/>
                <w:b/>
                <w:sz w:val="20"/>
                <w:szCs w:val="20"/>
              </w:rPr>
              <w:t>2013</w:t>
            </w:r>
          </w:p>
        </w:tc>
        <w:tc>
          <w:tcPr>
            <w:cnfStyle w:val="000010000000" w:firstRow="0" w:lastRow="0" w:firstColumn="0" w:lastColumn="0" w:oddVBand="1" w:evenVBand="0" w:oddHBand="0" w:evenHBand="0" w:firstRowFirstColumn="0" w:firstRowLastColumn="0" w:lastRowFirstColumn="0" w:lastRowLastColumn="0"/>
            <w:tcW w:w="651" w:type="dxa"/>
          </w:tcPr>
          <w:p w:rsidR="00301C1C" w:rsidRDefault="00301C1C" w:rsidP="00DD0DC7">
            <w:pPr>
              <w:rPr>
                <w:rFonts w:ascii="Times New Roman" w:hAnsi="Times New Roman" w:cs="Times New Roman"/>
                <w:b/>
                <w:sz w:val="20"/>
                <w:szCs w:val="20"/>
              </w:rPr>
            </w:pPr>
            <w:r w:rsidRPr="00173B9F">
              <w:rPr>
                <w:rFonts w:ascii="Times New Roman" w:hAnsi="Times New Roman" w:cs="Times New Roman"/>
                <w:b/>
                <w:sz w:val="20"/>
                <w:szCs w:val="20"/>
              </w:rPr>
              <w:t>2014</w:t>
            </w:r>
          </w:p>
          <w:p w:rsidR="00301C1C" w:rsidRPr="00173B9F" w:rsidRDefault="00301C1C" w:rsidP="00DD0DC7">
            <w:pPr>
              <w:rPr>
                <w:rFonts w:ascii="Times New Roman" w:hAnsi="Times New Roman" w:cs="Times New Roman"/>
                <w:b/>
                <w:sz w:val="20"/>
                <w:szCs w:val="20"/>
              </w:rPr>
            </w:pPr>
          </w:p>
        </w:tc>
      </w:tr>
      <w:tr w:rsidR="00301C1C" w:rsidRPr="00875AC0" w:rsidTr="00DD0DC7">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152" w:type="dxa"/>
          </w:tcPr>
          <w:p w:rsidR="00301C1C" w:rsidRPr="00875AC0" w:rsidRDefault="00301C1C" w:rsidP="00DD0DC7">
            <w:pPr>
              <w:rPr>
                <w:rFonts w:ascii="Times New Roman" w:hAnsi="Times New Roman" w:cs="Times New Roman"/>
                <w:b/>
                <w:sz w:val="20"/>
                <w:szCs w:val="20"/>
              </w:rPr>
            </w:pPr>
            <w:r w:rsidRPr="00875AC0">
              <w:rPr>
                <w:rFonts w:ascii="Times New Roman" w:hAnsi="Times New Roman" w:cs="Times New Roman"/>
                <w:b/>
                <w:sz w:val="20"/>
                <w:szCs w:val="20"/>
              </w:rPr>
              <w:t>Installation of ETP</w:t>
            </w:r>
          </w:p>
        </w:tc>
        <w:tc>
          <w:tcPr>
            <w:tcW w:w="692" w:type="dxa"/>
          </w:tcPr>
          <w:p w:rsidR="00301C1C" w:rsidRPr="006D7B74" w:rsidRDefault="00301C1C" w:rsidP="00DD0DC7">
            <w:pPr>
              <w:spacing w:after="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2121.87</w:t>
            </w:r>
          </w:p>
        </w:tc>
        <w:tc>
          <w:tcPr>
            <w:cnfStyle w:val="000010000000" w:firstRow="0" w:lastRow="0" w:firstColumn="0" w:lastColumn="0" w:oddVBand="1" w:evenVBand="0" w:oddHBand="0" w:evenHBand="0" w:firstRowFirstColumn="0" w:firstRowLastColumn="0" w:lastRowFirstColumn="0" w:lastRowLastColumn="0"/>
            <w:tcW w:w="749" w:type="dxa"/>
          </w:tcPr>
          <w:p w:rsidR="00301C1C" w:rsidRPr="006D7B74" w:rsidRDefault="00301C1C" w:rsidP="00DD0DC7">
            <w:pPr>
              <w:spacing w:after="200"/>
              <w:rPr>
                <w:rFonts w:ascii="Times New Roman" w:hAnsi="Times New Roman" w:cs="Times New Roman"/>
                <w:sz w:val="18"/>
                <w:szCs w:val="18"/>
              </w:rPr>
            </w:pPr>
            <w:r w:rsidRPr="006D7B74">
              <w:rPr>
                <w:rFonts w:ascii="Times New Roman" w:hAnsi="Times New Roman" w:cs="Times New Roman"/>
                <w:sz w:val="18"/>
                <w:szCs w:val="18"/>
              </w:rPr>
              <w:t>3231.16</w:t>
            </w:r>
          </w:p>
        </w:tc>
        <w:tc>
          <w:tcPr>
            <w:tcW w:w="751"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2316.45</w:t>
            </w:r>
          </w:p>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663"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00</w:t>
            </w:r>
          </w:p>
        </w:tc>
        <w:tc>
          <w:tcPr>
            <w:tcW w:w="749" w:type="dxa"/>
          </w:tcPr>
          <w:p w:rsidR="00301C1C" w:rsidRPr="006D7B74" w:rsidRDefault="00301C1C" w:rsidP="00DD0D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7,672.26</w:t>
            </w:r>
          </w:p>
        </w:tc>
        <w:tc>
          <w:tcPr>
            <w:cnfStyle w:val="000010000000" w:firstRow="0" w:lastRow="0" w:firstColumn="0" w:lastColumn="0" w:oddVBand="1" w:evenVBand="0" w:oddHBand="0" w:evenHBand="0" w:firstRowFirstColumn="0" w:firstRowLastColumn="0" w:lastRowFirstColumn="0" w:lastRowLastColumn="0"/>
            <w:tcW w:w="842" w:type="dxa"/>
          </w:tcPr>
          <w:p w:rsidR="00301C1C" w:rsidRPr="006D7B74" w:rsidRDefault="00301C1C" w:rsidP="00DD0DC7">
            <w:pPr>
              <w:spacing w:after="200"/>
              <w:rPr>
                <w:rFonts w:ascii="Times New Roman" w:hAnsi="Times New Roman" w:cs="Times New Roman"/>
                <w:sz w:val="18"/>
                <w:szCs w:val="18"/>
              </w:rPr>
            </w:pPr>
            <w:r w:rsidRPr="006D7B74">
              <w:rPr>
                <w:rFonts w:ascii="Times New Roman" w:hAnsi="Times New Roman" w:cs="Times New Roman"/>
                <w:sz w:val="18"/>
                <w:szCs w:val="18"/>
              </w:rPr>
              <w:t>1,127.06</w:t>
            </w:r>
          </w:p>
        </w:tc>
        <w:tc>
          <w:tcPr>
            <w:tcW w:w="659" w:type="dxa"/>
          </w:tcPr>
          <w:p w:rsidR="00301C1C" w:rsidRPr="006D7B74" w:rsidRDefault="00301C1C" w:rsidP="00DD0DC7">
            <w:pPr>
              <w:spacing w:after="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00</w:t>
            </w:r>
          </w:p>
        </w:tc>
        <w:tc>
          <w:tcPr>
            <w:cnfStyle w:val="000010000000" w:firstRow="0" w:lastRow="0" w:firstColumn="0" w:lastColumn="0" w:oddVBand="1" w:evenVBand="0" w:oddHBand="0" w:evenHBand="0" w:firstRowFirstColumn="0" w:firstRowLastColumn="0" w:lastRowFirstColumn="0" w:lastRowLastColumn="0"/>
            <w:tcW w:w="781" w:type="dxa"/>
          </w:tcPr>
          <w:p w:rsidR="00301C1C" w:rsidRPr="006D7B74" w:rsidRDefault="00301C1C" w:rsidP="00DD0DC7">
            <w:pPr>
              <w:rPr>
                <w:rFonts w:ascii="Times New Roman" w:hAnsi="Times New Roman" w:cs="Times New Roman"/>
                <w:sz w:val="18"/>
                <w:szCs w:val="18"/>
              </w:rPr>
            </w:pPr>
            <w:r w:rsidRPr="006D7B74">
              <w:rPr>
                <w:rFonts w:ascii="Times New Roman" w:eastAsia="Calibri" w:hAnsi="Times New Roman" w:cs="Times New Roman"/>
                <w:sz w:val="18"/>
                <w:szCs w:val="18"/>
              </w:rPr>
              <w:t>8,444.05</w:t>
            </w:r>
          </w:p>
        </w:tc>
        <w:tc>
          <w:tcPr>
            <w:tcW w:w="630"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30968.59</w:t>
            </w:r>
          </w:p>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720" w:type="dxa"/>
          </w:tcPr>
          <w:p w:rsidR="00301C1C" w:rsidRPr="006D7B74" w:rsidRDefault="00301C1C" w:rsidP="00DD0DC7">
            <w:pPr>
              <w:spacing w:after="200"/>
              <w:rPr>
                <w:rFonts w:ascii="Times New Roman" w:hAnsi="Times New Roman" w:cs="Times New Roman"/>
                <w:sz w:val="18"/>
                <w:szCs w:val="18"/>
              </w:rPr>
            </w:pPr>
            <w:r w:rsidRPr="006D7B74">
              <w:rPr>
                <w:rFonts w:ascii="Times New Roman" w:hAnsi="Times New Roman" w:cs="Times New Roman"/>
                <w:sz w:val="18"/>
                <w:szCs w:val="18"/>
              </w:rPr>
              <w:t>40,675</w:t>
            </w:r>
          </w:p>
        </w:tc>
        <w:tc>
          <w:tcPr>
            <w:tcW w:w="630" w:type="dxa"/>
          </w:tcPr>
          <w:p w:rsidR="00301C1C" w:rsidRPr="006D7B74" w:rsidRDefault="00301C1C" w:rsidP="00DD0DC7">
            <w:pPr>
              <w:spacing w:after="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34906</w:t>
            </w:r>
          </w:p>
        </w:tc>
        <w:tc>
          <w:tcPr>
            <w:cnfStyle w:val="000010000000" w:firstRow="0" w:lastRow="0" w:firstColumn="0" w:lastColumn="0" w:oddVBand="1" w:evenVBand="0" w:oddHBand="0" w:evenHBand="0" w:firstRowFirstColumn="0" w:firstRowLastColumn="0" w:lastRowFirstColumn="0" w:lastRowLastColumn="0"/>
            <w:tcW w:w="651" w:type="dxa"/>
          </w:tcPr>
          <w:p w:rsidR="00301C1C" w:rsidRPr="006D7B74" w:rsidRDefault="00301C1C" w:rsidP="00DD0DC7">
            <w:pPr>
              <w:spacing w:after="200"/>
              <w:rPr>
                <w:rFonts w:ascii="Times New Roman" w:hAnsi="Times New Roman" w:cs="Times New Roman"/>
                <w:sz w:val="18"/>
                <w:szCs w:val="18"/>
              </w:rPr>
            </w:pPr>
            <w:r w:rsidRPr="006D7B74">
              <w:rPr>
                <w:rFonts w:ascii="Times New Roman" w:hAnsi="Times New Roman" w:cs="Times New Roman"/>
                <w:sz w:val="18"/>
                <w:szCs w:val="18"/>
              </w:rPr>
              <w:t>40,510</w:t>
            </w:r>
          </w:p>
        </w:tc>
      </w:tr>
      <w:tr w:rsidR="00301C1C" w:rsidRPr="00875AC0" w:rsidTr="00DD0DC7">
        <w:trPr>
          <w:cnfStyle w:val="000000010000" w:firstRow="0" w:lastRow="0" w:firstColumn="0" w:lastColumn="0" w:oddVBand="0" w:evenVBand="0" w:oddHBand="0" w:evenHBand="1"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1152" w:type="dxa"/>
          </w:tcPr>
          <w:p w:rsidR="00301C1C" w:rsidRPr="00875AC0" w:rsidRDefault="00301C1C" w:rsidP="00DD0DC7">
            <w:pPr>
              <w:rPr>
                <w:rFonts w:ascii="Times New Roman" w:hAnsi="Times New Roman" w:cs="Times New Roman"/>
                <w:b/>
                <w:sz w:val="20"/>
                <w:szCs w:val="20"/>
              </w:rPr>
            </w:pPr>
            <w:r w:rsidRPr="00875AC0">
              <w:rPr>
                <w:rFonts w:ascii="Times New Roman" w:hAnsi="Times New Roman" w:cs="Times New Roman"/>
                <w:b/>
                <w:sz w:val="20"/>
                <w:szCs w:val="20"/>
              </w:rPr>
              <w:t>Hybrid Hoffman Kiln(HHK)</w:t>
            </w:r>
          </w:p>
        </w:tc>
        <w:tc>
          <w:tcPr>
            <w:tcW w:w="692"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2.16</w:t>
            </w:r>
          </w:p>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749"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3.71</w:t>
            </w:r>
          </w:p>
          <w:p w:rsidR="00301C1C" w:rsidRPr="006D7B74" w:rsidRDefault="00301C1C" w:rsidP="00DD0DC7">
            <w:pPr>
              <w:rPr>
                <w:rFonts w:ascii="Times New Roman" w:hAnsi="Times New Roman" w:cs="Times New Roman"/>
                <w:sz w:val="18"/>
                <w:szCs w:val="18"/>
              </w:rPr>
            </w:pPr>
          </w:p>
        </w:tc>
        <w:tc>
          <w:tcPr>
            <w:tcW w:w="751"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7.50</w:t>
            </w:r>
          </w:p>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663"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00</w:t>
            </w:r>
          </w:p>
        </w:tc>
        <w:tc>
          <w:tcPr>
            <w:tcW w:w="749"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0.65</w:t>
            </w:r>
          </w:p>
        </w:tc>
        <w:tc>
          <w:tcPr>
            <w:cnfStyle w:val="000010000000" w:firstRow="0" w:lastRow="0" w:firstColumn="0" w:lastColumn="0" w:oddVBand="1" w:evenVBand="0" w:oddHBand="0" w:evenHBand="0" w:firstRowFirstColumn="0" w:firstRowLastColumn="0" w:lastRowFirstColumn="0" w:lastRowLastColumn="0"/>
            <w:tcW w:w="842"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51.34</w:t>
            </w:r>
          </w:p>
        </w:tc>
        <w:tc>
          <w:tcPr>
            <w:tcW w:w="659"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00</w:t>
            </w:r>
          </w:p>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781" w:type="dxa"/>
          </w:tcPr>
          <w:p w:rsidR="00301C1C" w:rsidRPr="006D7B74" w:rsidRDefault="00301C1C" w:rsidP="00DD0DC7">
            <w:pPr>
              <w:rPr>
                <w:rFonts w:ascii="Times New Roman" w:hAnsi="Times New Roman" w:cs="Times New Roman"/>
                <w:sz w:val="18"/>
                <w:szCs w:val="18"/>
              </w:rPr>
            </w:pPr>
          </w:p>
        </w:tc>
        <w:tc>
          <w:tcPr>
            <w:tcW w:w="630"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720"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00</w:t>
            </w:r>
          </w:p>
          <w:p w:rsidR="00301C1C" w:rsidRPr="006D7B74" w:rsidRDefault="00301C1C" w:rsidP="00DD0DC7">
            <w:pPr>
              <w:rPr>
                <w:rFonts w:ascii="Times New Roman" w:hAnsi="Times New Roman" w:cs="Times New Roman"/>
                <w:sz w:val="18"/>
                <w:szCs w:val="18"/>
              </w:rPr>
            </w:pPr>
          </w:p>
        </w:tc>
        <w:tc>
          <w:tcPr>
            <w:tcW w:w="630"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00</w:t>
            </w:r>
          </w:p>
        </w:tc>
        <w:tc>
          <w:tcPr>
            <w:cnfStyle w:val="000010000000" w:firstRow="0" w:lastRow="0" w:firstColumn="0" w:lastColumn="0" w:oddVBand="1" w:evenVBand="0" w:oddHBand="0" w:evenHBand="0" w:firstRowFirstColumn="0" w:firstRowLastColumn="0" w:lastRowFirstColumn="0" w:lastRowLastColumn="0"/>
            <w:tcW w:w="651"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00</w:t>
            </w:r>
          </w:p>
        </w:tc>
      </w:tr>
      <w:tr w:rsidR="00301C1C" w:rsidRPr="00875AC0" w:rsidTr="00DD0DC7">
        <w:trPr>
          <w:cnfStyle w:val="000000100000" w:firstRow="0" w:lastRow="0" w:firstColumn="0" w:lastColumn="0" w:oddVBand="0" w:evenVBand="0" w:oddHBand="1" w:evenHBand="0" w:firstRowFirstColumn="0" w:firstRowLastColumn="0" w:lastRowFirstColumn="0" w:lastRowLastColumn="0"/>
          <w:trHeight w:val="78"/>
        </w:trPr>
        <w:tc>
          <w:tcPr>
            <w:cnfStyle w:val="000010000000" w:firstRow="0" w:lastRow="0" w:firstColumn="0" w:lastColumn="0" w:oddVBand="1" w:evenVBand="0" w:oddHBand="0" w:evenHBand="0" w:firstRowFirstColumn="0" w:firstRowLastColumn="0" w:lastRowFirstColumn="0" w:lastRowLastColumn="0"/>
            <w:tcW w:w="1152" w:type="dxa"/>
          </w:tcPr>
          <w:p w:rsidR="00301C1C" w:rsidRPr="00875AC0" w:rsidRDefault="00301C1C" w:rsidP="00DD0DC7">
            <w:pPr>
              <w:rPr>
                <w:rFonts w:ascii="Times New Roman" w:hAnsi="Times New Roman" w:cs="Times New Roman"/>
                <w:b/>
                <w:sz w:val="20"/>
                <w:szCs w:val="20"/>
              </w:rPr>
            </w:pPr>
            <w:r w:rsidRPr="00875AC0">
              <w:rPr>
                <w:rFonts w:ascii="Times New Roman" w:hAnsi="Times New Roman" w:cs="Times New Roman"/>
                <w:b/>
                <w:sz w:val="20"/>
                <w:szCs w:val="20"/>
              </w:rPr>
              <w:t>Bio-gas Plant</w:t>
            </w:r>
          </w:p>
        </w:tc>
        <w:tc>
          <w:tcPr>
            <w:tcW w:w="692"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00</w:t>
            </w:r>
          </w:p>
        </w:tc>
        <w:tc>
          <w:tcPr>
            <w:cnfStyle w:val="000010000000" w:firstRow="0" w:lastRow="0" w:firstColumn="0" w:lastColumn="0" w:oddVBand="1" w:evenVBand="0" w:oddHBand="0" w:evenHBand="0" w:firstRowFirstColumn="0" w:firstRowLastColumn="0" w:lastRowFirstColumn="0" w:lastRowLastColumn="0"/>
            <w:tcW w:w="749"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00</w:t>
            </w:r>
          </w:p>
        </w:tc>
        <w:tc>
          <w:tcPr>
            <w:tcW w:w="751"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663"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00</w:t>
            </w:r>
          </w:p>
        </w:tc>
        <w:tc>
          <w:tcPr>
            <w:tcW w:w="749"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87.34</w:t>
            </w:r>
          </w:p>
        </w:tc>
        <w:tc>
          <w:tcPr>
            <w:cnfStyle w:val="000010000000" w:firstRow="0" w:lastRow="0" w:firstColumn="0" w:lastColumn="0" w:oddVBand="1" w:evenVBand="0" w:oddHBand="0" w:evenHBand="0" w:firstRowFirstColumn="0" w:firstRowLastColumn="0" w:lastRowFirstColumn="0" w:lastRowLastColumn="0"/>
            <w:tcW w:w="842"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color w:val="000000"/>
                <w:sz w:val="18"/>
                <w:szCs w:val="18"/>
              </w:rPr>
              <w:t>0.20</w:t>
            </w:r>
          </w:p>
        </w:tc>
        <w:tc>
          <w:tcPr>
            <w:tcW w:w="659"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00</w:t>
            </w:r>
          </w:p>
        </w:tc>
        <w:tc>
          <w:tcPr>
            <w:cnfStyle w:val="000010000000" w:firstRow="0" w:lastRow="0" w:firstColumn="0" w:lastColumn="0" w:oddVBand="1" w:evenVBand="0" w:oddHBand="0" w:evenHBand="0" w:firstRowFirstColumn="0" w:firstRowLastColumn="0" w:lastRowFirstColumn="0" w:lastRowLastColumn="0"/>
            <w:tcW w:w="781"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143.42</w:t>
            </w:r>
          </w:p>
        </w:tc>
        <w:tc>
          <w:tcPr>
            <w:tcW w:w="630"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489.99</w:t>
            </w:r>
          </w:p>
        </w:tc>
        <w:tc>
          <w:tcPr>
            <w:cnfStyle w:val="000010000000" w:firstRow="0" w:lastRow="0" w:firstColumn="0" w:lastColumn="0" w:oddVBand="1" w:evenVBand="0" w:oddHBand="0" w:evenHBand="0" w:firstRowFirstColumn="0" w:firstRowLastColumn="0" w:lastRowFirstColumn="0" w:lastRowLastColumn="0"/>
            <w:tcW w:w="720" w:type="dxa"/>
          </w:tcPr>
          <w:p w:rsidR="00301C1C" w:rsidRPr="006D7B74" w:rsidRDefault="00301C1C" w:rsidP="00DD0DC7">
            <w:pPr>
              <w:rPr>
                <w:rFonts w:ascii="Times New Roman" w:hAnsi="Times New Roman" w:cs="Times New Roman"/>
                <w:sz w:val="18"/>
                <w:szCs w:val="18"/>
              </w:rPr>
            </w:pPr>
          </w:p>
        </w:tc>
        <w:tc>
          <w:tcPr>
            <w:tcW w:w="630" w:type="dxa"/>
          </w:tcPr>
          <w:p w:rsidR="00301C1C" w:rsidRPr="006D7B74"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00</w:t>
            </w:r>
          </w:p>
        </w:tc>
        <w:tc>
          <w:tcPr>
            <w:cnfStyle w:val="000010000000" w:firstRow="0" w:lastRow="0" w:firstColumn="0" w:lastColumn="0" w:oddVBand="1" w:evenVBand="0" w:oddHBand="0" w:evenHBand="0" w:firstRowFirstColumn="0" w:firstRowLastColumn="0" w:lastRowFirstColumn="0" w:lastRowLastColumn="0"/>
            <w:tcW w:w="651"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00</w:t>
            </w:r>
          </w:p>
        </w:tc>
      </w:tr>
      <w:tr w:rsidR="00301C1C" w:rsidRPr="00875AC0" w:rsidTr="00DD0DC7">
        <w:trPr>
          <w:cnfStyle w:val="000000010000" w:firstRow="0" w:lastRow="0" w:firstColumn="0" w:lastColumn="0" w:oddVBand="0" w:evenVBand="0" w:oddHBand="0" w:evenHBand="1" w:firstRowFirstColumn="0" w:firstRowLastColumn="0" w:lastRowFirstColumn="0" w:lastRowLastColumn="0"/>
          <w:trHeight w:val="8"/>
        </w:trPr>
        <w:tc>
          <w:tcPr>
            <w:cnfStyle w:val="000010000000" w:firstRow="0" w:lastRow="0" w:firstColumn="0" w:lastColumn="0" w:oddVBand="1" w:evenVBand="0" w:oddHBand="0" w:evenHBand="0" w:firstRowFirstColumn="0" w:firstRowLastColumn="0" w:lastRowFirstColumn="0" w:lastRowLastColumn="0"/>
            <w:tcW w:w="1152" w:type="dxa"/>
          </w:tcPr>
          <w:p w:rsidR="00301C1C" w:rsidRPr="00875AC0" w:rsidRDefault="00301C1C" w:rsidP="00DD0DC7">
            <w:pPr>
              <w:rPr>
                <w:rFonts w:ascii="Times New Roman" w:hAnsi="Times New Roman" w:cs="Times New Roman"/>
                <w:b/>
                <w:sz w:val="20"/>
                <w:szCs w:val="20"/>
              </w:rPr>
            </w:pPr>
            <w:r w:rsidRPr="00875AC0">
              <w:rPr>
                <w:rFonts w:ascii="Times New Roman" w:hAnsi="Times New Roman" w:cs="Times New Roman"/>
                <w:b/>
                <w:color w:val="000000"/>
                <w:sz w:val="20"/>
                <w:szCs w:val="20"/>
              </w:rPr>
              <w:t>Solar Panel \Renewable</w:t>
            </w:r>
          </w:p>
        </w:tc>
        <w:tc>
          <w:tcPr>
            <w:tcW w:w="692"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3.15</w:t>
            </w:r>
          </w:p>
        </w:tc>
        <w:tc>
          <w:tcPr>
            <w:cnfStyle w:val="000010000000" w:firstRow="0" w:lastRow="0" w:firstColumn="0" w:lastColumn="0" w:oddVBand="1" w:evenVBand="0" w:oddHBand="0" w:evenHBand="0" w:firstRowFirstColumn="0" w:firstRowLastColumn="0" w:lastRowFirstColumn="0" w:lastRowLastColumn="0"/>
            <w:tcW w:w="749"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0.40</w:t>
            </w:r>
          </w:p>
        </w:tc>
        <w:tc>
          <w:tcPr>
            <w:tcW w:w="751"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663"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00</w:t>
            </w:r>
          </w:p>
        </w:tc>
        <w:tc>
          <w:tcPr>
            <w:tcW w:w="749"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00</w:t>
            </w:r>
          </w:p>
        </w:tc>
        <w:tc>
          <w:tcPr>
            <w:cnfStyle w:val="000010000000" w:firstRow="0" w:lastRow="0" w:firstColumn="0" w:lastColumn="0" w:oddVBand="1" w:evenVBand="0" w:oddHBand="0" w:evenHBand="0" w:firstRowFirstColumn="0" w:firstRowLastColumn="0" w:lastRowFirstColumn="0" w:lastRowLastColumn="0"/>
            <w:tcW w:w="842"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00</w:t>
            </w:r>
          </w:p>
        </w:tc>
        <w:tc>
          <w:tcPr>
            <w:tcW w:w="659"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00</w:t>
            </w:r>
          </w:p>
        </w:tc>
        <w:tc>
          <w:tcPr>
            <w:cnfStyle w:val="000010000000" w:firstRow="0" w:lastRow="0" w:firstColumn="0" w:lastColumn="0" w:oddVBand="1" w:evenVBand="0" w:oddHBand="0" w:evenHBand="0" w:firstRowFirstColumn="0" w:firstRowLastColumn="0" w:lastRowFirstColumn="0" w:lastRowLastColumn="0"/>
            <w:tcW w:w="781"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0.18</w:t>
            </w:r>
          </w:p>
          <w:p w:rsidR="00301C1C" w:rsidRPr="006D7B74" w:rsidRDefault="00301C1C" w:rsidP="00DD0DC7">
            <w:pPr>
              <w:rPr>
                <w:rFonts w:ascii="Times New Roman" w:hAnsi="Times New Roman" w:cs="Times New Roman"/>
                <w:sz w:val="18"/>
                <w:szCs w:val="18"/>
              </w:rPr>
            </w:pPr>
          </w:p>
        </w:tc>
        <w:tc>
          <w:tcPr>
            <w:tcW w:w="630"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11.21</w:t>
            </w:r>
          </w:p>
        </w:tc>
        <w:tc>
          <w:tcPr>
            <w:cnfStyle w:val="000010000000" w:firstRow="0" w:lastRow="0" w:firstColumn="0" w:lastColumn="0" w:oddVBand="1" w:evenVBand="0" w:oddHBand="0" w:evenHBand="0" w:firstRowFirstColumn="0" w:firstRowLastColumn="0" w:lastRowFirstColumn="0" w:lastRowLastColumn="0"/>
            <w:tcW w:w="720" w:type="dxa"/>
          </w:tcPr>
          <w:p w:rsidR="00301C1C" w:rsidRPr="006D7B74" w:rsidRDefault="00301C1C" w:rsidP="00DD0DC7">
            <w:pPr>
              <w:rPr>
                <w:rFonts w:ascii="Times New Roman" w:hAnsi="Times New Roman" w:cs="Times New Roman"/>
                <w:sz w:val="18"/>
                <w:szCs w:val="18"/>
              </w:rPr>
            </w:pPr>
          </w:p>
        </w:tc>
        <w:tc>
          <w:tcPr>
            <w:tcW w:w="630" w:type="dxa"/>
          </w:tcPr>
          <w:p w:rsidR="00301C1C" w:rsidRPr="006D7B74" w:rsidRDefault="00301C1C" w:rsidP="00DD0D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6D7B74">
              <w:rPr>
                <w:rFonts w:ascii="Times New Roman" w:hAnsi="Times New Roman" w:cs="Times New Roman"/>
                <w:sz w:val="18"/>
                <w:szCs w:val="18"/>
              </w:rPr>
              <w:t>00</w:t>
            </w:r>
          </w:p>
        </w:tc>
        <w:tc>
          <w:tcPr>
            <w:cnfStyle w:val="000010000000" w:firstRow="0" w:lastRow="0" w:firstColumn="0" w:lastColumn="0" w:oddVBand="1" w:evenVBand="0" w:oddHBand="0" w:evenHBand="0" w:firstRowFirstColumn="0" w:firstRowLastColumn="0" w:lastRowFirstColumn="0" w:lastRowLastColumn="0"/>
            <w:tcW w:w="651" w:type="dxa"/>
          </w:tcPr>
          <w:p w:rsidR="00301C1C" w:rsidRPr="006D7B74" w:rsidRDefault="00301C1C" w:rsidP="00DD0DC7">
            <w:pPr>
              <w:rPr>
                <w:rFonts w:ascii="Times New Roman" w:hAnsi="Times New Roman" w:cs="Times New Roman"/>
                <w:sz w:val="18"/>
                <w:szCs w:val="18"/>
              </w:rPr>
            </w:pPr>
            <w:r w:rsidRPr="006D7B74">
              <w:rPr>
                <w:rFonts w:ascii="Times New Roman" w:hAnsi="Times New Roman" w:cs="Times New Roman"/>
                <w:sz w:val="18"/>
                <w:szCs w:val="18"/>
              </w:rPr>
              <w:t>00</w:t>
            </w:r>
          </w:p>
        </w:tc>
      </w:tr>
    </w:tbl>
    <w:p w:rsidR="00301C1C" w:rsidRDefault="00301C1C" w:rsidP="00301C1C">
      <w:pPr>
        <w:jc w:val="center"/>
        <w:rPr>
          <w:rFonts w:ascii="Times New Roman" w:hAnsi="Times New Roman" w:cs="Times New Roman"/>
          <w:b/>
          <w:sz w:val="20"/>
        </w:rPr>
      </w:pPr>
      <w:r w:rsidRPr="005D0570">
        <w:rPr>
          <w:rFonts w:ascii="Times New Roman" w:hAnsi="Times New Roman" w:cs="Times New Roman"/>
          <w:b/>
          <w:sz w:val="20"/>
        </w:rPr>
        <w:t>Source: Annual Report from 2012to 2014 by the Bank.</w:t>
      </w:r>
    </w:p>
    <w:p w:rsidR="00301C1C" w:rsidRPr="00437E13" w:rsidRDefault="00301C1C" w:rsidP="00301C1C">
      <w:pPr>
        <w:jc w:val="both"/>
        <w:rPr>
          <w:rFonts w:ascii="Times New Roman" w:hAnsi="Times New Roman" w:cs="Times New Roman"/>
          <w:b/>
          <w:sz w:val="20"/>
        </w:rPr>
      </w:pPr>
      <w:r w:rsidRPr="00437E13">
        <w:rPr>
          <w:rFonts w:ascii="Times New Roman" w:hAnsi="Times New Roman" w:cs="Times New Roman"/>
          <w:sz w:val="24"/>
        </w:rPr>
        <w:t xml:space="preserve">Comparisons of Green finance in the </w:t>
      </w:r>
      <w:proofErr w:type="spellStart"/>
      <w:r w:rsidRPr="00437E13">
        <w:rPr>
          <w:rFonts w:ascii="Times New Roman" w:hAnsi="Times New Roman" w:cs="Times New Roman"/>
          <w:sz w:val="24"/>
        </w:rPr>
        <w:t>Jamuna</w:t>
      </w:r>
      <w:proofErr w:type="spellEnd"/>
      <w:r w:rsidRPr="00437E13">
        <w:rPr>
          <w:rFonts w:ascii="Times New Roman" w:hAnsi="Times New Roman" w:cs="Times New Roman"/>
          <w:sz w:val="24"/>
        </w:rPr>
        <w:t xml:space="preserve"> Bank, Dhaka Bank, Trust Bank and Standard Chartered Bank are finance for Green banking under installation of ETP is shown the following Graph: </w:t>
      </w:r>
    </w:p>
    <w:p w:rsidR="00301C1C" w:rsidRPr="00904A6A" w:rsidRDefault="00301C1C" w:rsidP="00301C1C">
      <w:pPr>
        <w:spacing w:after="0"/>
        <w:jc w:val="center"/>
        <w:rPr>
          <w:rFonts w:ascii="Times New Roman" w:hAnsi="Times New Roman" w:cs="Times New Roman"/>
          <w:b/>
          <w:sz w:val="20"/>
        </w:rPr>
      </w:pPr>
      <w:r>
        <w:rPr>
          <w:rFonts w:ascii="Times New Roman" w:hAnsi="Times New Roman" w:cs="Times New Roman"/>
          <w:b/>
          <w:sz w:val="20"/>
        </w:rPr>
        <w:t>4.2.1</w:t>
      </w:r>
      <w:r w:rsidRPr="00904A6A">
        <w:rPr>
          <w:rFonts w:ascii="Times New Roman" w:hAnsi="Times New Roman" w:cs="Times New Roman"/>
          <w:b/>
          <w:sz w:val="20"/>
        </w:rPr>
        <w:t>Figure: Green finance under installation of ETP</w:t>
      </w:r>
    </w:p>
    <w:p w:rsidR="00301C1C" w:rsidRDefault="00301C1C" w:rsidP="00301C1C">
      <w:pPr>
        <w:spacing w:after="0"/>
        <w:jc w:val="center"/>
        <w:rPr>
          <w:rFonts w:ascii="Times New Roman" w:hAnsi="Times New Roman" w:cs="Times New Roman"/>
        </w:rPr>
      </w:pPr>
      <w:r w:rsidRPr="00875AC0">
        <w:rPr>
          <w:rFonts w:ascii="Times New Roman" w:hAnsi="Times New Roman" w:cs="Times New Roman"/>
          <w:noProof/>
        </w:rPr>
        <w:drawing>
          <wp:inline distT="0" distB="0" distL="0" distR="0" wp14:anchorId="07F04DA5" wp14:editId="28DF5FAD">
            <wp:extent cx="4867275" cy="3200400"/>
            <wp:effectExtent l="19050" t="0" r="9525"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01C1C" w:rsidRPr="00904A6A" w:rsidRDefault="00301C1C" w:rsidP="00301C1C">
      <w:pPr>
        <w:jc w:val="center"/>
        <w:rPr>
          <w:rFonts w:ascii="Times New Roman" w:hAnsi="Times New Roman" w:cs="Times New Roman"/>
          <w:b/>
          <w:sz w:val="20"/>
        </w:rPr>
      </w:pPr>
      <w:r w:rsidRPr="00904A6A">
        <w:rPr>
          <w:rFonts w:ascii="Times New Roman" w:hAnsi="Times New Roman" w:cs="Times New Roman"/>
          <w:b/>
          <w:sz w:val="20"/>
        </w:rPr>
        <w:t>Source: Annual Report from 2012to 2014 by the Bank</w:t>
      </w:r>
    </w:p>
    <w:p w:rsidR="00301C1C" w:rsidRDefault="00301C1C" w:rsidP="00301C1C">
      <w:pPr>
        <w:spacing w:line="360" w:lineRule="auto"/>
        <w:jc w:val="both"/>
        <w:rPr>
          <w:rFonts w:ascii="Times New Roman" w:hAnsi="Times New Roman" w:cs="Times New Roman"/>
        </w:rPr>
      </w:pPr>
      <w:r>
        <w:rPr>
          <w:rFonts w:ascii="Times New Roman" w:hAnsi="Times New Roman" w:cs="Times New Roman"/>
        </w:rPr>
        <w:t xml:space="preserve">In the above figure the banks are financed for Green banking under installation of ETP. In 2012, </w:t>
      </w:r>
      <w:proofErr w:type="spellStart"/>
      <w:r>
        <w:rPr>
          <w:rFonts w:ascii="Times New Roman" w:hAnsi="Times New Roman" w:cs="Times New Roman"/>
        </w:rPr>
        <w:t>Jamuna</w:t>
      </w:r>
      <w:proofErr w:type="spellEnd"/>
      <w:r>
        <w:rPr>
          <w:rFonts w:ascii="Times New Roman" w:hAnsi="Times New Roman" w:cs="Times New Roman"/>
        </w:rPr>
        <w:t xml:space="preserve"> Bank and Standard Chartered bank financed BDT 2121.87 and BDT 40675 </w:t>
      </w:r>
      <w:proofErr w:type="spellStart"/>
      <w:r>
        <w:rPr>
          <w:rFonts w:ascii="Times New Roman" w:hAnsi="Times New Roman" w:cs="Times New Roman"/>
        </w:rPr>
        <w:t>millions</w:t>
      </w:r>
      <w:proofErr w:type="spellEnd"/>
      <w:r>
        <w:rPr>
          <w:rFonts w:ascii="Times New Roman" w:hAnsi="Times New Roman" w:cs="Times New Roman"/>
        </w:rPr>
        <w:t xml:space="preserve">. In 2013,Jamuna Bank financed BDT 3231.16 </w:t>
      </w:r>
      <w:proofErr w:type="spellStart"/>
      <w:r>
        <w:rPr>
          <w:rFonts w:ascii="Times New Roman" w:hAnsi="Times New Roman" w:cs="Times New Roman"/>
        </w:rPr>
        <w:t>millions</w:t>
      </w:r>
      <w:proofErr w:type="spellEnd"/>
      <w:r>
        <w:rPr>
          <w:rFonts w:ascii="Times New Roman" w:hAnsi="Times New Roman" w:cs="Times New Roman"/>
        </w:rPr>
        <w:t xml:space="preserve"> , Trust Bank financed BDT 8444.05 Dhaka Bank financed BDT 7672.26 and Standard Chartered bank financed BDT 34906millions. In 2014, </w:t>
      </w:r>
      <w:proofErr w:type="spellStart"/>
      <w:r>
        <w:rPr>
          <w:rFonts w:ascii="Times New Roman" w:hAnsi="Times New Roman" w:cs="Times New Roman"/>
        </w:rPr>
        <w:t>Jamuna</w:t>
      </w:r>
      <w:proofErr w:type="spellEnd"/>
      <w:r>
        <w:rPr>
          <w:rFonts w:ascii="Times New Roman" w:hAnsi="Times New Roman" w:cs="Times New Roman"/>
        </w:rPr>
        <w:t xml:space="preserve"> Bank financed BDT 2316.16 </w:t>
      </w:r>
      <w:proofErr w:type="spellStart"/>
      <w:r>
        <w:rPr>
          <w:rFonts w:ascii="Times New Roman" w:hAnsi="Times New Roman" w:cs="Times New Roman"/>
        </w:rPr>
        <w:t>millions</w:t>
      </w:r>
      <w:proofErr w:type="spellEnd"/>
      <w:r>
        <w:rPr>
          <w:rFonts w:ascii="Times New Roman" w:hAnsi="Times New Roman" w:cs="Times New Roman"/>
        </w:rPr>
        <w:t xml:space="preserve"> , Trust Bank financed BDT 30968.59 Dhaka Bank financed BDT 1127.06 and Standard Chartered bank financed BDT 40510millions.</w:t>
      </w:r>
    </w:p>
    <w:p w:rsidR="00301C1C" w:rsidRPr="00904A6A" w:rsidRDefault="00301C1C" w:rsidP="00301C1C">
      <w:pPr>
        <w:spacing w:line="360" w:lineRule="auto"/>
        <w:jc w:val="both"/>
        <w:rPr>
          <w:rFonts w:ascii="Times New Roman" w:hAnsi="Times New Roman" w:cs="Times New Roman"/>
          <w:sz w:val="2"/>
        </w:rPr>
      </w:pPr>
    </w:p>
    <w:p w:rsidR="00301C1C" w:rsidRPr="00BD48D3" w:rsidRDefault="00301C1C" w:rsidP="00301C1C">
      <w:pPr>
        <w:rPr>
          <w:rFonts w:ascii="Times New Roman" w:hAnsi="Times New Roman" w:cs="Times New Roman"/>
          <w:b/>
          <w:color w:val="00B050"/>
          <w:sz w:val="28"/>
          <w:szCs w:val="28"/>
        </w:rPr>
      </w:pPr>
      <w:r>
        <w:rPr>
          <w:rFonts w:ascii="Times New Roman" w:hAnsi="Times New Roman" w:cs="Times New Roman"/>
          <w:b/>
          <w:color w:val="00B050"/>
          <w:sz w:val="28"/>
          <w:szCs w:val="28"/>
        </w:rPr>
        <w:t>4.3</w:t>
      </w:r>
      <w:r w:rsidRPr="006816B2">
        <w:rPr>
          <w:rFonts w:ascii="Times New Roman" w:hAnsi="Times New Roman" w:cs="Times New Roman"/>
          <w:b/>
          <w:color w:val="00B050"/>
          <w:sz w:val="28"/>
          <w:szCs w:val="28"/>
        </w:rPr>
        <w:t>. Analysis of Online Banking Activities</w:t>
      </w:r>
    </w:p>
    <w:p w:rsidR="00301C1C" w:rsidRDefault="00301C1C" w:rsidP="00301C1C">
      <w:pPr>
        <w:spacing w:after="0" w:line="360" w:lineRule="auto"/>
        <w:jc w:val="both"/>
        <w:rPr>
          <w:rFonts w:ascii="Times New Roman" w:hAnsi="Times New Roman" w:cs="Times New Roman"/>
          <w:sz w:val="24"/>
          <w:szCs w:val="24"/>
        </w:rPr>
      </w:pPr>
      <w:r w:rsidRPr="00924FDF">
        <w:rPr>
          <w:rFonts w:ascii="Times New Roman" w:hAnsi="Times New Roman" w:cs="Times New Roman"/>
          <w:sz w:val="24"/>
          <w:szCs w:val="24"/>
        </w:rPr>
        <w:t xml:space="preserve">Online banking is the practice of making bank transactions or paying bills via the Internet on a secure website of the respective bank that allows the customers to make deposits, withdrawals and pay bills. Banks should give more emphasis to make the easiest way to help environment by eliminating paper waste, saving gas and carbon emission, reducing printing costs and postage expenses. </w:t>
      </w:r>
    </w:p>
    <w:p w:rsidR="00301C1C" w:rsidRDefault="00301C1C" w:rsidP="00301C1C">
      <w:pPr>
        <w:spacing w:after="0"/>
        <w:jc w:val="center"/>
        <w:rPr>
          <w:rFonts w:ascii="Times New Roman" w:hAnsi="Times New Roman" w:cs="Times New Roman"/>
          <w:sz w:val="24"/>
          <w:szCs w:val="24"/>
        </w:rPr>
      </w:pPr>
    </w:p>
    <w:p w:rsidR="00301C1C" w:rsidRDefault="00301C1C" w:rsidP="00301C1C">
      <w:pPr>
        <w:spacing w:after="0"/>
        <w:jc w:val="center"/>
        <w:rPr>
          <w:rFonts w:ascii="Times New Roman" w:hAnsi="Times New Roman" w:cs="Times New Roman"/>
          <w:sz w:val="24"/>
          <w:szCs w:val="24"/>
        </w:rPr>
      </w:pPr>
    </w:p>
    <w:p w:rsidR="00301C1C" w:rsidRDefault="00301C1C" w:rsidP="00301C1C">
      <w:pPr>
        <w:spacing w:line="360" w:lineRule="auto"/>
        <w:jc w:val="both"/>
        <w:rPr>
          <w:rFonts w:ascii="Times New Roman" w:eastAsia="Calibri" w:hAnsi="Times New Roman" w:cs="Times New Roman"/>
          <w:b/>
          <w:sz w:val="24"/>
          <w:szCs w:val="24"/>
        </w:rPr>
      </w:pPr>
    </w:p>
    <w:p w:rsidR="00301C1C" w:rsidRDefault="00301C1C" w:rsidP="00301C1C">
      <w:pPr>
        <w:spacing w:line="360" w:lineRule="auto"/>
        <w:jc w:val="both"/>
        <w:rPr>
          <w:rFonts w:ascii="Times New Roman" w:eastAsia="Calibri" w:hAnsi="Times New Roman" w:cs="Times New Roman"/>
          <w:b/>
          <w:sz w:val="24"/>
          <w:szCs w:val="24"/>
        </w:rPr>
      </w:pPr>
    </w:p>
    <w:p w:rsidR="00301C1C" w:rsidRDefault="00301C1C" w:rsidP="00301C1C">
      <w:pPr>
        <w:spacing w:line="360" w:lineRule="auto"/>
        <w:jc w:val="both"/>
        <w:rPr>
          <w:rFonts w:ascii="Times New Roman" w:eastAsia="Calibri" w:hAnsi="Times New Roman" w:cs="Times New Roman"/>
          <w:sz w:val="20"/>
          <w:szCs w:val="24"/>
        </w:rPr>
      </w:pPr>
      <w:r w:rsidRPr="00A04517">
        <w:rPr>
          <w:rFonts w:ascii="Times New Roman" w:eastAsia="Calibri" w:hAnsi="Times New Roman" w:cs="Times New Roman"/>
          <w:b/>
          <w:szCs w:val="24"/>
        </w:rPr>
        <w:t>In 2012</w:t>
      </w:r>
      <w:r w:rsidRPr="00A04517">
        <w:rPr>
          <w:rFonts w:ascii="Times New Roman" w:eastAsia="Calibri" w:hAnsi="Times New Roman" w:cs="Times New Roman"/>
          <w:szCs w:val="24"/>
        </w:rPr>
        <w:t xml:space="preserve"> this four (4) Banks are serve the online Banking activities with following of Green Banking rules and regulation</w:t>
      </w:r>
      <w:r w:rsidRPr="004921BA">
        <w:rPr>
          <w:rFonts w:ascii="Times New Roman" w:eastAsia="Calibri" w:hAnsi="Times New Roman" w:cs="Times New Roman"/>
          <w:sz w:val="24"/>
          <w:szCs w:val="24"/>
        </w:rPr>
        <w:t xml:space="preserve">: </w:t>
      </w:r>
    </w:p>
    <w:p w:rsidR="00301C1C" w:rsidRPr="00A04517" w:rsidRDefault="00301C1C" w:rsidP="00301C1C">
      <w:pPr>
        <w:spacing w:line="360" w:lineRule="auto"/>
        <w:jc w:val="center"/>
        <w:rPr>
          <w:rFonts w:ascii="Times New Roman" w:eastAsia="Calibri" w:hAnsi="Times New Roman" w:cs="Times New Roman"/>
          <w:sz w:val="20"/>
          <w:szCs w:val="24"/>
        </w:rPr>
      </w:pPr>
      <w:r>
        <w:rPr>
          <w:rFonts w:ascii="Times New Roman" w:hAnsi="Times New Roman" w:cs="Times New Roman"/>
          <w:b/>
          <w:sz w:val="18"/>
        </w:rPr>
        <w:t>4.3</w:t>
      </w:r>
      <w:proofErr w:type="gramStart"/>
      <w:r>
        <w:rPr>
          <w:rFonts w:ascii="Times New Roman" w:hAnsi="Times New Roman" w:cs="Times New Roman"/>
          <w:b/>
          <w:sz w:val="18"/>
        </w:rPr>
        <w:t>.</w:t>
      </w:r>
      <w:r w:rsidRPr="00A04517">
        <w:rPr>
          <w:rFonts w:ascii="Times New Roman" w:hAnsi="Times New Roman" w:cs="Times New Roman"/>
          <w:b/>
          <w:sz w:val="18"/>
        </w:rPr>
        <w:t>Table</w:t>
      </w:r>
      <w:proofErr w:type="gramEnd"/>
      <w:r w:rsidRPr="00A04517">
        <w:rPr>
          <w:rFonts w:ascii="Times New Roman" w:hAnsi="Times New Roman" w:cs="Times New Roman"/>
          <w:b/>
          <w:sz w:val="18"/>
        </w:rPr>
        <w:t>:</w:t>
      </w:r>
      <w:r w:rsidRPr="00A04517">
        <w:rPr>
          <w:rFonts w:ascii="Times New Roman" w:hAnsi="Times New Roman" w:cs="Times New Roman"/>
          <w:b/>
          <w:sz w:val="18"/>
          <w:szCs w:val="24"/>
        </w:rPr>
        <w:t xml:space="preserve"> Scenario of</w:t>
      </w:r>
      <w:r w:rsidRPr="00A04517">
        <w:rPr>
          <w:rFonts w:ascii="Times New Roman" w:hAnsi="Times New Roman" w:cs="Times New Roman"/>
          <w:b/>
          <w:sz w:val="18"/>
        </w:rPr>
        <w:t xml:space="preserve"> Online banking activates - 2012</w:t>
      </w:r>
    </w:p>
    <w:tbl>
      <w:tblPr>
        <w:tblStyle w:val="LightGrid-Accent12"/>
        <w:tblW w:w="9409" w:type="dxa"/>
        <w:tblLook w:val="04A0" w:firstRow="1" w:lastRow="0" w:firstColumn="1" w:lastColumn="0" w:noHBand="0" w:noVBand="1"/>
      </w:tblPr>
      <w:tblGrid>
        <w:gridCol w:w="1508"/>
        <w:gridCol w:w="702"/>
        <w:gridCol w:w="917"/>
        <w:gridCol w:w="1037"/>
        <w:gridCol w:w="8"/>
        <w:gridCol w:w="995"/>
        <w:gridCol w:w="1075"/>
        <w:gridCol w:w="1078"/>
        <w:gridCol w:w="1039"/>
        <w:gridCol w:w="1050"/>
      </w:tblGrid>
      <w:tr w:rsidR="00301C1C" w:rsidTr="00DD0DC7">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509" w:type="dxa"/>
            <w:vMerge w:val="restart"/>
          </w:tcPr>
          <w:p w:rsidR="00301C1C" w:rsidRPr="00853FD1" w:rsidRDefault="00301C1C" w:rsidP="00DD0DC7">
            <w:pPr>
              <w:spacing w:line="276" w:lineRule="auto"/>
              <w:rPr>
                <w:rFonts w:ascii="Times New Roman" w:eastAsia="Calibri" w:hAnsi="Times New Roman" w:cs="Times New Roman"/>
                <w:sz w:val="24"/>
                <w:szCs w:val="24"/>
              </w:rPr>
            </w:pPr>
          </w:p>
          <w:p w:rsidR="00301C1C" w:rsidRPr="00853FD1" w:rsidRDefault="00301C1C" w:rsidP="00DD0DC7">
            <w:pPr>
              <w:spacing w:line="276" w:lineRule="auto"/>
              <w:rPr>
                <w:rFonts w:ascii="Times New Roman" w:eastAsia="Calibri" w:hAnsi="Times New Roman" w:cs="Times New Roman"/>
                <w:sz w:val="24"/>
                <w:szCs w:val="24"/>
              </w:rPr>
            </w:pPr>
          </w:p>
          <w:p w:rsidR="00301C1C" w:rsidRPr="00853FD1" w:rsidRDefault="00301C1C" w:rsidP="00DD0DC7">
            <w:pPr>
              <w:spacing w:line="276" w:lineRule="auto"/>
              <w:rPr>
                <w:rFonts w:ascii="Times New Roman" w:eastAsia="Calibri" w:hAnsi="Times New Roman" w:cs="Times New Roman"/>
                <w:sz w:val="24"/>
                <w:szCs w:val="24"/>
              </w:rPr>
            </w:pPr>
            <w:r w:rsidRPr="00853FD1">
              <w:rPr>
                <w:rFonts w:ascii="Times New Roman" w:eastAsia="Calibri" w:hAnsi="Times New Roman" w:cs="Times New Roman"/>
                <w:sz w:val="24"/>
                <w:szCs w:val="24"/>
              </w:rPr>
              <w:t xml:space="preserve">Name of banks </w:t>
            </w:r>
          </w:p>
        </w:tc>
        <w:tc>
          <w:tcPr>
            <w:tcW w:w="1619" w:type="dxa"/>
            <w:gridSpan w:val="2"/>
          </w:tcPr>
          <w:p w:rsidR="00301C1C" w:rsidRPr="00853FD1" w:rsidRDefault="00301C1C" w:rsidP="00DD0DC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Numbers of ATM</w:t>
            </w:r>
          </w:p>
        </w:tc>
        <w:tc>
          <w:tcPr>
            <w:tcW w:w="2040" w:type="dxa"/>
            <w:gridSpan w:val="3"/>
          </w:tcPr>
          <w:p w:rsidR="00301C1C" w:rsidRPr="00853FD1" w:rsidRDefault="00301C1C" w:rsidP="00DD0DC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Online banking</w:t>
            </w:r>
          </w:p>
        </w:tc>
        <w:tc>
          <w:tcPr>
            <w:tcW w:w="2153" w:type="dxa"/>
            <w:gridSpan w:val="2"/>
          </w:tcPr>
          <w:p w:rsidR="00301C1C" w:rsidRPr="00853FD1" w:rsidRDefault="00301C1C" w:rsidP="00DD0DC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Internet Banking</w:t>
            </w:r>
          </w:p>
        </w:tc>
        <w:tc>
          <w:tcPr>
            <w:tcW w:w="2088" w:type="dxa"/>
            <w:gridSpan w:val="2"/>
          </w:tcPr>
          <w:p w:rsidR="00301C1C" w:rsidRPr="00853FD1" w:rsidRDefault="00301C1C" w:rsidP="00DD0DC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Mobile and SMS Banking</w:t>
            </w:r>
          </w:p>
        </w:tc>
      </w:tr>
      <w:tr w:rsidR="00301C1C" w:rsidTr="00DD0DC7">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1509" w:type="dxa"/>
            <w:vMerge/>
          </w:tcPr>
          <w:p w:rsidR="00301C1C" w:rsidRPr="00853FD1" w:rsidRDefault="00301C1C" w:rsidP="00DD0DC7">
            <w:pPr>
              <w:spacing w:line="276" w:lineRule="auto"/>
              <w:rPr>
                <w:rFonts w:ascii="Times New Roman" w:eastAsia="Calibri" w:hAnsi="Times New Roman" w:cs="Times New Roman"/>
                <w:sz w:val="24"/>
                <w:szCs w:val="24"/>
              </w:rPr>
            </w:pPr>
          </w:p>
        </w:tc>
        <w:tc>
          <w:tcPr>
            <w:tcW w:w="702"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A2304">
              <w:rPr>
                <w:rFonts w:ascii="Times New Roman" w:eastAsia="Calibri" w:hAnsi="Times New Roman" w:cs="Times New Roman"/>
                <w:sz w:val="20"/>
                <w:szCs w:val="20"/>
              </w:rPr>
              <w:t xml:space="preserve">Own </w:t>
            </w:r>
          </w:p>
        </w:tc>
        <w:tc>
          <w:tcPr>
            <w:tcW w:w="917"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A2304">
              <w:rPr>
                <w:rFonts w:ascii="Times New Roman" w:eastAsia="Calibri" w:hAnsi="Times New Roman" w:cs="Times New Roman"/>
                <w:sz w:val="20"/>
                <w:szCs w:val="20"/>
              </w:rPr>
              <w:t xml:space="preserve">Shared </w:t>
            </w:r>
          </w:p>
        </w:tc>
        <w:tc>
          <w:tcPr>
            <w:tcW w:w="1045" w:type="dxa"/>
            <w:gridSpan w:val="2"/>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A2304">
              <w:rPr>
                <w:rFonts w:ascii="Times New Roman" w:eastAsia="Calibri" w:hAnsi="Times New Roman" w:cs="Times New Roman"/>
                <w:sz w:val="20"/>
                <w:szCs w:val="20"/>
              </w:rPr>
              <w:t xml:space="preserve">No. of total branches </w:t>
            </w:r>
          </w:p>
        </w:tc>
        <w:tc>
          <w:tcPr>
            <w:tcW w:w="995"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A2304">
              <w:rPr>
                <w:rFonts w:ascii="Times New Roman" w:eastAsia="Calibri" w:hAnsi="Times New Roman" w:cs="Times New Roman"/>
                <w:sz w:val="20"/>
                <w:szCs w:val="20"/>
              </w:rPr>
              <w:t xml:space="preserve">No. of total branches with online coverage  </w:t>
            </w:r>
          </w:p>
        </w:tc>
        <w:tc>
          <w:tcPr>
            <w:tcW w:w="1075"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A2304">
              <w:rPr>
                <w:rFonts w:ascii="Times New Roman" w:eastAsia="Calibri" w:hAnsi="Times New Roman" w:cs="Times New Roman"/>
                <w:sz w:val="20"/>
                <w:szCs w:val="20"/>
              </w:rPr>
              <w:t xml:space="preserve">No. of accounts facilitated with internet banking </w:t>
            </w:r>
          </w:p>
        </w:tc>
        <w:tc>
          <w:tcPr>
            <w:tcW w:w="1077"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A2304">
              <w:rPr>
                <w:rFonts w:ascii="Times New Roman" w:eastAsia="Calibri" w:hAnsi="Times New Roman" w:cs="Times New Roman"/>
                <w:sz w:val="20"/>
                <w:szCs w:val="20"/>
              </w:rPr>
              <w:t>% of accounts facilitated with internet banking</w:t>
            </w:r>
          </w:p>
        </w:tc>
        <w:tc>
          <w:tcPr>
            <w:tcW w:w="1039"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A2304">
              <w:rPr>
                <w:rFonts w:ascii="Times New Roman" w:eastAsia="Calibri" w:hAnsi="Times New Roman" w:cs="Times New Roman"/>
                <w:sz w:val="20"/>
                <w:szCs w:val="20"/>
              </w:rPr>
              <w:t>No. of accounts facilitated with Mobile and SMS banking</w:t>
            </w:r>
          </w:p>
        </w:tc>
        <w:tc>
          <w:tcPr>
            <w:tcW w:w="1050"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A2304">
              <w:rPr>
                <w:rFonts w:ascii="Times New Roman" w:eastAsia="Calibri" w:hAnsi="Times New Roman" w:cs="Times New Roman"/>
                <w:sz w:val="20"/>
                <w:szCs w:val="20"/>
              </w:rPr>
              <w:t>% of accounts facilitated with Mobile and SMS banking</w:t>
            </w:r>
          </w:p>
        </w:tc>
      </w:tr>
      <w:tr w:rsidR="00301C1C" w:rsidTr="00DD0DC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09" w:type="dxa"/>
          </w:tcPr>
          <w:p w:rsidR="00301C1C" w:rsidRPr="00853FD1" w:rsidRDefault="00301C1C" w:rsidP="00DD0DC7">
            <w:pPr>
              <w:spacing w:line="276" w:lineRule="auto"/>
              <w:rPr>
                <w:rFonts w:ascii="Times New Roman" w:eastAsia="Calibri" w:hAnsi="Times New Roman" w:cs="Times New Roman"/>
                <w:sz w:val="24"/>
                <w:szCs w:val="24"/>
              </w:rPr>
            </w:pPr>
            <w:r w:rsidRPr="00853FD1">
              <w:rPr>
                <w:rFonts w:ascii="Times New Roman" w:eastAsia="Calibri" w:hAnsi="Times New Roman" w:cs="Times New Roman"/>
                <w:sz w:val="24"/>
                <w:szCs w:val="24"/>
              </w:rPr>
              <w:t xml:space="preserve">Dhaka bank </w:t>
            </w:r>
          </w:p>
        </w:tc>
        <w:tc>
          <w:tcPr>
            <w:tcW w:w="702"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53</w:t>
            </w:r>
          </w:p>
        </w:tc>
        <w:tc>
          <w:tcPr>
            <w:tcW w:w="917"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3,526</w:t>
            </w:r>
          </w:p>
        </w:tc>
        <w:tc>
          <w:tcPr>
            <w:tcW w:w="1045" w:type="dxa"/>
            <w:gridSpan w:val="2"/>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c>
          <w:tcPr>
            <w:tcW w:w="995"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81</w:t>
            </w:r>
          </w:p>
        </w:tc>
        <w:tc>
          <w:tcPr>
            <w:tcW w:w="1075"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25,352</w:t>
            </w:r>
          </w:p>
        </w:tc>
        <w:tc>
          <w:tcPr>
            <w:tcW w:w="1077"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(11% of total)</w:t>
            </w:r>
          </w:p>
        </w:tc>
        <w:tc>
          <w:tcPr>
            <w:tcW w:w="1039"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75,256</w:t>
            </w:r>
          </w:p>
        </w:tc>
        <w:tc>
          <w:tcPr>
            <w:tcW w:w="1050"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(30% of total)</w:t>
            </w:r>
          </w:p>
        </w:tc>
      </w:tr>
      <w:tr w:rsidR="00301C1C" w:rsidTr="00DD0DC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09" w:type="dxa"/>
          </w:tcPr>
          <w:p w:rsidR="00301C1C" w:rsidRPr="00853FD1" w:rsidRDefault="00301C1C" w:rsidP="00DD0DC7">
            <w:pPr>
              <w:spacing w:line="276" w:lineRule="auto"/>
              <w:rPr>
                <w:rFonts w:ascii="Times New Roman" w:eastAsia="Calibri" w:hAnsi="Times New Roman" w:cs="Times New Roman"/>
                <w:sz w:val="24"/>
                <w:szCs w:val="24"/>
              </w:rPr>
            </w:pPr>
            <w:proofErr w:type="spellStart"/>
            <w:r w:rsidRPr="00853FD1">
              <w:rPr>
                <w:rFonts w:ascii="Times New Roman" w:eastAsia="Calibri" w:hAnsi="Times New Roman" w:cs="Times New Roman"/>
                <w:sz w:val="24"/>
                <w:szCs w:val="24"/>
              </w:rPr>
              <w:t>Jamuna</w:t>
            </w:r>
            <w:proofErr w:type="spellEnd"/>
            <w:r w:rsidRPr="00853FD1">
              <w:rPr>
                <w:rFonts w:ascii="Times New Roman" w:eastAsia="Calibri" w:hAnsi="Times New Roman" w:cs="Times New Roman"/>
                <w:sz w:val="24"/>
                <w:szCs w:val="24"/>
              </w:rPr>
              <w:t xml:space="preserve"> Bank</w:t>
            </w:r>
          </w:p>
        </w:tc>
        <w:tc>
          <w:tcPr>
            <w:tcW w:w="702" w:type="dxa"/>
          </w:tcPr>
          <w:p w:rsidR="00301C1C" w:rsidRPr="00853FD1" w:rsidRDefault="00301C1C" w:rsidP="00DD0DC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100</w:t>
            </w:r>
          </w:p>
        </w:tc>
        <w:tc>
          <w:tcPr>
            <w:tcW w:w="917" w:type="dxa"/>
          </w:tcPr>
          <w:p w:rsidR="00301C1C" w:rsidRPr="00853FD1" w:rsidRDefault="00301C1C" w:rsidP="00DD0DC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925</w:t>
            </w:r>
          </w:p>
        </w:tc>
        <w:tc>
          <w:tcPr>
            <w:tcW w:w="1045" w:type="dxa"/>
            <w:gridSpan w:val="2"/>
          </w:tcPr>
          <w:p w:rsidR="00301C1C" w:rsidRPr="00853FD1" w:rsidRDefault="00301C1C" w:rsidP="00DD0DC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83</w:t>
            </w:r>
          </w:p>
        </w:tc>
        <w:tc>
          <w:tcPr>
            <w:tcW w:w="995" w:type="dxa"/>
          </w:tcPr>
          <w:p w:rsidR="00301C1C" w:rsidRPr="00853FD1" w:rsidRDefault="00301C1C" w:rsidP="00DD0DC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83</w:t>
            </w:r>
          </w:p>
        </w:tc>
        <w:tc>
          <w:tcPr>
            <w:tcW w:w="1075" w:type="dxa"/>
          </w:tcPr>
          <w:p w:rsidR="00301C1C" w:rsidRPr="00853FD1" w:rsidRDefault="00301C1C" w:rsidP="00DD0DC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649</w:t>
            </w:r>
          </w:p>
        </w:tc>
        <w:tc>
          <w:tcPr>
            <w:tcW w:w="1077" w:type="dxa"/>
          </w:tcPr>
          <w:p w:rsidR="00301C1C" w:rsidRPr="00853FD1" w:rsidRDefault="00301C1C" w:rsidP="00DD0DC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039" w:type="dxa"/>
          </w:tcPr>
          <w:p w:rsidR="00301C1C" w:rsidRPr="00853FD1" w:rsidRDefault="00301C1C" w:rsidP="00DD0DC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2,749</w:t>
            </w:r>
          </w:p>
        </w:tc>
        <w:tc>
          <w:tcPr>
            <w:tcW w:w="1050" w:type="dxa"/>
          </w:tcPr>
          <w:p w:rsidR="00301C1C" w:rsidRPr="00853FD1" w:rsidRDefault="00301C1C" w:rsidP="00DD0DC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(0.59% of total)</w:t>
            </w:r>
          </w:p>
        </w:tc>
      </w:tr>
      <w:tr w:rsidR="00301C1C" w:rsidTr="00DD0DC7">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509" w:type="dxa"/>
          </w:tcPr>
          <w:p w:rsidR="00301C1C" w:rsidRPr="00853FD1" w:rsidRDefault="00301C1C" w:rsidP="00DD0DC7">
            <w:pPr>
              <w:spacing w:line="276" w:lineRule="auto"/>
              <w:rPr>
                <w:rFonts w:ascii="Times New Roman" w:eastAsia="Calibri" w:hAnsi="Times New Roman" w:cs="Times New Roman"/>
                <w:sz w:val="24"/>
                <w:szCs w:val="24"/>
              </w:rPr>
            </w:pPr>
            <w:r w:rsidRPr="00853FD1">
              <w:rPr>
                <w:rFonts w:ascii="Times New Roman" w:eastAsia="Calibri" w:hAnsi="Times New Roman" w:cs="Times New Roman"/>
                <w:sz w:val="24"/>
                <w:szCs w:val="24"/>
              </w:rPr>
              <w:t xml:space="preserve">Standard Chartered Bank </w:t>
            </w:r>
          </w:p>
        </w:tc>
        <w:tc>
          <w:tcPr>
            <w:tcW w:w="702"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94</w:t>
            </w:r>
          </w:p>
        </w:tc>
        <w:tc>
          <w:tcPr>
            <w:tcW w:w="917"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c>
          <w:tcPr>
            <w:tcW w:w="1045" w:type="dxa"/>
            <w:gridSpan w:val="2"/>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c>
          <w:tcPr>
            <w:tcW w:w="995"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19</w:t>
            </w:r>
          </w:p>
        </w:tc>
        <w:tc>
          <w:tcPr>
            <w:tcW w:w="1075"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c>
          <w:tcPr>
            <w:tcW w:w="1077"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52%</w:t>
            </w:r>
          </w:p>
        </w:tc>
        <w:tc>
          <w:tcPr>
            <w:tcW w:w="1039"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c>
          <w:tcPr>
            <w:tcW w:w="1050" w:type="dxa"/>
          </w:tcPr>
          <w:p w:rsidR="00301C1C" w:rsidRPr="00853FD1" w:rsidRDefault="00301C1C" w:rsidP="00DD0DC7">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853FD1">
              <w:rPr>
                <w:rFonts w:ascii="Times New Roman" w:eastAsia="Calibri" w:hAnsi="Times New Roman" w:cs="Times New Roman"/>
                <w:sz w:val="24"/>
                <w:szCs w:val="24"/>
              </w:rPr>
              <w:t>73%</w:t>
            </w:r>
            <w:r>
              <w:rPr>
                <w:rFonts w:ascii="Times New Roman" w:eastAsia="Calibri" w:hAnsi="Times New Roman" w:cs="Times New Roman"/>
                <w:sz w:val="24"/>
                <w:szCs w:val="24"/>
              </w:rPr>
              <w:t>(of total</w:t>
            </w:r>
          </w:p>
        </w:tc>
      </w:tr>
      <w:tr w:rsidR="00301C1C" w:rsidTr="00DD0DC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509" w:type="dxa"/>
          </w:tcPr>
          <w:p w:rsidR="00301C1C" w:rsidRPr="00853FD1" w:rsidRDefault="00301C1C" w:rsidP="00DD0DC7">
            <w:pPr>
              <w:rPr>
                <w:rFonts w:ascii="Times New Roman" w:eastAsia="Calibri" w:hAnsi="Times New Roman" w:cs="Times New Roman"/>
                <w:sz w:val="24"/>
                <w:szCs w:val="24"/>
              </w:rPr>
            </w:pPr>
            <w:r w:rsidRPr="00853FD1">
              <w:rPr>
                <w:rFonts w:ascii="Times New Roman" w:eastAsia="Calibri" w:hAnsi="Times New Roman" w:cs="Times New Roman"/>
                <w:sz w:val="24"/>
                <w:szCs w:val="24"/>
              </w:rPr>
              <w:t xml:space="preserve">Trust Bank </w:t>
            </w:r>
          </w:p>
        </w:tc>
        <w:tc>
          <w:tcPr>
            <w:tcW w:w="702" w:type="dxa"/>
          </w:tcPr>
          <w:p w:rsidR="00301C1C" w:rsidRPr="00853FD1" w:rsidRDefault="00301C1C" w:rsidP="00DD0DC7">
            <w:pPr>
              <w:ind w:left="108"/>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917" w:type="dxa"/>
          </w:tcPr>
          <w:p w:rsidR="00301C1C" w:rsidRPr="00853FD1" w:rsidRDefault="00301C1C" w:rsidP="00DD0DC7">
            <w:pPr>
              <w:ind w:left="108"/>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1037" w:type="dxa"/>
          </w:tcPr>
          <w:p w:rsidR="00301C1C" w:rsidRPr="00853FD1" w:rsidRDefault="00301C1C" w:rsidP="00DD0DC7">
            <w:pPr>
              <w:ind w:left="108"/>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003" w:type="dxa"/>
            <w:gridSpan w:val="2"/>
          </w:tcPr>
          <w:p w:rsidR="00301C1C" w:rsidRPr="00853FD1" w:rsidRDefault="00301C1C" w:rsidP="00DD0DC7">
            <w:pPr>
              <w:ind w:left="108"/>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075" w:type="dxa"/>
          </w:tcPr>
          <w:p w:rsidR="00301C1C" w:rsidRPr="00853FD1" w:rsidRDefault="00301C1C" w:rsidP="00DD0DC7">
            <w:pPr>
              <w:ind w:left="108"/>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077" w:type="dxa"/>
          </w:tcPr>
          <w:p w:rsidR="00301C1C" w:rsidRPr="00853FD1" w:rsidRDefault="00301C1C" w:rsidP="00DD0DC7">
            <w:pPr>
              <w:ind w:left="108"/>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6.68% of total</w:t>
            </w:r>
          </w:p>
        </w:tc>
        <w:tc>
          <w:tcPr>
            <w:tcW w:w="1039" w:type="dxa"/>
          </w:tcPr>
          <w:p w:rsidR="00301C1C" w:rsidRPr="00853FD1" w:rsidRDefault="00301C1C" w:rsidP="00DD0DC7">
            <w:pPr>
              <w:ind w:left="108"/>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050" w:type="dxa"/>
          </w:tcPr>
          <w:p w:rsidR="00301C1C" w:rsidRPr="00853FD1" w:rsidRDefault="00301C1C" w:rsidP="00DD0DC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3.24% of total</w:t>
            </w:r>
          </w:p>
        </w:tc>
      </w:tr>
    </w:tbl>
    <w:p w:rsidR="00301C1C" w:rsidRPr="00A04517" w:rsidRDefault="00301C1C" w:rsidP="00301C1C">
      <w:pPr>
        <w:spacing w:after="0"/>
        <w:jc w:val="center"/>
        <w:rPr>
          <w:rFonts w:ascii="Times New Roman" w:hAnsi="Times New Roman" w:cs="Times New Roman"/>
          <w:b/>
          <w:sz w:val="20"/>
        </w:rPr>
      </w:pPr>
      <w:r w:rsidRPr="00904A6A">
        <w:rPr>
          <w:rFonts w:ascii="Times New Roman" w:hAnsi="Times New Roman" w:cs="Times New Roman"/>
          <w:b/>
          <w:sz w:val="20"/>
        </w:rPr>
        <w:t>Source: Annual Report 2012 by the Bank</w:t>
      </w:r>
    </w:p>
    <w:p w:rsidR="00301C1C" w:rsidRPr="00A04517" w:rsidRDefault="00301C1C" w:rsidP="00301C1C">
      <w:pPr>
        <w:spacing w:line="360" w:lineRule="auto"/>
        <w:jc w:val="both"/>
        <w:rPr>
          <w:rFonts w:ascii="Times New Roman" w:eastAsia="Calibri" w:hAnsi="Times New Roman" w:cs="Times New Roman"/>
          <w:b/>
          <w:sz w:val="20"/>
          <w:szCs w:val="24"/>
        </w:rPr>
      </w:pPr>
      <w:r w:rsidRPr="001315DA">
        <w:rPr>
          <w:rFonts w:ascii="Times New Roman" w:eastAsia="Calibri" w:hAnsi="Times New Roman" w:cs="Times New Roman"/>
          <w:b/>
          <w:sz w:val="24"/>
          <w:szCs w:val="24"/>
        </w:rPr>
        <w:t>In 2013</w:t>
      </w:r>
      <w:r w:rsidRPr="001315DA">
        <w:rPr>
          <w:rFonts w:ascii="Times New Roman" w:eastAsia="Calibri" w:hAnsi="Times New Roman" w:cs="Times New Roman"/>
          <w:sz w:val="24"/>
          <w:szCs w:val="24"/>
        </w:rPr>
        <w:t xml:space="preserve"> this four (4) Banks are serve the online Banking activities with following of Green Banking rules and regulation</w:t>
      </w:r>
      <w:r w:rsidRPr="004921BA">
        <w:rPr>
          <w:rFonts w:ascii="Times New Roman" w:eastAsia="Calibri" w:hAnsi="Times New Roman" w:cs="Times New Roman"/>
          <w:sz w:val="24"/>
          <w:szCs w:val="24"/>
        </w:rPr>
        <w:t xml:space="preserve">: </w:t>
      </w:r>
    </w:p>
    <w:p w:rsidR="00301C1C" w:rsidRPr="00A04517" w:rsidRDefault="00301C1C" w:rsidP="00301C1C">
      <w:pPr>
        <w:spacing w:line="360" w:lineRule="auto"/>
        <w:jc w:val="center"/>
        <w:rPr>
          <w:rFonts w:ascii="Times New Roman" w:eastAsia="Calibri" w:hAnsi="Times New Roman" w:cs="Times New Roman"/>
          <w:b/>
          <w:sz w:val="16"/>
          <w:szCs w:val="24"/>
        </w:rPr>
      </w:pPr>
      <w:r>
        <w:rPr>
          <w:rFonts w:ascii="Times New Roman" w:hAnsi="Times New Roman" w:cs="Times New Roman"/>
          <w:b/>
          <w:sz w:val="18"/>
        </w:rPr>
        <w:t>4.3.2</w:t>
      </w:r>
      <w:proofErr w:type="gramStart"/>
      <w:r>
        <w:rPr>
          <w:rFonts w:ascii="Times New Roman" w:hAnsi="Times New Roman" w:cs="Times New Roman"/>
          <w:b/>
          <w:sz w:val="18"/>
        </w:rPr>
        <w:t>.</w:t>
      </w:r>
      <w:r w:rsidRPr="00A04517">
        <w:rPr>
          <w:rFonts w:ascii="Times New Roman" w:hAnsi="Times New Roman" w:cs="Times New Roman"/>
          <w:b/>
          <w:sz w:val="18"/>
        </w:rPr>
        <w:t>Table</w:t>
      </w:r>
      <w:proofErr w:type="gramEnd"/>
      <w:r w:rsidRPr="00A04517">
        <w:rPr>
          <w:rFonts w:ascii="Times New Roman" w:hAnsi="Times New Roman" w:cs="Times New Roman"/>
          <w:b/>
          <w:sz w:val="18"/>
        </w:rPr>
        <w:t xml:space="preserve">: </w:t>
      </w:r>
      <w:r w:rsidRPr="00A04517">
        <w:rPr>
          <w:rFonts w:ascii="Times New Roman" w:hAnsi="Times New Roman" w:cs="Times New Roman"/>
          <w:b/>
          <w:sz w:val="16"/>
          <w:szCs w:val="24"/>
        </w:rPr>
        <w:t xml:space="preserve">Scenario of </w:t>
      </w:r>
      <w:r w:rsidRPr="00A04517">
        <w:rPr>
          <w:rFonts w:ascii="Times New Roman" w:hAnsi="Times New Roman" w:cs="Times New Roman"/>
          <w:b/>
          <w:sz w:val="18"/>
        </w:rPr>
        <w:t>Online banking activities-2013</w:t>
      </w:r>
    </w:p>
    <w:tbl>
      <w:tblPr>
        <w:tblStyle w:val="LightGrid-Accent3"/>
        <w:tblW w:w="0" w:type="auto"/>
        <w:tblLook w:val="04A0" w:firstRow="1" w:lastRow="0" w:firstColumn="1" w:lastColumn="0" w:noHBand="0" w:noVBand="1"/>
      </w:tblPr>
      <w:tblGrid>
        <w:gridCol w:w="1449"/>
        <w:gridCol w:w="7"/>
        <w:gridCol w:w="689"/>
        <w:gridCol w:w="909"/>
        <w:gridCol w:w="999"/>
        <w:gridCol w:w="7"/>
        <w:gridCol w:w="943"/>
        <w:gridCol w:w="1016"/>
        <w:gridCol w:w="1123"/>
        <w:gridCol w:w="1016"/>
        <w:gridCol w:w="1016"/>
      </w:tblGrid>
      <w:tr w:rsidR="00301C1C" w:rsidRPr="00A04517" w:rsidTr="00DD0DC7">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456" w:type="dxa"/>
            <w:gridSpan w:val="2"/>
          </w:tcPr>
          <w:p w:rsidR="00301C1C" w:rsidRPr="00A04517" w:rsidRDefault="00301C1C" w:rsidP="00DD0DC7">
            <w:pPr>
              <w:spacing w:line="276" w:lineRule="auto"/>
              <w:jc w:val="center"/>
              <w:rPr>
                <w:rFonts w:ascii="Times New Roman" w:eastAsia="Calibri" w:hAnsi="Times New Roman" w:cs="Times New Roman"/>
                <w:sz w:val="20"/>
                <w:szCs w:val="20"/>
              </w:rPr>
            </w:pPr>
            <w:r w:rsidRPr="00A04517">
              <w:rPr>
                <w:rFonts w:ascii="Times New Roman" w:eastAsia="Calibri" w:hAnsi="Times New Roman" w:cs="Times New Roman"/>
                <w:sz w:val="20"/>
                <w:szCs w:val="20"/>
              </w:rPr>
              <w:lastRenderedPageBreak/>
              <w:t>Name of banks</w:t>
            </w:r>
          </w:p>
        </w:tc>
        <w:tc>
          <w:tcPr>
            <w:tcW w:w="1598" w:type="dxa"/>
            <w:gridSpan w:val="2"/>
          </w:tcPr>
          <w:p w:rsidR="00301C1C" w:rsidRPr="00A04517" w:rsidRDefault="00301C1C" w:rsidP="00DD0DC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A04517">
              <w:rPr>
                <w:rFonts w:ascii="Times New Roman" w:eastAsia="Calibri" w:hAnsi="Times New Roman" w:cs="Times New Roman"/>
                <w:sz w:val="20"/>
                <w:szCs w:val="20"/>
              </w:rPr>
              <w:t>Numbers of ATM</w:t>
            </w:r>
          </w:p>
        </w:tc>
        <w:tc>
          <w:tcPr>
            <w:tcW w:w="1949" w:type="dxa"/>
            <w:gridSpan w:val="3"/>
          </w:tcPr>
          <w:p w:rsidR="00301C1C" w:rsidRPr="00A04517" w:rsidRDefault="00301C1C" w:rsidP="00DD0DC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A04517">
              <w:rPr>
                <w:rFonts w:ascii="Times New Roman" w:eastAsia="Calibri" w:hAnsi="Times New Roman" w:cs="Times New Roman"/>
                <w:sz w:val="20"/>
                <w:szCs w:val="20"/>
              </w:rPr>
              <w:t>Online banking</w:t>
            </w:r>
          </w:p>
        </w:tc>
        <w:tc>
          <w:tcPr>
            <w:tcW w:w="2138" w:type="dxa"/>
            <w:gridSpan w:val="2"/>
          </w:tcPr>
          <w:p w:rsidR="00301C1C" w:rsidRPr="00A04517" w:rsidRDefault="00301C1C" w:rsidP="00DD0DC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A04517">
              <w:rPr>
                <w:rFonts w:ascii="Times New Roman" w:eastAsia="Calibri" w:hAnsi="Times New Roman" w:cs="Times New Roman"/>
                <w:sz w:val="20"/>
                <w:szCs w:val="20"/>
              </w:rPr>
              <w:t>Internet Banking</w:t>
            </w:r>
          </w:p>
        </w:tc>
        <w:tc>
          <w:tcPr>
            <w:tcW w:w="2012" w:type="dxa"/>
            <w:gridSpan w:val="2"/>
          </w:tcPr>
          <w:p w:rsidR="00301C1C" w:rsidRPr="00A04517" w:rsidRDefault="00301C1C" w:rsidP="00DD0DC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A04517">
              <w:rPr>
                <w:rFonts w:ascii="Times New Roman" w:eastAsia="Calibri" w:hAnsi="Times New Roman" w:cs="Times New Roman"/>
                <w:sz w:val="20"/>
                <w:szCs w:val="20"/>
              </w:rPr>
              <w:t>Mobile and SMS Banking</w:t>
            </w:r>
          </w:p>
        </w:tc>
      </w:tr>
      <w:tr w:rsidR="00301C1C" w:rsidRPr="0023198B" w:rsidTr="00DD0DC7">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456" w:type="dxa"/>
            <w:gridSpan w:val="2"/>
          </w:tcPr>
          <w:p w:rsidR="00301C1C" w:rsidRPr="0023198B" w:rsidRDefault="00301C1C" w:rsidP="00DD0DC7">
            <w:pPr>
              <w:rPr>
                <w:rFonts w:ascii="Times New Roman" w:eastAsia="Calibri" w:hAnsi="Times New Roman" w:cs="Times New Roman"/>
                <w:sz w:val="20"/>
                <w:szCs w:val="20"/>
              </w:rPr>
            </w:pPr>
          </w:p>
        </w:tc>
        <w:tc>
          <w:tcPr>
            <w:tcW w:w="689"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 xml:space="preserve">Own </w:t>
            </w:r>
          </w:p>
        </w:tc>
        <w:tc>
          <w:tcPr>
            <w:tcW w:w="909"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 xml:space="preserve">Shared </w:t>
            </w:r>
          </w:p>
        </w:tc>
        <w:tc>
          <w:tcPr>
            <w:tcW w:w="1006" w:type="dxa"/>
            <w:gridSpan w:val="2"/>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 xml:space="preserve">No. of total branches </w:t>
            </w:r>
          </w:p>
        </w:tc>
        <w:tc>
          <w:tcPr>
            <w:tcW w:w="943"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 xml:space="preserve">No. of total branches with online coverage  </w:t>
            </w:r>
          </w:p>
        </w:tc>
        <w:tc>
          <w:tcPr>
            <w:tcW w:w="1015"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 xml:space="preserve">No. of accounts facilitated with internet banking </w:t>
            </w:r>
          </w:p>
        </w:tc>
        <w:tc>
          <w:tcPr>
            <w:tcW w:w="1123"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 of accounts facilitated with internet banking</w:t>
            </w:r>
          </w:p>
        </w:tc>
        <w:tc>
          <w:tcPr>
            <w:tcW w:w="1006"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No. of accounts facilitated with Mobile and SMS banking</w:t>
            </w:r>
          </w:p>
        </w:tc>
        <w:tc>
          <w:tcPr>
            <w:tcW w:w="1006"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 of accounts facilitated with Mobile and SMS banking</w:t>
            </w:r>
          </w:p>
        </w:tc>
      </w:tr>
      <w:tr w:rsidR="00301C1C" w:rsidRPr="0023198B" w:rsidTr="00DD0DC7">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456" w:type="dxa"/>
            <w:gridSpan w:val="2"/>
          </w:tcPr>
          <w:p w:rsidR="00301C1C" w:rsidRPr="0023198B" w:rsidRDefault="00301C1C" w:rsidP="00DD0DC7">
            <w:pPr>
              <w:spacing w:line="276" w:lineRule="auto"/>
              <w:jc w:val="center"/>
              <w:rPr>
                <w:rFonts w:ascii="Times New Roman" w:eastAsia="Calibri" w:hAnsi="Times New Roman" w:cs="Times New Roman"/>
                <w:sz w:val="20"/>
                <w:szCs w:val="20"/>
              </w:rPr>
            </w:pPr>
            <w:r w:rsidRPr="0023198B">
              <w:rPr>
                <w:rFonts w:ascii="Times New Roman" w:eastAsia="Calibri" w:hAnsi="Times New Roman" w:cs="Times New Roman"/>
                <w:sz w:val="20"/>
                <w:szCs w:val="20"/>
              </w:rPr>
              <w:t>Dhaka bank</w:t>
            </w:r>
          </w:p>
        </w:tc>
        <w:tc>
          <w:tcPr>
            <w:tcW w:w="689"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52</w:t>
            </w:r>
          </w:p>
        </w:tc>
        <w:tc>
          <w:tcPr>
            <w:tcW w:w="909"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4080</w:t>
            </w:r>
          </w:p>
        </w:tc>
        <w:tc>
          <w:tcPr>
            <w:tcW w:w="1006" w:type="dxa"/>
            <w:gridSpan w:val="2"/>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p>
        </w:tc>
        <w:tc>
          <w:tcPr>
            <w:tcW w:w="943"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74</w:t>
            </w:r>
          </w:p>
        </w:tc>
        <w:tc>
          <w:tcPr>
            <w:tcW w:w="1015"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9,203</w:t>
            </w:r>
          </w:p>
        </w:tc>
        <w:tc>
          <w:tcPr>
            <w:tcW w:w="1123"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(5% of total)</w:t>
            </w:r>
          </w:p>
        </w:tc>
        <w:tc>
          <w:tcPr>
            <w:tcW w:w="1006"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84,199</w:t>
            </w:r>
          </w:p>
        </w:tc>
        <w:tc>
          <w:tcPr>
            <w:tcW w:w="1006"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(47% of total)</w:t>
            </w:r>
          </w:p>
        </w:tc>
      </w:tr>
      <w:tr w:rsidR="00301C1C" w:rsidRPr="0023198B" w:rsidTr="00DD0DC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56" w:type="dxa"/>
            <w:gridSpan w:val="2"/>
          </w:tcPr>
          <w:p w:rsidR="00301C1C" w:rsidRPr="0023198B" w:rsidRDefault="00301C1C" w:rsidP="00DD0DC7">
            <w:pPr>
              <w:spacing w:line="276" w:lineRule="auto"/>
              <w:jc w:val="center"/>
              <w:rPr>
                <w:rFonts w:ascii="Times New Roman" w:eastAsia="Calibri" w:hAnsi="Times New Roman" w:cs="Times New Roman"/>
                <w:sz w:val="20"/>
                <w:szCs w:val="20"/>
              </w:rPr>
            </w:pPr>
            <w:proofErr w:type="spellStart"/>
            <w:r w:rsidRPr="0023198B">
              <w:rPr>
                <w:rFonts w:ascii="Times New Roman" w:eastAsia="Calibri" w:hAnsi="Times New Roman" w:cs="Times New Roman"/>
                <w:sz w:val="20"/>
                <w:szCs w:val="20"/>
              </w:rPr>
              <w:t>Jamuna</w:t>
            </w:r>
            <w:proofErr w:type="spellEnd"/>
            <w:r w:rsidRPr="0023198B">
              <w:rPr>
                <w:rFonts w:ascii="Times New Roman" w:eastAsia="Calibri" w:hAnsi="Times New Roman" w:cs="Times New Roman"/>
                <w:sz w:val="20"/>
                <w:szCs w:val="20"/>
              </w:rPr>
              <w:t xml:space="preserve"> Bank</w:t>
            </w:r>
          </w:p>
        </w:tc>
        <w:tc>
          <w:tcPr>
            <w:tcW w:w="689"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140</w:t>
            </w:r>
          </w:p>
        </w:tc>
        <w:tc>
          <w:tcPr>
            <w:tcW w:w="909"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1070</w:t>
            </w:r>
          </w:p>
        </w:tc>
        <w:tc>
          <w:tcPr>
            <w:tcW w:w="1006" w:type="dxa"/>
            <w:gridSpan w:val="2"/>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91</w:t>
            </w:r>
          </w:p>
        </w:tc>
        <w:tc>
          <w:tcPr>
            <w:tcW w:w="943"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91</w:t>
            </w:r>
          </w:p>
        </w:tc>
        <w:tc>
          <w:tcPr>
            <w:tcW w:w="1015"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110</w:t>
            </w:r>
          </w:p>
        </w:tc>
        <w:tc>
          <w:tcPr>
            <w:tcW w:w="1123"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(0.02%of total)</w:t>
            </w:r>
          </w:p>
        </w:tc>
        <w:tc>
          <w:tcPr>
            <w:tcW w:w="1006"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9,598</w:t>
            </w:r>
          </w:p>
        </w:tc>
        <w:tc>
          <w:tcPr>
            <w:tcW w:w="1006" w:type="dxa"/>
          </w:tcPr>
          <w:p w:rsidR="00301C1C" w:rsidRPr="0023198B"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(1.77% of total)</w:t>
            </w:r>
          </w:p>
        </w:tc>
      </w:tr>
      <w:tr w:rsidR="00301C1C" w:rsidRPr="0023198B" w:rsidTr="00DD0DC7">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456" w:type="dxa"/>
            <w:gridSpan w:val="2"/>
          </w:tcPr>
          <w:p w:rsidR="00301C1C" w:rsidRPr="0023198B" w:rsidRDefault="00301C1C" w:rsidP="00DD0DC7">
            <w:pPr>
              <w:spacing w:line="276" w:lineRule="auto"/>
              <w:jc w:val="center"/>
              <w:rPr>
                <w:rFonts w:ascii="Times New Roman" w:eastAsia="Calibri" w:hAnsi="Times New Roman" w:cs="Times New Roman"/>
                <w:sz w:val="20"/>
                <w:szCs w:val="20"/>
              </w:rPr>
            </w:pPr>
            <w:r w:rsidRPr="0023198B">
              <w:rPr>
                <w:rFonts w:ascii="Times New Roman" w:eastAsia="Calibri" w:hAnsi="Times New Roman" w:cs="Times New Roman"/>
                <w:sz w:val="20"/>
                <w:szCs w:val="20"/>
              </w:rPr>
              <w:t>Standard Chartered Bank</w:t>
            </w:r>
          </w:p>
        </w:tc>
        <w:tc>
          <w:tcPr>
            <w:tcW w:w="689"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96</w:t>
            </w:r>
          </w:p>
        </w:tc>
        <w:tc>
          <w:tcPr>
            <w:tcW w:w="909"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p>
        </w:tc>
        <w:tc>
          <w:tcPr>
            <w:tcW w:w="1006" w:type="dxa"/>
            <w:gridSpan w:val="2"/>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19</w:t>
            </w:r>
          </w:p>
        </w:tc>
        <w:tc>
          <w:tcPr>
            <w:tcW w:w="943"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19</w:t>
            </w:r>
          </w:p>
        </w:tc>
        <w:tc>
          <w:tcPr>
            <w:tcW w:w="1015"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p>
        </w:tc>
        <w:tc>
          <w:tcPr>
            <w:tcW w:w="1123"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63%</w:t>
            </w:r>
          </w:p>
        </w:tc>
        <w:tc>
          <w:tcPr>
            <w:tcW w:w="1006"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p>
        </w:tc>
        <w:tc>
          <w:tcPr>
            <w:tcW w:w="1006" w:type="dxa"/>
          </w:tcPr>
          <w:p w:rsidR="00301C1C" w:rsidRPr="0023198B" w:rsidRDefault="00301C1C" w:rsidP="00DD0D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73% of total</w:t>
            </w:r>
          </w:p>
        </w:tc>
      </w:tr>
      <w:tr w:rsidR="00301C1C" w:rsidRPr="0023198B" w:rsidTr="00DD0DC7">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449" w:type="dxa"/>
          </w:tcPr>
          <w:p w:rsidR="00301C1C" w:rsidRPr="0023198B" w:rsidRDefault="00301C1C" w:rsidP="00DD0DC7">
            <w:pPr>
              <w:jc w:val="center"/>
              <w:rPr>
                <w:rFonts w:ascii="Times New Roman" w:eastAsia="Calibri" w:hAnsi="Times New Roman" w:cs="Times New Roman"/>
                <w:sz w:val="20"/>
                <w:szCs w:val="20"/>
              </w:rPr>
            </w:pPr>
            <w:r w:rsidRPr="0023198B">
              <w:rPr>
                <w:rFonts w:ascii="Times New Roman" w:eastAsia="Calibri" w:hAnsi="Times New Roman" w:cs="Times New Roman"/>
                <w:sz w:val="20"/>
                <w:szCs w:val="20"/>
              </w:rPr>
              <w:t>Trust Bank</w:t>
            </w:r>
          </w:p>
        </w:tc>
        <w:tc>
          <w:tcPr>
            <w:tcW w:w="696" w:type="dxa"/>
            <w:gridSpan w:val="2"/>
          </w:tcPr>
          <w:p w:rsidR="00301C1C" w:rsidRPr="0023198B"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119</w:t>
            </w:r>
          </w:p>
        </w:tc>
        <w:tc>
          <w:tcPr>
            <w:tcW w:w="909" w:type="dxa"/>
          </w:tcPr>
          <w:p w:rsidR="00301C1C" w:rsidRPr="0023198B"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1,095</w:t>
            </w:r>
          </w:p>
        </w:tc>
        <w:tc>
          <w:tcPr>
            <w:tcW w:w="999" w:type="dxa"/>
          </w:tcPr>
          <w:p w:rsidR="00301C1C" w:rsidRPr="0023198B"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88</w:t>
            </w:r>
          </w:p>
        </w:tc>
        <w:tc>
          <w:tcPr>
            <w:tcW w:w="950" w:type="dxa"/>
            <w:gridSpan w:val="2"/>
          </w:tcPr>
          <w:p w:rsidR="00301C1C" w:rsidRPr="0023198B"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88</w:t>
            </w:r>
          </w:p>
        </w:tc>
        <w:tc>
          <w:tcPr>
            <w:tcW w:w="1015" w:type="dxa"/>
          </w:tcPr>
          <w:p w:rsidR="00301C1C" w:rsidRPr="0023198B"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123" w:type="dxa"/>
          </w:tcPr>
          <w:p w:rsidR="00301C1C" w:rsidRPr="0023198B"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7.28%</w:t>
            </w:r>
          </w:p>
        </w:tc>
        <w:tc>
          <w:tcPr>
            <w:tcW w:w="1006" w:type="dxa"/>
          </w:tcPr>
          <w:p w:rsidR="00301C1C" w:rsidRPr="0023198B"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rsidR="00301C1C" w:rsidRPr="0023198B"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006" w:type="dxa"/>
          </w:tcPr>
          <w:p w:rsidR="00301C1C" w:rsidRPr="0023198B"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23198B">
              <w:rPr>
                <w:rFonts w:ascii="Times New Roman" w:eastAsia="Calibri" w:hAnsi="Times New Roman" w:cs="Times New Roman"/>
                <w:sz w:val="20"/>
                <w:szCs w:val="20"/>
              </w:rPr>
              <w:t>5.24%</w:t>
            </w:r>
          </w:p>
          <w:p w:rsidR="00301C1C" w:rsidRPr="0023198B" w:rsidRDefault="00301C1C" w:rsidP="00DD0DC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bl>
    <w:p w:rsidR="00301C1C" w:rsidRDefault="00301C1C" w:rsidP="00301C1C">
      <w:pPr>
        <w:spacing w:after="0"/>
        <w:jc w:val="center"/>
        <w:rPr>
          <w:rFonts w:ascii="Times New Roman" w:hAnsi="Times New Roman" w:cs="Times New Roman"/>
          <w:b/>
          <w:sz w:val="20"/>
        </w:rPr>
      </w:pPr>
      <w:r w:rsidRPr="00904A6A">
        <w:rPr>
          <w:rFonts w:ascii="Times New Roman" w:hAnsi="Times New Roman" w:cs="Times New Roman"/>
          <w:b/>
          <w:sz w:val="20"/>
        </w:rPr>
        <w:t>Source: Annual Report 2013 by the Bank</w:t>
      </w:r>
    </w:p>
    <w:p w:rsidR="00301C1C" w:rsidRPr="00A04517" w:rsidRDefault="00301C1C" w:rsidP="00301C1C">
      <w:pPr>
        <w:spacing w:after="0"/>
        <w:rPr>
          <w:rFonts w:ascii="Times New Roman" w:hAnsi="Times New Roman" w:cs="Times New Roman"/>
          <w:b/>
          <w:sz w:val="20"/>
        </w:rPr>
      </w:pPr>
      <w:r w:rsidRPr="001315DA">
        <w:rPr>
          <w:rFonts w:ascii="Times New Roman" w:eastAsia="Calibri" w:hAnsi="Times New Roman" w:cs="Times New Roman"/>
          <w:b/>
          <w:sz w:val="24"/>
          <w:szCs w:val="24"/>
        </w:rPr>
        <w:t>In 2014</w:t>
      </w:r>
      <w:r w:rsidRPr="001315DA">
        <w:rPr>
          <w:rFonts w:ascii="Times New Roman" w:eastAsia="Calibri" w:hAnsi="Times New Roman" w:cs="Times New Roman"/>
          <w:sz w:val="24"/>
          <w:szCs w:val="24"/>
        </w:rPr>
        <w:t xml:space="preserve"> this four Banks are serve the online Banking activities with following of Green Banking rules and regulation:</w:t>
      </w:r>
    </w:p>
    <w:p w:rsidR="00301C1C" w:rsidRPr="00536504" w:rsidRDefault="00301C1C" w:rsidP="00301C1C">
      <w:pPr>
        <w:tabs>
          <w:tab w:val="left" w:pos="2985"/>
          <w:tab w:val="center" w:pos="4513"/>
        </w:tabs>
        <w:spacing w:after="0"/>
        <w:rPr>
          <w:rFonts w:ascii="Times New Roman" w:hAnsi="Times New Roman" w:cs="Times New Roman"/>
          <w:b/>
          <w:sz w:val="20"/>
        </w:rPr>
      </w:pPr>
      <w:r>
        <w:rPr>
          <w:rFonts w:ascii="Times New Roman" w:hAnsi="Times New Roman" w:cs="Times New Roman"/>
        </w:rPr>
        <w:tab/>
      </w:r>
      <w:r w:rsidRPr="00536504">
        <w:rPr>
          <w:rFonts w:ascii="Times New Roman" w:hAnsi="Times New Roman" w:cs="Times New Roman"/>
          <w:b/>
        </w:rPr>
        <w:t>4.3.3</w:t>
      </w:r>
      <w:proofErr w:type="gramStart"/>
      <w:r w:rsidRPr="00536504">
        <w:rPr>
          <w:rFonts w:ascii="Times New Roman" w:hAnsi="Times New Roman" w:cs="Times New Roman"/>
          <w:b/>
        </w:rPr>
        <w:t>.</w:t>
      </w:r>
      <w:r w:rsidRPr="00536504">
        <w:rPr>
          <w:rFonts w:ascii="Times New Roman" w:hAnsi="Times New Roman" w:cs="Times New Roman"/>
          <w:b/>
          <w:sz w:val="20"/>
        </w:rPr>
        <w:t>Table</w:t>
      </w:r>
      <w:proofErr w:type="gramEnd"/>
      <w:r w:rsidRPr="00536504">
        <w:rPr>
          <w:rFonts w:ascii="Times New Roman" w:hAnsi="Times New Roman" w:cs="Times New Roman"/>
          <w:b/>
          <w:sz w:val="20"/>
        </w:rPr>
        <w:t>:</w:t>
      </w:r>
      <w:r w:rsidRPr="00536504">
        <w:rPr>
          <w:rFonts w:ascii="Times New Roman" w:hAnsi="Times New Roman" w:cs="Times New Roman"/>
          <w:b/>
          <w:sz w:val="20"/>
          <w:szCs w:val="24"/>
        </w:rPr>
        <w:t xml:space="preserve"> Scenario of</w:t>
      </w:r>
      <w:r w:rsidRPr="00536504">
        <w:rPr>
          <w:rFonts w:ascii="Times New Roman" w:hAnsi="Times New Roman" w:cs="Times New Roman"/>
          <w:b/>
          <w:sz w:val="20"/>
        </w:rPr>
        <w:t xml:space="preserve"> Online Banking activates - 2014</w:t>
      </w:r>
    </w:p>
    <w:tbl>
      <w:tblPr>
        <w:tblStyle w:val="MediumGrid1-Accent1"/>
        <w:tblW w:w="0" w:type="auto"/>
        <w:tblLook w:val="01E0" w:firstRow="1" w:lastRow="1" w:firstColumn="1" w:lastColumn="1" w:noHBand="0" w:noVBand="0"/>
      </w:tblPr>
      <w:tblGrid>
        <w:gridCol w:w="1328"/>
        <w:gridCol w:w="694"/>
        <w:gridCol w:w="883"/>
        <w:gridCol w:w="995"/>
        <w:gridCol w:w="994"/>
        <w:gridCol w:w="1072"/>
        <w:gridCol w:w="1133"/>
        <w:gridCol w:w="1072"/>
        <w:gridCol w:w="1072"/>
      </w:tblGrid>
      <w:tr w:rsidR="00301C1C" w:rsidRPr="002A2304" w:rsidTr="00DD0DC7">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328" w:type="dxa"/>
            <w:vMerge w:val="restart"/>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 xml:space="preserve">Name of banks </w:t>
            </w:r>
          </w:p>
        </w:tc>
        <w:tc>
          <w:tcPr>
            <w:cnfStyle w:val="000010000000" w:firstRow="0" w:lastRow="0" w:firstColumn="0" w:lastColumn="0" w:oddVBand="1" w:evenVBand="0" w:oddHBand="0" w:evenHBand="0" w:firstRowFirstColumn="0" w:firstRowLastColumn="0" w:lastRowFirstColumn="0" w:lastRowLastColumn="0"/>
            <w:tcW w:w="1577" w:type="dxa"/>
            <w:gridSpan w:val="2"/>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Numbers of ATM</w:t>
            </w:r>
          </w:p>
        </w:tc>
        <w:tc>
          <w:tcPr>
            <w:tcW w:w="1989" w:type="dxa"/>
            <w:gridSpan w:val="2"/>
          </w:tcPr>
          <w:p w:rsidR="00301C1C" w:rsidRPr="002A2304" w:rsidRDefault="00301C1C" w:rsidP="00DD0DC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A2304">
              <w:rPr>
                <w:rFonts w:ascii="Times New Roman" w:eastAsia="Calibri" w:hAnsi="Times New Roman" w:cs="Times New Roman"/>
                <w:sz w:val="24"/>
                <w:szCs w:val="24"/>
              </w:rPr>
              <w:t xml:space="preserve">Online banking </w:t>
            </w:r>
          </w:p>
        </w:tc>
        <w:tc>
          <w:tcPr>
            <w:cnfStyle w:val="000010000000" w:firstRow="0" w:lastRow="0" w:firstColumn="0" w:lastColumn="0" w:oddVBand="1" w:evenVBand="0" w:oddHBand="0" w:evenHBand="0" w:firstRowFirstColumn="0" w:firstRowLastColumn="0" w:lastRowFirstColumn="0" w:lastRowLastColumn="0"/>
            <w:tcW w:w="2205" w:type="dxa"/>
            <w:gridSpan w:val="2"/>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Internet Banking</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Mobile and SMS Banking</w:t>
            </w:r>
          </w:p>
        </w:tc>
      </w:tr>
      <w:tr w:rsidR="00301C1C" w:rsidRPr="002A2304" w:rsidTr="00DD0DC7">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328" w:type="dxa"/>
            <w:vMerge/>
          </w:tcPr>
          <w:p w:rsidR="00301C1C" w:rsidRPr="002A2304" w:rsidRDefault="00301C1C" w:rsidP="00DD0DC7">
            <w:pPr>
              <w:spacing w:line="276" w:lineRule="auto"/>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94" w:type="dxa"/>
          </w:tcPr>
          <w:p w:rsidR="00301C1C" w:rsidRPr="002A2304" w:rsidRDefault="00301C1C" w:rsidP="00DD0DC7">
            <w:pPr>
              <w:spacing w:line="276" w:lineRule="auto"/>
              <w:rPr>
                <w:rFonts w:ascii="Times New Roman" w:eastAsia="Calibri" w:hAnsi="Times New Roman" w:cs="Times New Roman"/>
                <w:b/>
                <w:sz w:val="20"/>
                <w:szCs w:val="20"/>
              </w:rPr>
            </w:pPr>
            <w:r w:rsidRPr="002A2304">
              <w:rPr>
                <w:rFonts w:ascii="Times New Roman" w:eastAsia="Calibri" w:hAnsi="Times New Roman" w:cs="Times New Roman"/>
                <w:b/>
                <w:sz w:val="20"/>
                <w:szCs w:val="20"/>
              </w:rPr>
              <w:t xml:space="preserve">Own </w:t>
            </w:r>
          </w:p>
        </w:tc>
        <w:tc>
          <w:tcPr>
            <w:tcW w:w="883"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rPr>
            </w:pPr>
            <w:r w:rsidRPr="002A2304">
              <w:rPr>
                <w:rFonts w:ascii="Times New Roman" w:eastAsia="Calibri" w:hAnsi="Times New Roman" w:cs="Times New Roman"/>
                <w:b/>
                <w:sz w:val="20"/>
                <w:szCs w:val="20"/>
              </w:rPr>
              <w:t xml:space="preserve">Shared </w:t>
            </w:r>
          </w:p>
        </w:tc>
        <w:tc>
          <w:tcPr>
            <w:cnfStyle w:val="000010000000" w:firstRow="0" w:lastRow="0" w:firstColumn="0" w:lastColumn="0" w:oddVBand="1" w:evenVBand="0" w:oddHBand="0" w:evenHBand="0" w:firstRowFirstColumn="0" w:firstRowLastColumn="0" w:lastRowFirstColumn="0" w:lastRowLastColumn="0"/>
            <w:tcW w:w="995" w:type="dxa"/>
          </w:tcPr>
          <w:p w:rsidR="00301C1C" w:rsidRPr="002A2304" w:rsidRDefault="00301C1C" w:rsidP="00DD0DC7">
            <w:pPr>
              <w:spacing w:line="276" w:lineRule="auto"/>
              <w:rPr>
                <w:rFonts w:ascii="Times New Roman" w:eastAsia="Calibri" w:hAnsi="Times New Roman" w:cs="Times New Roman"/>
                <w:b/>
                <w:sz w:val="20"/>
                <w:szCs w:val="20"/>
              </w:rPr>
            </w:pPr>
            <w:r w:rsidRPr="002A2304">
              <w:rPr>
                <w:rFonts w:ascii="Times New Roman" w:eastAsia="Calibri" w:hAnsi="Times New Roman" w:cs="Times New Roman"/>
                <w:b/>
                <w:sz w:val="20"/>
                <w:szCs w:val="20"/>
              </w:rPr>
              <w:t xml:space="preserve">No. of total branches </w:t>
            </w:r>
          </w:p>
        </w:tc>
        <w:tc>
          <w:tcPr>
            <w:tcW w:w="994"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rPr>
            </w:pPr>
            <w:r w:rsidRPr="002A2304">
              <w:rPr>
                <w:rFonts w:ascii="Times New Roman" w:eastAsia="Calibri" w:hAnsi="Times New Roman" w:cs="Times New Roman"/>
                <w:b/>
                <w:sz w:val="20"/>
                <w:szCs w:val="20"/>
              </w:rPr>
              <w:t xml:space="preserve">No. of total branches with online coverage  </w:t>
            </w:r>
          </w:p>
        </w:tc>
        <w:tc>
          <w:tcPr>
            <w:cnfStyle w:val="000010000000" w:firstRow="0" w:lastRow="0" w:firstColumn="0" w:lastColumn="0" w:oddVBand="1"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b/>
                <w:sz w:val="20"/>
                <w:szCs w:val="20"/>
              </w:rPr>
            </w:pPr>
            <w:r w:rsidRPr="002A2304">
              <w:rPr>
                <w:rFonts w:ascii="Times New Roman" w:eastAsia="Calibri" w:hAnsi="Times New Roman" w:cs="Times New Roman"/>
                <w:b/>
                <w:sz w:val="20"/>
                <w:szCs w:val="20"/>
              </w:rPr>
              <w:t xml:space="preserve">No. of accounts facilitated with internet banking </w:t>
            </w:r>
          </w:p>
        </w:tc>
        <w:tc>
          <w:tcPr>
            <w:tcW w:w="1133"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rPr>
            </w:pPr>
            <w:r w:rsidRPr="002A2304">
              <w:rPr>
                <w:rFonts w:ascii="Times New Roman" w:eastAsia="Calibri" w:hAnsi="Times New Roman" w:cs="Times New Roman"/>
                <w:b/>
                <w:sz w:val="20"/>
                <w:szCs w:val="20"/>
              </w:rPr>
              <w:t>% of accounts facilitated with internet banking</w:t>
            </w:r>
          </w:p>
        </w:tc>
        <w:tc>
          <w:tcPr>
            <w:cnfStyle w:val="000010000000" w:firstRow="0" w:lastRow="0" w:firstColumn="0" w:lastColumn="0" w:oddVBand="1"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b/>
                <w:sz w:val="20"/>
                <w:szCs w:val="20"/>
              </w:rPr>
            </w:pPr>
            <w:r w:rsidRPr="002A2304">
              <w:rPr>
                <w:rFonts w:ascii="Times New Roman" w:eastAsia="Calibri" w:hAnsi="Times New Roman" w:cs="Times New Roman"/>
                <w:b/>
                <w:sz w:val="20"/>
                <w:szCs w:val="20"/>
              </w:rPr>
              <w:t>No. of accounts facilitated with Mobile and SMS banking</w:t>
            </w:r>
          </w:p>
        </w:tc>
        <w:tc>
          <w:tcPr>
            <w:cnfStyle w:val="000100000000" w:firstRow="0" w:lastRow="0" w:firstColumn="0" w:lastColumn="1" w:oddVBand="0"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sz w:val="20"/>
                <w:szCs w:val="20"/>
              </w:rPr>
            </w:pPr>
            <w:r w:rsidRPr="002A2304">
              <w:rPr>
                <w:rFonts w:ascii="Times New Roman" w:eastAsia="Calibri" w:hAnsi="Times New Roman" w:cs="Times New Roman"/>
                <w:sz w:val="20"/>
                <w:szCs w:val="20"/>
              </w:rPr>
              <w:t>% of accounts facilitated with Mobile and SMS banking</w:t>
            </w:r>
          </w:p>
        </w:tc>
      </w:tr>
      <w:tr w:rsidR="00301C1C" w:rsidRPr="002A2304" w:rsidTr="00DD0DC7">
        <w:trPr>
          <w:trHeight w:val="131"/>
        </w:trPr>
        <w:tc>
          <w:tcPr>
            <w:cnfStyle w:val="001000000000" w:firstRow="0" w:lastRow="0" w:firstColumn="1" w:lastColumn="0" w:oddVBand="0" w:evenVBand="0" w:oddHBand="0" w:evenHBand="0" w:firstRowFirstColumn="0" w:firstRowLastColumn="0" w:lastRowFirstColumn="0" w:lastRowLastColumn="0"/>
            <w:tcW w:w="1328" w:type="dxa"/>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 xml:space="preserve">Dhaka bank </w:t>
            </w:r>
          </w:p>
        </w:tc>
        <w:tc>
          <w:tcPr>
            <w:cnfStyle w:val="000010000000" w:firstRow="0" w:lastRow="0" w:firstColumn="0" w:lastColumn="0" w:oddVBand="1" w:evenVBand="0" w:oddHBand="0" w:evenHBand="0" w:firstRowFirstColumn="0" w:firstRowLastColumn="0" w:lastRowFirstColumn="0" w:lastRowLastColumn="0"/>
            <w:tcW w:w="694" w:type="dxa"/>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53</w:t>
            </w:r>
          </w:p>
        </w:tc>
        <w:tc>
          <w:tcPr>
            <w:tcW w:w="883" w:type="dxa"/>
          </w:tcPr>
          <w:p w:rsidR="00301C1C" w:rsidRPr="002A2304" w:rsidRDefault="00301C1C" w:rsidP="00DD0DC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A2304">
              <w:rPr>
                <w:rFonts w:ascii="Times New Roman" w:eastAsia="Calibri" w:hAnsi="Times New Roman" w:cs="Times New Roman"/>
                <w:sz w:val="24"/>
                <w:szCs w:val="24"/>
              </w:rPr>
              <w:t>3,526</w:t>
            </w:r>
          </w:p>
        </w:tc>
        <w:tc>
          <w:tcPr>
            <w:cnfStyle w:val="000010000000" w:firstRow="0" w:lastRow="0" w:firstColumn="0" w:lastColumn="0" w:oddVBand="1" w:evenVBand="0" w:oddHBand="0" w:evenHBand="0" w:firstRowFirstColumn="0" w:firstRowLastColumn="0" w:lastRowFirstColumn="0" w:lastRowLastColumn="0"/>
            <w:tcW w:w="995" w:type="dxa"/>
          </w:tcPr>
          <w:p w:rsidR="00301C1C" w:rsidRPr="002A2304" w:rsidRDefault="00301C1C" w:rsidP="00DD0DC7">
            <w:pPr>
              <w:spacing w:line="276" w:lineRule="auto"/>
              <w:rPr>
                <w:rFonts w:ascii="Times New Roman" w:eastAsia="Calibri" w:hAnsi="Times New Roman" w:cs="Times New Roman"/>
                <w:sz w:val="24"/>
                <w:szCs w:val="24"/>
              </w:rPr>
            </w:pPr>
          </w:p>
        </w:tc>
        <w:tc>
          <w:tcPr>
            <w:tcW w:w="994" w:type="dxa"/>
          </w:tcPr>
          <w:p w:rsidR="00301C1C" w:rsidRPr="002A2304" w:rsidRDefault="00301C1C" w:rsidP="00DD0DC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A2304">
              <w:rPr>
                <w:rFonts w:ascii="Times New Roman" w:eastAsia="Calibri" w:hAnsi="Times New Roman" w:cs="Times New Roman"/>
                <w:sz w:val="24"/>
                <w:szCs w:val="24"/>
              </w:rPr>
              <w:t>81</w:t>
            </w:r>
          </w:p>
        </w:tc>
        <w:tc>
          <w:tcPr>
            <w:cnfStyle w:val="000010000000" w:firstRow="0" w:lastRow="0" w:firstColumn="0" w:lastColumn="0" w:oddVBand="1"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25,352</w:t>
            </w:r>
          </w:p>
        </w:tc>
        <w:tc>
          <w:tcPr>
            <w:tcW w:w="1133" w:type="dxa"/>
          </w:tcPr>
          <w:p w:rsidR="00301C1C" w:rsidRPr="002A2304" w:rsidRDefault="00301C1C" w:rsidP="00DD0DC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A2304">
              <w:rPr>
                <w:rFonts w:ascii="Times New Roman" w:eastAsia="Calibri" w:hAnsi="Times New Roman" w:cs="Times New Roman"/>
                <w:sz w:val="24"/>
                <w:szCs w:val="24"/>
              </w:rPr>
              <w:t>(11% of total)</w:t>
            </w:r>
          </w:p>
        </w:tc>
        <w:tc>
          <w:tcPr>
            <w:cnfStyle w:val="000010000000" w:firstRow="0" w:lastRow="0" w:firstColumn="0" w:lastColumn="0" w:oddVBand="1"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75,256</w:t>
            </w:r>
          </w:p>
        </w:tc>
        <w:tc>
          <w:tcPr>
            <w:cnfStyle w:val="000100000000" w:firstRow="0" w:lastRow="0" w:firstColumn="0" w:lastColumn="1" w:oddVBand="0"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b w:val="0"/>
                <w:sz w:val="24"/>
                <w:szCs w:val="24"/>
              </w:rPr>
            </w:pPr>
            <w:r w:rsidRPr="002A2304">
              <w:rPr>
                <w:rFonts w:ascii="Times New Roman" w:eastAsia="Calibri" w:hAnsi="Times New Roman" w:cs="Times New Roman"/>
                <w:b w:val="0"/>
                <w:sz w:val="24"/>
                <w:szCs w:val="24"/>
              </w:rPr>
              <w:t>(30% of total)</w:t>
            </w:r>
          </w:p>
        </w:tc>
      </w:tr>
      <w:tr w:rsidR="00301C1C" w:rsidRPr="002A2304" w:rsidTr="00DD0DC7">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1328" w:type="dxa"/>
          </w:tcPr>
          <w:p w:rsidR="00301C1C" w:rsidRPr="002A2304" w:rsidRDefault="00301C1C" w:rsidP="00DD0DC7">
            <w:pPr>
              <w:spacing w:line="276" w:lineRule="auto"/>
              <w:rPr>
                <w:rFonts w:ascii="Times New Roman" w:eastAsia="Calibri" w:hAnsi="Times New Roman" w:cs="Times New Roman"/>
                <w:sz w:val="24"/>
                <w:szCs w:val="24"/>
              </w:rPr>
            </w:pPr>
            <w:proofErr w:type="spellStart"/>
            <w:r w:rsidRPr="002A2304">
              <w:rPr>
                <w:rFonts w:ascii="Times New Roman" w:eastAsia="Calibri" w:hAnsi="Times New Roman" w:cs="Times New Roman"/>
                <w:sz w:val="24"/>
                <w:szCs w:val="24"/>
              </w:rPr>
              <w:t>Jamuna</w:t>
            </w:r>
            <w:proofErr w:type="spellEnd"/>
            <w:r w:rsidRPr="002A2304">
              <w:rPr>
                <w:rFonts w:ascii="Times New Roman" w:eastAsia="Calibri" w:hAnsi="Times New Roman" w:cs="Times New Roman"/>
                <w:sz w:val="24"/>
                <w:szCs w:val="24"/>
              </w:rPr>
              <w:t xml:space="preserve"> Bank</w:t>
            </w:r>
          </w:p>
        </w:tc>
        <w:tc>
          <w:tcPr>
            <w:cnfStyle w:val="000010000000" w:firstRow="0" w:lastRow="0" w:firstColumn="0" w:lastColumn="0" w:oddVBand="1" w:evenVBand="0" w:oddHBand="0" w:evenHBand="0" w:firstRowFirstColumn="0" w:firstRowLastColumn="0" w:lastRowFirstColumn="0" w:lastRowLastColumn="0"/>
            <w:tcW w:w="694" w:type="dxa"/>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167</w:t>
            </w:r>
          </w:p>
        </w:tc>
        <w:tc>
          <w:tcPr>
            <w:tcW w:w="883"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A2304">
              <w:rPr>
                <w:rFonts w:ascii="Times New Roman" w:eastAsia="Calibri" w:hAnsi="Times New Roman" w:cs="Times New Roman"/>
                <w:sz w:val="24"/>
                <w:szCs w:val="24"/>
              </w:rPr>
              <w:t>1340</w:t>
            </w:r>
          </w:p>
        </w:tc>
        <w:tc>
          <w:tcPr>
            <w:cnfStyle w:val="000010000000" w:firstRow="0" w:lastRow="0" w:firstColumn="0" w:lastColumn="0" w:oddVBand="1" w:evenVBand="0" w:oddHBand="0" w:evenHBand="0" w:firstRowFirstColumn="0" w:firstRowLastColumn="0" w:lastRowFirstColumn="0" w:lastRowLastColumn="0"/>
            <w:tcW w:w="995" w:type="dxa"/>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97</w:t>
            </w:r>
          </w:p>
        </w:tc>
        <w:tc>
          <w:tcPr>
            <w:tcW w:w="994"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A2304">
              <w:rPr>
                <w:rFonts w:ascii="Times New Roman" w:eastAsia="Calibri" w:hAnsi="Times New Roman" w:cs="Times New Roman"/>
                <w:sz w:val="24"/>
                <w:szCs w:val="24"/>
              </w:rPr>
              <w:t>97</w:t>
            </w:r>
          </w:p>
        </w:tc>
        <w:tc>
          <w:tcPr>
            <w:cnfStyle w:val="000010000000" w:firstRow="0" w:lastRow="0" w:firstColumn="0" w:lastColumn="0" w:oddVBand="1"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649</w:t>
            </w:r>
          </w:p>
        </w:tc>
        <w:tc>
          <w:tcPr>
            <w:tcW w:w="1133" w:type="dxa"/>
          </w:tcPr>
          <w:p w:rsidR="00301C1C" w:rsidRPr="002A2304" w:rsidRDefault="00301C1C" w:rsidP="00DD0D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A2304">
              <w:rPr>
                <w:rFonts w:ascii="Times New Roman" w:eastAsia="Calibri" w:hAnsi="Times New Roman" w:cs="Times New Roman"/>
                <w:sz w:val="24"/>
                <w:szCs w:val="24"/>
              </w:rPr>
              <w:t>(0.10%of total)</w:t>
            </w:r>
          </w:p>
        </w:tc>
        <w:tc>
          <w:tcPr>
            <w:cnfStyle w:val="000010000000" w:firstRow="0" w:lastRow="0" w:firstColumn="0" w:lastColumn="0" w:oddVBand="1"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71,405</w:t>
            </w:r>
          </w:p>
        </w:tc>
        <w:tc>
          <w:tcPr>
            <w:cnfStyle w:val="000100000000" w:firstRow="0" w:lastRow="0" w:firstColumn="0" w:lastColumn="1" w:oddVBand="0"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b w:val="0"/>
                <w:sz w:val="24"/>
                <w:szCs w:val="24"/>
              </w:rPr>
            </w:pPr>
            <w:r w:rsidRPr="002A2304">
              <w:rPr>
                <w:rFonts w:ascii="Times New Roman" w:eastAsia="Calibri" w:hAnsi="Times New Roman" w:cs="Times New Roman"/>
                <w:b w:val="0"/>
                <w:sz w:val="24"/>
                <w:szCs w:val="24"/>
              </w:rPr>
              <w:t>(1.10% of total)</w:t>
            </w:r>
          </w:p>
        </w:tc>
      </w:tr>
      <w:tr w:rsidR="00301C1C" w:rsidRPr="002A2304" w:rsidTr="00DD0DC7">
        <w:trPr>
          <w:trHeight w:val="867"/>
        </w:trPr>
        <w:tc>
          <w:tcPr>
            <w:cnfStyle w:val="001000000000" w:firstRow="0" w:lastRow="0" w:firstColumn="1" w:lastColumn="0" w:oddVBand="0" w:evenVBand="0" w:oddHBand="0" w:evenHBand="0" w:firstRowFirstColumn="0" w:firstRowLastColumn="0" w:lastRowFirstColumn="0" w:lastRowLastColumn="0"/>
            <w:tcW w:w="1328" w:type="dxa"/>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 xml:space="preserve">Standard Chartered Bank </w:t>
            </w:r>
          </w:p>
        </w:tc>
        <w:tc>
          <w:tcPr>
            <w:cnfStyle w:val="000010000000" w:firstRow="0" w:lastRow="0" w:firstColumn="0" w:lastColumn="0" w:oddVBand="1" w:evenVBand="0" w:oddHBand="0" w:evenHBand="0" w:firstRowFirstColumn="0" w:firstRowLastColumn="0" w:lastRowFirstColumn="0" w:lastRowLastColumn="0"/>
            <w:tcW w:w="694" w:type="dxa"/>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96</w:t>
            </w:r>
          </w:p>
        </w:tc>
        <w:tc>
          <w:tcPr>
            <w:tcW w:w="883" w:type="dxa"/>
          </w:tcPr>
          <w:p w:rsidR="00301C1C" w:rsidRPr="002A2304" w:rsidRDefault="00301C1C" w:rsidP="00DD0DC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95" w:type="dxa"/>
          </w:tcPr>
          <w:p w:rsidR="00301C1C" w:rsidRPr="002A2304" w:rsidRDefault="00301C1C" w:rsidP="00DD0DC7">
            <w:pPr>
              <w:spacing w:line="276" w:lineRule="auto"/>
              <w:rPr>
                <w:rFonts w:ascii="Times New Roman" w:eastAsia="Calibri" w:hAnsi="Times New Roman" w:cs="Times New Roman"/>
                <w:sz w:val="24"/>
                <w:szCs w:val="24"/>
              </w:rPr>
            </w:pPr>
            <w:r w:rsidRPr="002A2304">
              <w:rPr>
                <w:rFonts w:ascii="Times New Roman" w:eastAsia="Calibri" w:hAnsi="Times New Roman" w:cs="Times New Roman"/>
                <w:sz w:val="24"/>
                <w:szCs w:val="24"/>
              </w:rPr>
              <w:t>19</w:t>
            </w:r>
          </w:p>
        </w:tc>
        <w:tc>
          <w:tcPr>
            <w:tcW w:w="994" w:type="dxa"/>
          </w:tcPr>
          <w:p w:rsidR="00301C1C" w:rsidRPr="002A2304" w:rsidRDefault="00301C1C" w:rsidP="00DD0DC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A2304">
              <w:rPr>
                <w:rFonts w:ascii="Times New Roman" w:eastAsia="Calibri" w:hAnsi="Times New Roman" w:cs="Times New Roman"/>
                <w:sz w:val="24"/>
                <w:szCs w:val="24"/>
              </w:rPr>
              <w:t>19</w:t>
            </w:r>
          </w:p>
        </w:tc>
        <w:tc>
          <w:tcPr>
            <w:cnfStyle w:val="000010000000" w:firstRow="0" w:lastRow="0" w:firstColumn="0" w:lastColumn="0" w:oddVBand="1"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sz w:val="24"/>
                <w:szCs w:val="24"/>
              </w:rPr>
            </w:pPr>
          </w:p>
        </w:tc>
        <w:tc>
          <w:tcPr>
            <w:tcW w:w="1133" w:type="dxa"/>
          </w:tcPr>
          <w:p w:rsidR="00301C1C" w:rsidRPr="002A2304" w:rsidRDefault="00301C1C" w:rsidP="00DD0DC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A2304">
              <w:rPr>
                <w:rFonts w:ascii="Times New Roman" w:eastAsia="Calibri" w:hAnsi="Times New Roman" w:cs="Times New Roman"/>
                <w:sz w:val="24"/>
                <w:szCs w:val="24"/>
              </w:rPr>
              <w:t>66%</w:t>
            </w:r>
          </w:p>
        </w:tc>
        <w:tc>
          <w:tcPr>
            <w:cnfStyle w:val="000010000000" w:firstRow="0" w:lastRow="0" w:firstColumn="0" w:lastColumn="0" w:oddVBand="1"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72" w:type="dxa"/>
          </w:tcPr>
          <w:p w:rsidR="00301C1C" w:rsidRPr="002A2304" w:rsidRDefault="00301C1C" w:rsidP="00DD0DC7">
            <w:pPr>
              <w:spacing w:line="276" w:lineRule="auto"/>
              <w:rPr>
                <w:rFonts w:ascii="Times New Roman" w:eastAsia="Calibri" w:hAnsi="Times New Roman" w:cs="Times New Roman"/>
                <w:b w:val="0"/>
                <w:sz w:val="24"/>
                <w:szCs w:val="24"/>
              </w:rPr>
            </w:pPr>
            <w:r w:rsidRPr="002A2304">
              <w:rPr>
                <w:rFonts w:ascii="Times New Roman" w:eastAsia="Calibri" w:hAnsi="Times New Roman" w:cs="Times New Roman"/>
                <w:b w:val="0"/>
                <w:sz w:val="24"/>
                <w:szCs w:val="24"/>
              </w:rPr>
              <w:t>95%</w:t>
            </w:r>
          </w:p>
        </w:tc>
      </w:tr>
      <w:tr w:rsidR="00301C1C" w:rsidRPr="002A2304" w:rsidTr="00DD0DC7">
        <w:trPr>
          <w:cnfStyle w:val="010000000000" w:firstRow="0" w:lastRow="1"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328" w:type="dxa"/>
          </w:tcPr>
          <w:p w:rsidR="00301C1C" w:rsidRPr="002A2304" w:rsidRDefault="00301C1C" w:rsidP="00DD0DC7">
            <w:pPr>
              <w:rPr>
                <w:rFonts w:ascii="Times New Roman" w:eastAsia="Calibri" w:hAnsi="Times New Roman" w:cs="Times New Roman"/>
                <w:sz w:val="24"/>
                <w:szCs w:val="24"/>
              </w:rPr>
            </w:pPr>
            <w:r w:rsidRPr="002A2304">
              <w:rPr>
                <w:rFonts w:ascii="Times New Roman" w:eastAsia="Calibri" w:hAnsi="Times New Roman" w:cs="Times New Roman"/>
                <w:sz w:val="24"/>
                <w:szCs w:val="24"/>
              </w:rPr>
              <w:t>Trust Bank</w:t>
            </w:r>
          </w:p>
        </w:tc>
        <w:tc>
          <w:tcPr>
            <w:cnfStyle w:val="000010000000" w:firstRow="0" w:lastRow="0" w:firstColumn="0" w:lastColumn="0" w:oddVBand="1" w:evenVBand="0" w:oddHBand="0" w:evenHBand="0" w:firstRowFirstColumn="0" w:firstRowLastColumn="0" w:lastRowFirstColumn="0" w:lastRowLastColumn="0"/>
            <w:tcW w:w="694" w:type="dxa"/>
          </w:tcPr>
          <w:p w:rsidR="00301C1C" w:rsidRPr="002A2304" w:rsidRDefault="00301C1C" w:rsidP="00DD0DC7">
            <w:pPr>
              <w:ind w:left="108"/>
              <w:rPr>
                <w:rFonts w:ascii="Times New Roman" w:eastAsia="Calibri" w:hAnsi="Times New Roman" w:cs="Times New Roman"/>
                <w:b w:val="0"/>
                <w:sz w:val="24"/>
                <w:szCs w:val="24"/>
              </w:rPr>
            </w:pPr>
            <w:r w:rsidRPr="002A2304">
              <w:rPr>
                <w:rFonts w:ascii="Times New Roman" w:eastAsia="Calibri" w:hAnsi="Times New Roman" w:cs="Times New Roman"/>
                <w:b w:val="0"/>
                <w:sz w:val="24"/>
                <w:szCs w:val="24"/>
              </w:rPr>
              <w:t>144</w:t>
            </w:r>
          </w:p>
        </w:tc>
        <w:tc>
          <w:tcPr>
            <w:tcW w:w="883" w:type="dxa"/>
          </w:tcPr>
          <w:p w:rsidR="00301C1C" w:rsidRPr="002A2304" w:rsidRDefault="00301C1C" w:rsidP="00DD0DC7">
            <w:pPr>
              <w:ind w:left="108"/>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2A2304">
              <w:rPr>
                <w:rFonts w:ascii="Times New Roman" w:eastAsia="Calibri" w:hAnsi="Times New Roman" w:cs="Times New Roman"/>
                <w:b w:val="0"/>
                <w:sz w:val="24"/>
                <w:szCs w:val="24"/>
              </w:rPr>
              <w:t>1,341</w:t>
            </w:r>
          </w:p>
        </w:tc>
        <w:tc>
          <w:tcPr>
            <w:cnfStyle w:val="000010000000" w:firstRow="0" w:lastRow="0" w:firstColumn="0" w:lastColumn="0" w:oddVBand="1" w:evenVBand="0" w:oddHBand="0" w:evenHBand="0" w:firstRowFirstColumn="0" w:firstRowLastColumn="0" w:lastRowFirstColumn="0" w:lastRowLastColumn="0"/>
            <w:tcW w:w="995" w:type="dxa"/>
          </w:tcPr>
          <w:p w:rsidR="00301C1C" w:rsidRPr="002A2304" w:rsidRDefault="00301C1C" w:rsidP="00DD0DC7">
            <w:pPr>
              <w:ind w:left="108"/>
              <w:rPr>
                <w:rFonts w:ascii="Times New Roman" w:eastAsia="Calibri" w:hAnsi="Times New Roman" w:cs="Times New Roman"/>
                <w:b w:val="0"/>
                <w:sz w:val="24"/>
                <w:szCs w:val="24"/>
              </w:rPr>
            </w:pPr>
            <w:r w:rsidRPr="002A2304">
              <w:rPr>
                <w:rFonts w:ascii="Times New Roman" w:eastAsia="Calibri" w:hAnsi="Times New Roman" w:cs="Times New Roman"/>
                <w:b w:val="0"/>
                <w:sz w:val="24"/>
                <w:szCs w:val="24"/>
              </w:rPr>
              <w:t>97</w:t>
            </w:r>
          </w:p>
        </w:tc>
        <w:tc>
          <w:tcPr>
            <w:tcW w:w="994" w:type="dxa"/>
          </w:tcPr>
          <w:p w:rsidR="00301C1C" w:rsidRPr="002A2304" w:rsidRDefault="00301C1C" w:rsidP="00DD0DC7">
            <w:pPr>
              <w:ind w:left="108"/>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2A2304">
              <w:rPr>
                <w:rFonts w:ascii="Times New Roman" w:eastAsia="Calibri" w:hAnsi="Times New Roman" w:cs="Times New Roman"/>
                <w:b w:val="0"/>
                <w:sz w:val="24"/>
                <w:szCs w:val="24"/>
              </w:rPr>
              <w:t>97</w:t>
            </w:r>
          </w:p>
        </w:tc>
        <w:tc>
          <w:tcPr>
            <w:cnfStyle w:val="000010000000" w:firstRow="0" w:lastRow="0" w:firstColumn="0" w:lastColumn="0" w:oddVBand="1" w:evenVBand="0" w:oddHBand="0" w:evenHBand="0" w:firstRowFirstColumn="0" w:firstRowLastColumn="0" w:lastRowFirstColumn="0" w:lastRowLastColumn="0"/>
            <w:tcW w:w="1072" w:type="dxa"/>
          </w:tcPr>
          <w:p w:rsidR="00301C1C" w:rsidRPr="002A2304" w:rsidRDefault="00301C1C" w:rsidP="00DD0DC7">
            <w:pPr>
              <w:ind w:left="108"/>
              <w:rPr>
                <w:rFonts w:ascii="Times New Roman" w:eastAsia="Calibri" w:hAnsi="Times New Roman" w:cs="Times New Roman"/>
                <w:b w:val="0"/>
                <w:sz w:val="24"/>
                <w:szCs w:val="24"/>
              </w:rPr>
            </w:pPr>
            <w:r w:rsidRPr="002A2304">
              <w:rPr>
                <w:rFonts w:ascii="Times New Roman" w:eastAsia="Calibri" w:hAnsi="Times New Roman" w:cs="Times New Roman"/>
                <w:b w:val="0"/>
                <w:sz w:val="24"/>
                <w:szCs w:val="24"/>
              </w:rPr>
              <w:t>56,271</w:t>
            </w:r>
          </w:p>
        </w:tc>
        <w:tc>
          <w:tcPr>
            <w:tcW w:w="1133" w:type="dxa"/>
          </w:tcPr>
          <w:p w:rsidR="00301C1C" w:rsidRPr="002A2304" w:rsidRDefault="00301C1C" w:rsidP="00DD0DC7">
            <w:pPr>
              <w:ind w:left="108"/>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2A2304">
              <w:rPr>
                <w:rFonts w:ascii="Times New Roman" w:eastAsia="Calibri" w:hAnsi="Times New Roman" w:cs="Times New Roman"/>
                <w:b w:val="0"/>
                <w:sz w:val="24"/>
                <w:szCs w:val="24"/>
              </w:rPr>
              <w:t>8.11%</w:t>
            </w:r>
          </w:p>
        </w:tc>
        <w:tc>
          <w:tcPr>
            <w:cnfStyle w:val="000010000000" w:firstRow="0" w:lastRow="0" w:firstColumn="0" w:lastColumn="0" w:oddVBand="1" w:evenVBand="0" w:oddHBand="0" w:evenHBand="0" w:firstRowFirstColumn="0" w:firstRowLastColumn="0" w:lastRowFirstColumn="0" w:lastRowLastColumn="0"/>
            <w:tcW w:w="1072" w:type="dxa"/>
          </w:tcPr>
          <w:p w:rsidR="00301C1C" w:rsidRPr="002A2304" w:rsidRDefault="00301C1C" w:rsidP="00DD0DC7">
            <w:pPr>
              <w:ind w:left="108"/>
              <w:rPr>
                <w:rFonts w:ascii="Times New Roman" w:eastAsia="Calibri" w:hAnsi="Times New Roman" w:cs="Times New Roman"/>
                <w:b w:val="0"/>
                <w:sz w:val="24"/>
                <w:szCs w:val="24"/>
              </w:rPr>
            </w:pPr>
            <w:r w:rsidRPr="002A2304">
              <w:rPr>
                <w:rFonts w:ascii="Times New Roman" w:eastAsia="Calibri" w:hAnsi="Times New Roman" w:cs="Times New Roman"/>
                <w:b w:val="0"/>
                <w:sz w:val="24"/>
                <w:szCs w:val="24"/>
              </w:rPr>
              <w:t>68106</w:t>
            </w:r>
          </w:p>
        </w:tc>
        <w:tc>
          <w:tcPr>
            <w:cnfStyle w:val="000100000000" w:firstRow="0" w:lastRow="0" w:firstColumn="0" w:lastColumn="1" w:oddVBand="0" w:evenVBand="0" w:oddHBand="0" w:evenHBand="0" w:firstRowFirstColumn="0" w:firstRowLastColumn="0" w:lastRowFirstColumn="0" w:lastRowLastColumn="0"/>
            <w:tcW w:w="1072" w:type="dxa"/>
          </w:tcPr>
          <w:p w:rsidR="00301C1C" w:rsidRPr="002A2304" w:rsidRDefault="00301C1C" w:rsidP="00DD0DC7">
            <w:pPr>
              <w:ind w:left="108"/>
              <w:rPr>
                <w:rFonts w:ascii="Times New Roman" w:eastAsia="Calibri" w:hAnsi="Times New Roman" w:cs="Times New Roman"/>
                <w:b w:val="0"/>
                <w:sz w:val="24"/>
                <w:szCs w:val="24"/>
              </w:rPr>
            </w:pPr>
            <w:r w:rsidRPr="002A2304">
              <w:rPr>
                <w:rFonts w:ascii="Times New Roman" w:eastAsia="Calibri" w:hAnsi="Times New Roman" w:cs="Times New Roman"/>
                <w:b w:val="0"/>
                <w:sz w:val="24"/>
                <w:szCs w:val="24"/>
              </w:rPr>
              <w:t>9.81%</w:t>
            </w:r>
          </w:p>
        </w:tc>
      </w:tr>
    </w:tbl>
    <w:p w:rsidR="00301C1C" w:rsidRPr="00904A6A" w:rsidRDefault="00301C1C" w:rsidP="00301C1C">
      <w:pPr>
        <w:spacing w:after="0"/>
        <w:jc w:val="center"/>
        <w:rPr>
          <w:rFonts w:ascii="Times New Roman" w:hAnsi="Times New Roman" w:cs="Times New Roman"/>
          <w:b/>
          <w:sz w:val="20"/>
        </w:rPr>
      </w:pPr>
      <w:r w:rsidRPr="00904A6A">
        <w:rPr>
          <w:rFonts w:ascii="Times New Roman" w:hAnsi="Times New Roman" w:cs="Times New Roman"/>
          <w:b/>
          <w:sz w:val="20"/>
        </w:rPr>
        <w:t>Source: Annual Report 2014 by the Bank</w:t>
      </w:r>
    </w:p>
    <w:p w:rsidR="00301C1C" w:rsidRPr="007427CC" w:rsidRDefault="00301C1C" w:rsidP="00301C1C">
      <w:pPr>
        <w:spacing w:after="0"/>
        <w:jc w:val="center"/>
        <w:rPr>
          <w:rFonts w:ascii="Times New Roman" w:hAnsi="Times New Roman" w:cs="Times New Roman"/>
          <w:b/>
        </w:rPr>
      </w:pPr>
    </w:p>
    <w:p w:rsidR="00301C1C" w:rsidRPr="007427CC" w:rsidRDefault="00301C1C" w:rsidP="00301C1C">
      <w:pPr>
        <w:spacing w:after="0"/>
        <w:jc w:val="center"/>
        <w:rPr>
          <w:rFonts w:ascii="Times New Roman" w:hAnsi="Times New Roman" w:cs="Times New Roman"/>
          <w:b/>
        </w:rPr>
      </w:pPr>
      <w:r w:rsidRPr="007427CC">
        <w:rPr>
          <w:rFonts w:ascii="Times New Roman" w:hAnsi="Times New Roman" w:cs="Times New Roman"/>
          <w:b/>
        </w:rPr>
        <w:t>4.3.3</w:t>
      </w:r>
      <w:proofErr w:type="gramStart"/>
      <w:r w:rsidRPr="007427CC">
        <w:rPr>
          <w:rFonts w:ascii="Times New Roman" w:hAnsi="Times New Roman" w:cs="Times New Roman"/>
          <w:b/>
        </w:rPr>
        <w:t>.Figure</w:t>
      </w:r>
      <w:proofErr w:type="gramEnd"/>
      <w:r w:rsidRPr="007427CC">
        <w:rPr>
          <w:rFonts w:ascii="Times New Roman" w:hAnsi="Times New Roman" w:cs="Times New Roman"/>
          <w:b/>
        </w:rPr>
        <w:t>: %of accounted with Mobile and SMS banking</w:t>
      </w:r>
    </w:p>
    <w:p w:rsidR="00301C1C" w:rsidRPr="002A2304" w:rsidRDefault="00301C1C" w:rsidP="00301C1C">
      <w:pPr>
        <w:spacing w:after="0"/>
        <w:jc w:val="center"/>
        <w:rPr>
          <w:rFonts w:ascii="Times New Roman" w:hAnsi="Times New Roman" w:cs="Times New Roman"/>
        </w:rPr>
      </w:pPr>
      <w:r w:rsidRPr="001315DA">
        <w:rPr>
          <w:rFonts w:ascii="Times New Roman" w:hAnsi="Times New Roman" w:cs="Times New Roman"/>
          <w:noProof/>
        </w:rPr>
        <w:lastRenderedPageBreak/>
        <w:drawing>
          <wp:inline distT="0" distB="0" distL="0" distR="0" wp14:anchorId="654BF92B" wp14:editId="2EA2E600">
            <wp:extent cx="4581525" cy="3200400"/>
            <wp:effectExtent l="19050" t="0" r="9525"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01C1C" w:rsidRPr="00875AC0" w:rsidRDefault="00301C1C" w:rsidP="00301C1C">
      <w:pPr>
        <w:jc w:val="center"/>
        <w:rPr>
          <w:rFonts w:ascii="Times New Roman" w:hAnsi="Times New Roman" w:cs="Times New Roman"/>
        </w:rPr>
      </w:pPr>
      <w:r w:rsidRPr="00875AC0">
        <w:rPr>
          <w:rFonts w:ascii="Times New Roman" w:hAnsi="Times New Roman" w:cs="Times New Roman"/>
        </w:rPr>
        <w:t xml:space="preserve">Source: Annual Report </w:t>
      </w:r>
      <w:r>
        <w:rPr>
          <w:rFonts w:ascii="Times New Roman" w:hAnsi="Times New Roman" w:cs="Times New Roman"/>
        </w:rPr>
        <w:t xml:space="preserve">from 2012to 2014 </w:t>
      </w:r>
      <w:r w:rsidRPr="00875AC0">
        <w:rPr>
          <w:rFonts w:ascii="Times New Roman" w:hAnsi="Times New Roman" w:cs="Times New Roman"/>
        </w:rPr>
        <w:t>by the Bank</w:t>
      </w:r>
      <w:r>
        <w:rPr>
          <w:rFonts w:ascii="Times New Roman" w:hAnsi="Times New Roman" w:cs="Times New Roman"/>
        </w:rPr>
        <w:t>.</w:t>
      </w:r>
    </w:p>
    <w:p w:rsidR="00301C1C" w:rsidRDefault="00301C1C" w:rsidP="00301C1C">
      <w:pPr>
        <w:tabs>
          <w:tab w:val="left" w:pos="2175"/>
        </w:tabs>
        <w:spacing w:line="360" w:lineRule="auto"/>
        <w:jc w:val="both"/>
        <w:rPr>
          <w:rFonts w:ascii="Times New Roman" w:hAnsi="Times New Roman" w:cs="Times New Roman"/>
        </w:rPr>
      </w:pPr>
      <w:r>
        <w:rPr>
          <w:rFonts w:ascii="Times New Roman" w:hAnsi="Times New Roman" w:cs="Times New Roman"/>
        </w:rPr>
        <w:t xml:space="preserve">In above figure the Banks consistently increasing day by day improved the online Banking. In 2012, </w:t>
      </w:r>
      <w:proofErr w:type="spellStart"/>
      <w:r>
        <w:rPr>
          <w:rFonts w:ascii="Times New Roman" w:hAnsi="Times New Roman" w:cs="Times New Roman"/>
        </w:rPr>
        <w:t>Jumuna</w:t>
      </w:r>
      <w:proofErr w:type="spellEnd"/>
      <w:r>
        <w:rPr>
          <w:rFonts w:ascii="Times New Roman" w:hAnsi="Times New Roman" w:cs="Times New Roman"/>
        </w:rPr>
        <w:t xml:space="preserve"> Bank and Trust Bank provided the online Banking under mobile and SMS banking system cumulative no. of accounts 0.59 % and 3.24% of total. Dhaka Bank and Standard Chartered Bank provide 30% and 73% of total no. of accounts. </w:t>
      </w:r>
    </w:p>
    <w:p w:rsidR="00301C1C" w:rsidRPr="00535A0E" w:rsidRDefault="00301C1C" w:rsidP="00301C1C">
      <w:pPr>
        <w:tabs>
          <w:tab w:val="left" w:pos="2175"/>
        </w:tabs>
        <w:spacing w:line="360" w:lineRule="auto"/>
        <w:jc w:val="both"/>
        <w:rPr>
          <w:rFonts w:ascii="Times New Roman" w:hAnsi="Times New Roman" w:cs="Times New Roman"/>
        </w:rPr>
      </w:pPr>
      <w:r>
        <w:rPr>
          <w:rFonts w:ascii="Times New Roman" w:hAnsi="Times New Roman" w:cs="Times New Roman"/>
        </w:rPr>
        <w:t>In 2013</w:t>
      </w:r>
      <w:proofErr w:type="gramStart"/>
      <w:r>
        <w:rPr>
          <w:rFonts w:ascii="Times New Roman" w:hAnsi="Times New Roman" w:cs="Times New Roman"/>
        </w:rPr>
        <w:t>,Jumuna</w:t>
      </w:r>
      <w:proofErr w:type="gramEnd"/>
      <w:r>
        <w:rPr>
          <w:rFonts w:ascii="Times New Roman" w:hAnsi="Times New Roman" w:cs="Times New Roman"/>
        </w:rPr>
        <w:t xml:space="preserve"> Bank and Trust Bank provided the online Banking under mobile and SMS banking system cumulative no. of accounts 1.73% and 5.24% of total. Dhaka Bank and Standard Chartered Bank provide 47% and 73% of total no. of accounts. In 2014, </w:t>
      </w:r>
      <w:proofErr w:type="spellStart"/>
      <w:r>
        <w:rPr>
          <w:rFonts w:ascii="Times New Roman" w:hAnsi="Times New Roman" w:cs="Times New Roman"/>
        </w:rPr>
        <w:t>Jumuna</w:t>
      </w:r>
      <w:proofErr w:type="spellEnd"/>
      <w:r>
        <w:rPr>
          <w:rFonts w:ascii="Times New Roman" w:hAnsi="Times New Roman" w:cs="Times New Roman"/>
        </w:rPr>
        <w:t xml:space="preserve"> Bank and Trust Bank provided the online Banking under mobile and SMS banking system cumulative no. of accounts 1.10 % and 9.80% of total. Dhaka Bank and Standard Chartered Bank provide 30% and 95% of total no. of accounts.</w:t>
      </w:r>
    </w:p>
    <w:p w:rsidR="00301C1C" w:rsidRPr="00355736" w:rsidRDefault="00301C1C" w:rsidP="00301C1C">
      <w:pPr>
        <w:spacing w:after="0"/>
        <w:rPr>
          <w:rFonts w:ascii="Times New Roman" w:hAnsi="Times New Roman" w:cs="Times New Roman"/>
          <w:b/>
          <w:color w:val="00B050"/>
          <w:sz w:val="28"/>
          <w:szCs w:val="28"/>
        </w:rPr>
      </w:pPr>
      <w:r w:rsidRPr="006816B2">
        <w:rPr>
          <w:rFonts w:ascii="Times New Roman" w:hAnsi="Times New Roman" w:cs="Times New Roman"/>
          <w:b/>
          <w:color w:val="00B050"/>
          <w:sz w:val="28"/>
          <w:szCs w:val="28"/>
        </w:rPr>
        <w:t>4.4. Banks In-house Environment activities</w:t>
      </w:r>
    </w:p>
    <w:p w:rsidR="00301C1C" w:rsidRPr="00D30361" w:rsidRDefault="00301C1C" w:rsidP="00301C1C">
      <w:pPr>
        <w:spacing w:after="0"/>
        <w:rPr>
          <w:rFonts w:ascii="Times New Roman" w:hAnsi="Times New Roman" w:cs="Times New Roman"/>
          <w:b/>
          <w:color w:val="FFFF00"/>
          <w:sz w:val="24"/>
          <w:szCs w:val="28"/>
        </w:rPr>
      </w:pPr>
    </w:p>
    <w:p w:rsidR="00301C1C" w:rsidRDefault="00301C1C" w:rsidP="00301C1C">
      <w:pPr>
        <w:spacing w:line="360" w:lineRule="auto"/>
        <w:jc w:val="both"/>
        <w:rPr>
          <w:rFonts w:ascii="Times New Roman" w:hAnsi="Times New Roman" w:cs="Times New Roman"/>
          <w:sz w:val="24"/>
          <w:szCs w:val="24"/>
        </w:rPr>
      </w:pPr>
      <w:r w:rsidRPr="00716DA4">
        <w:rPr>
          <w:rFonts w:ascii="Times New Roman" w:hAnsi="Times New Roman" w:cs="Times New Roman"/>
          <w:sz w:val="24"/>
          <w:szCs w:val="24"/>
        </w:rPr>
        <w:t>Banks shall prepare an inventory of the consumption of water, paper, electricity, energy etc. by its offices and branches in different places. Then it should take measures to save electricity, water and paper consumption. A 'Green Office Guide' or at least a set of general instructions should be circulated to the employees for efficient use of electricity, water, paper and reuse of equipment’s. In place of relying on printed documents, online communication should be extensively used (where possible) for office management and make sure that the printers are defaulted to duplex for double-side printing to save papers. Banks may apply Eco</w:t>
      </w:r>
      <w:r>
        <w:rPr>
          <w:rFonts w:ascii="Times New Roman" w:hAnsi="Times New Roman" w:cs="Times New Roman"/>
          <w:sz w:val="24"/>
          <w:szCs w:val="24"/>
        </w:rPr>
        <w:t>-</w:t>
      </w:r>
      <w:r w:rsidRPr="00716DA4">
        <w:rPr>
          <w:rFonts w:ascii="Times New Roman" w:hAnsi="Times New Roman" w:cs="Times New Roman"/>
          <w:sz w:val="24"/>
          <w:szCs w:val="24"/>
        </w:rPr>
        <w:t xml:space="preserve">font in printing to reduce use of ink, use scrap paper as notepads and avoid disposable </w:t>
      </w:r>
      <w:r w:rsidRPr="00716DA4">
        <w:rPr>
          <w:rFonts w:ascii="Times New Roman" w:hAnsi="Times New Roman" w:cs="Times New Roman"/>
          <w:sz w:val="24"/>
          <w:szCs w:val="24"/>
        </w:rPr>
        <w:lastRenderedPageBreak/>
        <w:t xml:space="preserve">cups/glasses to become more eco- friendly. Installation of energy efficient electronic equipment’s and automatic shutdown of computers, fans, lights, air coolers etc. will help reducing electricity consumption. Energy saving bulbs should replace normal bulbs in branches/offices of the banks. Banks should make plan to use solar energy at their premises to save electricity. Bank should take steps to save energy from corporate business travel and encourage employees to purchase energy efficient cars (that consume less fuel) can reduce gas and petroleum consumption. International Journal of Economics, Finance and Management Sciences 2015; 3(1): 34-42 37 </w:t>
      </w:r>
    </w:p>
    <w:p w:rsidR="00301C1C" w:rsidRPr="00EE4ECD" w:rsidRDefault="00301C1C" w:rsidP="00301C1C">
      <w:pPr>
        <w:spacing w:line="360" w:lineRule="auto"/>
        <w:jc w:val="both"/>
        <w:rPr>
          <w:rFonts w:ascii="Times New Roman" w:hAnsi="Times New Roman" w:cs="Times New Roman"/>
          <w:b/>
          <w:color w:val="0070C0"/>
          <w:sz w:val="24"/>
          <w:szCs w:val="28"/>
        </w:rPr>
      </w:pPr>
      <w:r>
        <w:rPr>
          <w:rFonts w:ascii="Times New Roman" w:hAnsi="Times New Roman" w:cs="Times New Roman"/>
          <w:b/>
          <w:color w:val="00B050"/>
          <w:sz w:val="24"/>
          <w:szCs w:val="28"/>
        </w:rPr>
        <w:t>4.4.1. Standard Chartered Bank’s I</w:t>
      </w:r>
      <w:r w:rsidRPr="00907503">
        <w:rPr>
          <w:rFonts w:ascii="Times New Roman" w:hAnsi="Times New Roman" w:cs="Times New Roman"/>
          <w:b/>
          <w:color w:val="00B050"/>
          <w:sz w:val="24"/>
          <w:szCs w:val="28"/>
        </w:rPr>
        <w:t>n-house activities</w:t>
      </w:r>
      <w:r w:rsidRPr="00EE4ECD">
        <w:rPr>
          <w:rFonts w:ascii="Times New Roman" w:hAnsi="Times New Roman" w:cs="Times New Roman"/>
          <w:b/>
          <w:color w:val="0070C0"/>
          <w:sz w:val="24"/>
          <w:szCs w:val="28"/>
        </w:rPr>
        <w:t xml:space="preserve">: </w:t>
      </w:r>
    </w:p>
    <w:p w:rsidR="00301C1C" w:rsidRPr="00C8089C" w:rsidRDefault="00301C1C" w:rsidP="00301C1C">
      <w:pPr>
        <w:pStyle w:val="Default"/>
        <w:spacing w:line="360" w:lineRule="auto"/>
        <w:jc w:val="both"/>
        <w:rPr>
          <w:rFonts w:ascii="Times New Roman" w:hAnsi="Times New Roman" w:cs="Times New Roman"/>
          <w:color w:val="auto"/>
        </w:rPr>
      </w:pPr>
      <w:r w:rsidRPr="00C8089C">
        <w:rPr>
          <w:rFonts w:ascii="Times New Roman" w:hAnsi="Times New Roman" w:cs="Times New Roman"/>
          <w:color w:val="auto"/>
        </w:rPr>
        <w:t xml:space="preserve">In 2009, we had made a global commitment to significantly reduce energy and water use by 2019. Our design standards and operational criteria are </w:t>
      </w:r>
      <w:r>
        <w:rPr>
          <w:rFonts w:ascii="Times New Roman" w:hAnsi="Times New Roman" w:cs="Times New Roman"/>
          <w:color w:val="auto"/>
        </w:rPr>
        <w:t xml:space="preserve">starting to transform the built </w:t>
      </w:r>
      <w:r w:rsidRPr="00C8089C">
        <w:rPr>
          <w:rFonts w:ascii="Times New Roman" w:hAnsi="Times New Roman" w:cs="Times New Roman"/>
          <w:color w:val="auto"/>
        </w:rPr>
        <w:t>environment. We have made solid progress, but the pace has slowed as we realized quick wins.</w:t>
      </w:r>
    </w:p>
    <w:p w:rsidR="00301C1C" w:rsidRDefault="00301C1C" w:rsidP="00301C1C">
      <w:pPr>
        <w:pStyle w:val="Default"/>
        <w:spacing w:line="360" w:lineRule="auto"/>
        <w:jc w:val="both"/>
        <w:rPr>
          <w:rFonts w:ascii="Times New Roman" w:hAnsi="Times New Roman" w:cs="Times New Roman"/>
          <w:color w:val="auto"/>
        </w:rPr>
      </w:pPr>
      <w:r w:rsidRPr="00C8089C">
        <w:rPr>
          <w:rFonts w:ascii="Times New Roman" w:hAnsi="Times New Roman" w:cs="Times New Roman"/>
          <w:color w:val="auto"/>
        </w:rPr>
        <w:t>The economic imperative to save energy is growing as energy prices continue to rise more sharply. The impact is significant with every one per cent improvement in Group Energy Usage Intensity (“EUI”) equating to USD 600,000 in running costs globally. In line with Global strategy; various continuous processes have been there to minimize the banks direct operational impact to environment in Bangladesh:</w:t>
      </w:r>
    </w:p>
    <w:p w:rsidR="00301C1C" w:rsidRPr="00D30361" w:rsidRDefault="00301C1C" w:rsidP="00301C1C">
      <w:pPr>
        <w:pStyle w:val="Default"/>
        <w:spacing w:line="276" w:lineRule="auto"/>
        <w:jc w:val="both"/>
        <w:rPr>
          <w:rFonts w:ascii="Times New Roman" w:hAnsi="Times New Roman" w:cs="Times New Roman"/>
          <w:color w:val="auto"/>
          <w:sz w:val="18"/>
        </w:rPr>
      </w:pPr>
    </w:p>
    <w:p w:rsidR="00301C1C" w:rsidRPr="0085168C" w:rsidRDefault="00301C1C" w:rsidP="00301C1C">
      <w:pPr>
        <w:pStyle w:val="Default"/>
        <w:spacing w:line="276" w:lineRule="auto"/>
        <w:jc w:val="both"/>
        <w:rPr>
          <w:rFonts w:ascii="Times New Roman" w:hAnsi="Times New Roman" w:cs="Times New Roman"/>
          <w:b/>
          <w:color w:val="auto"/>
        </w:rPr>
      </w:pPr>
      <w:r w:rsidRPr="0085168C">
        <w:rPr>
          <w:rFonts w:ascii="Times New Roman" w:hAnsi="Times New Roman" w:cs="Times New Roman"/>
          <w:b/>
          <w:color w:val="auto"/>
        </w:rPr>
        <w:t>To reduce Paper usage and help save Trees:</w:t>
      </w:r>
    </w:p>
    <w:p w:rsidR="00301C1C" w:rsidRPr="00C8089C" w:rsidRDefault="00301C1C" w:rsidP="00301C1C">
      <w:pPr>
        <w:pStyle w:val="Default"/>
        <w:numPr>
          <w:ilvl w:val="0"/>
          <w:numId w:val="12"/>
        </w:numPr>
        <w:spacing w:after="37" w:line="276" w:lineRule="auto"/>
        <w:jc w:val="both"/>
        <w:rPr>
          <w:rFonts w:ascii="Times New Roman" w:hAnsi="Times New Roman" w:cs="Times New Roman"/>
          <w:color w:val="auto"/>
        </w:rPr>
      </w:pPr>
      <w:r w:rsidRPr="00C8089C">
        <w:rPr>
          <w:rFonts w:ascii="Times New Roman" w:hAnsi="Times New Roman" w:cs="Times New Roman"/>
          <w:color w:val="auto"/>
        </w:rPr>
        <w:t>Green Printing Guideline is being circulated among staffs through internal communication on regular basis</w:t>
      </w:r>
    </w:p>
    <w:p w:rsidR="00301C1C" w:rsidRPr="00C8089C" w:rsidRDefault="00301C1C" w:rsidP="00301C1C">
      <w:pPr>
        <w:pStyle w:val="Default"/>
        <w:numPr>
          <w:ilvl w:val="0"/>
          <w:numId w:val="12"/>
        </w:numPr>
        <w:spacing w:after="37" w:line="276" w:lineRule="auto"/>
        <w:jc w:val="both"/>
        <w:rPr>
          <w:rFonts w:ascii="Times New Roman" w:hAnsi="Times New Roman" w:cs="Times New Roman"/>
          <w:color w:val="auto"/>
        </w:rPr>
      </w:pPr>
      <w:r w:rsidRPr="00C8089C">
        <w:rPr>
          <w:rFonts w:ascii="Times New Roman" w:hAnsi="Times New Roman" w:cs="Times New Roman"/>
          <w:color w:val="auto"/>
        </w:rPr>
        <w:t>Soft archival of customer documents for electronic access and retrieval is enabling us to reduce consumption of paper</w:t>
      </w:r>
    </w:p>
    <w:p w:rsidR="00301C1C" w:rsidRPr="00C8089C" w:rsidRDefault="00301C1C" w:rsidP="00301C1C">
      <w:pPr>
        <w:pStyle w:val="Default"/>
        <w:numPr>
          <w:ilvl w:val="0"/>
          <w:numId w:val="12"/>
        </w:numPr>
        <w:spacing w:after="37" w:line="276" w:lineRule="auto"/>
        <w:jc w:val="both"/>
        <w:rPr>
          <w:rFonts w:ascii="Times New Roman" w:hAnsi="Times New Roman" w:cs="Times New Roman"/>
          <w:color w:val="auto"/>
        </w:rPr>
      </w:pPr>
      <w:r w:rsidRPr="00C8089C">
        <w:rPr>
          <w:rFonts w:ascii="Times New Roman" w:hAnsi="Times New Roman" w:cs="Times New Roman"/>
          <w:color w:val="auto"/>
        </w:rPr>
        <w:t>Majority of internal memos, process notes and records are in electronic form</w:t>
      </w:r>
    </w:p>
    <w:p w:rsidR="00301C1C" w:rsidRPr="00C8089C" w:rsidRDefault="00301C1C" w:rsidP="00301C1C">
      <w:pPr>
        <w:pStyle w:val="Default"/>
        <w:numPr>
          <w:ilvl w:val="0"/>
          <w:numId w:val="12"/>
        </w:numPr>
        <w:spacing w:line="276" w:lineRule="auto"/>
        <w:jc w:val="both"/>
        <w:rPr>
          <w:rFonts w:ascii="Times New Roman" w:hAnsi="Times New Roman" w:cs="Times New Roman"/>
          <w:color w:val="auto"/>
        </w:rPr>
      </w:pPr>
      <w:r w:rsidRPr="00C8089C">
        <w:rPr>
          <w:rFonts w:ascii="Times New Roman" w:hAnsi="Times New Roman" w:cs="Times New Roman"/>
          <w:color w:val="auto"/>
        </w:rPr>
        <w:t>Internal communications are done through emails. All staffs have dedicated email IDs for office use.</w:t>
      </w:r>
    </w:p>
    <w:p w:rsidR="00301C1C" w:rsidRPr="00C8089C" w:rsidRDefault="00301C1C" w:rsidP="00301C1C">
      <w:pPr>
        <w:pStyle w:val="Default"/>
        <w:numPr>
          <w:ilvl w:val="0"/>
          <w:numId w:val="12"/>
        </w:numPr>
        <w:spacing w:line="276" w:lineRule="auto"/>
        <w:jc w:val="both"/>
        <w:rPr>
          <w:rFonts w:ascii="Times New Roman" w:hAnsi="Times New Roman" w:cs="Times New Roman"/>
          <w:color w:val="auto"/>
        </w:rPr>
      </w:pPr>
      <w:r w:rsidRPr="00C8089C">
        <w:rPr>
          <w:rFonts w:ascii="Times New Roman" w:hAnsi="Times New Roman" w:cs="Times New Roman"/>
          <w:color w:val="auto"/>
        </w:rPr>
        <w:t>Customer communications are being done through emails, SMS or ATM displays.</w:t>
      </w:r>
    </w:p>
    <w:p w:rsidR="00301C1C" w:rsidRDefault="00301C1C" w:rsidP="00301C1C">
      <w:pPr>
        <w:pStyle w:val="Default"/>
        <w:spacing w:line="276" w:lineRule="auto"/>
        <w:jc w:val="both"/>
        <w:rPr>
          <w:rFonts w:ascii="Times New Roman" w:hAnsi="Times New Roman" w:cs="Times New Roman"/>
          <w:color w:val="auto"/>
        </w:rPr>
      </w:pPr>
    </w:p>
    <w:p w:rsidR="00301C1C" w:rsidRDefault="00301C1C" w:rsidP="00301C1C">
      <w:pPr>
        <w:pStyle w:val="Default"/>
        <w:spacing w:line="276" w:lineRule="auto"/>
        <w:jc w:val="both"/>
        <w:rPr>
          <w:rFonts w:ascii="Times New Roman" w:hAnsi="Times New Roman" w:cs="Times New Roman"/>
          <w:color w:val="auto"/>
        </w:rPr>
      </w:pPr>
      <w:r w:rsidRPr="0085168C">
        <w:rPr>
          <w:rFonts w:ascii="Times New Roman" w:hAnsi="Times New Roman" w:cs="Times New Roman"/>
          <w:b/>
          <w:color w:val="auto"/>
        </w:rPr>
        <w:t>To reduce energy &amp; water consumption</w:t>
      </w:r>
      <w:r w:rsidRPr="00D30361">
        <w:rPr>
          <w:rFonts w:ascii="Times New Roman" w:hAnsi="Times New Roman" w:cs="Times New Roman"/>
          <w:b/>
          <w:color w:val="auto"/>
        </w:rPr>
        <w:t>:</w:t>
      </w:r>
    </w:p>
    <w:p w:rsidR="00301C1C" w:rsidRPr="00C8089C" w:rsidRDefault="00301C1C" w:rsidP="00301C1C">
      <w:pPr>
        <w:pStyle w:val="Default"/>
        <w:spacing w:line="276" w:lineRule="auto"/>
        <w:jc w:val="both"/>
        <w:rPr>
          <w:rFonts w:ascii="Times New Roman" w:hAnsi="Times New Roman" w:cs="Times New Roman"/>
          <w:color w:val="auto"/>
        </w:rPr>
      </w:pPr>
    </w:p>
    <w:p w:rsidR="00301C1C" w:rsidRPr="00C8089C" w:rsidRDefault="00301C1C" w:rsidP="00301C1C">
      <w:pPr>
        <w:pStyle w:val="Default"/>
        <w:numPr>
          <w:ilvl w:val="0"/>
          <w:numId w:val="13"/>
        </w:numPr>
        <w:spacing w:after="37" w:line="276" w:lineRule="auto"/>
        <w:jc w:val="both"/>
        <w:rPr>
          <w:rFonts w:ascii="Times New Roman" w:hAnsi="Times New Roman" w:cs="Times New Roman"/>
          <w:color w:val="auto"/>
        </w:rPr>
      </w:pPr>
      <w:r w:rsidRPr="00C8089C">
        <w:rPr>
          <w:rFonts w:ascii="Times New Roman" w:hAnsi="Times New Roman" w:cs="Times New Roman"/>
          <w:color w:val="auto"/>
        </w:rPr>
        <w:t>Green cars introduced as part of car pool to save energy and reduce carbon emissions.</w:t>
      </w:r>
    </w:p>
    <w:p w:rsidR="00301C1C" w:rsidRPr="00C8089C" w:rsidRDefault="00301C1C" w:rsidP="00301C1C">
      <w:pPr>
        <w:pStyle w:val="Default"/>
        <w:numPr>
          <w:ilvl w:val="0"/>
          <w:numId w:val="13"/>
        </w:numPr>
        <w:spacing w:after="37" w:line="276" w:lineRule="auto"/>
        <w:jc w:val="both"/>
        <w:rPr>
          <w:rFonts w:ascii="Times New Roman" w:hAnsi="Times New Roman" w:cs="Times New Roman"/>
          <w:color w:val="auto"/>
        </w:rPr>
      </w:pPr>
      <w:r w:rsidRPr="00C8089C">
        <w:rPr>
          <w:rFonts w:ascii="Times New Roman" w:hAnsi="Times New Roman" w:cs="Times New Roman"/>
          <w:color w:val="auto"/>
        </w:rPr>
        <w:t xml:space="preserve">Energy saving T5 lights introduced in all office buildings in Dhaka (Head-office and </w:t>
      </w:r>
      <w:proofErr w:type="spellStart"/>
      <w:r w:rsidRPr="00C8089C">
        <w:rPr>
          <w:rFonts w:ascii="Times New Roman" w:hAnsi="Times New Roman" w:cs="Times New Roman"/>
          <w:color w:val="auto"/>
        </w:rPr>
        <w:t>Monem</w:t>
      </w:r>
      <w:proofErr w:type="spellEnd"/>
      <w:r w:rsidRPr="00C8089C">
        <w:rPr>
          <w:rFonts w:ascii="Times New Roman" w:hAnsi="Times New Roman" w:cs="Times New Roman"/>
          <w:color w:val="auto"/>
        </w:rPr>
        <w:t xml:space="preserve"> Business District).</w:t>
      </w:r>
    </w:p>
    <w:p w:rsidR="00301C1C" w:rsidRPr="00C8089C" w:rsidRDefault="00301C1C" w:rsidP="00301C1C">
      <w:pPr>
        <w:pStyle w:val="Default"/>
        <w:numPr>
          <w:ilvl w:val="0"/>
          <w:numId w:val="13"/>
        </w:numPr>
        <w:spacing w:after="37" w:line="276" w:lineRule="auto"/>
        <w:jc w:val="both"/>
        <w:rPr>
          <w:rFonts w:ascii="Times New Roman" w:hAnsi="Times New Roman" w:cs="Times New Roman"/>
          <w:color w:val="auto"/>
        </w:rPr>
      </w:pPr>
      <w:r w:rsidRPr="00C8089C">
        <w:rPr>
          <w:rFonts w:ascii="Times New Roman" w:hAnsi="Times New Roman" w:cs="Times New Roman"/>
          <w:color w:val="auto"/>
        </w:rPr>
        <w:t>Renewable energy (Solar Power) introduced for 2 ATM machines as pilot.</w:t>
      </w:r>
    </w:p>
    <w:p w:rsidR="00301C1C" w:rsidRPr="00C8089C" w:rsidRDefault="00301C1C" w:rsidP="00301C1C">
      <w:pPr>
        <w:pStyle w:val="Default"/>
        <w:numPr>
          <w:ilvl w:val="0"/>
          <w:numId w:val="13"/>
        </w:numPr>
        <w:spacing w:after="37" w:line="276" w:lineRule="auto"/>
        <w:jc w:val="both"/>
        <w:rPr>
          <w:rFonts w:ascii="Times New Roman" w:hAnsi="Times New Roman" w:cs="Times New Roman"/>
          <w:color w:val="auto"/>
        </w:rPr>
      </w:pPr>
      <w:r w:rsidRPr="00C8089C">
        <w:rPr>
          <w:rFonts w:ascii="Times New Roman" w:hAnsi="Times New Roman" w:cs="Times New Roman"/>
          <w:color w:val="auto"/>
        </w:rPr>
        <w:lastRenderedPageBreak/>
        <w:t xml:space="preserve">Motion sensors and Day-Light sensors have been installed in our new premises in </w:t>
      </w:r>
      <w:proofErr w:type="spellStart"/>
      <w:r w:rsidRPr="00C8089C">
        <w:rPr>
          <w:rFonts w:ascii="Times New Roman" w:hAnsi="Times New Roman" w:cs="Times New Roman"/>
          <w:color w:val="auto"/>
        </w:rPr>
        <w:t>Monem</w:t>
      </w:r>
      <w:proofErr w:type="spellEnd"/>
      <w:r w:rsidRPr="00C8089C">
        <w:rPr>
          <w:rFonts w:ascii="Times New Roman" w:hAnsi="Times New Roman" w:cs="Times New Roman"/>
          <w:color w:val="auto"/>
        </w:rPr>
        <w:t xml:space="preserve"> Business District to optimize power consumption in office lighting.</w:t>
      </w:r>
    </w:p>
    <w:p w:rsidR="00301C1C" w:rsidRPr="00C8089C" w:rsidRDefault="00301C1C" w:rsidP="00301C1C">
      <w:pPr>
        <w:pStyle w:val="Default"/>
        <w:numPr>
          <w:ilvl w:val="0"/>
          <w:numId w:val="13"/>
        </w:numPr>
        <w:spacing w:after="37" w:line="276" w:lineRule="auto"/>
        <w:jc w:val="both"/>
        <w:rPr>
          <w:rFonts w:ascii="Times New Roman" w:hAnsi="Times New Roman" w:cs="Times New Roman"/>
          <w:color w:val="auto"/>
        </w:rPr>
      </w:pPr>
      <w:r w:rsidRPr="00C8089C">
        <w:rPr>
          <w:rFonts w:ascii="Times New Roman" w:hAnsi="Times New Roman" w:cs="Times New Roman"/>
          <w:color w:val="auto"/>
        </w:rPr>
        <w:t>Energy usage for central air-conditioning has been reduced by the installation of Variable Frequency Devices (VFD).</w:t>
      </w:r>
    </w:p>
    <w:p w:rsidR="00301C1C" w:rsidRPr="00C8089C" w:rsidRDefault="00301C1C" w:rsidP="00301C1C">
      <w:pPr>
        <w:pStyle w:val="Default"/>
        <w:numPr>
          <w:ilvl w:val="0"/>
          <w:numId w:val="13"/>
        </w:numPr>
        <w:spacing w:after="37" w:line="276" w:lineRule="auto"/>
        <w:jc w:val="both"/>
        <w:rPr>
          <w:rFonts w:ascii="Times New Roman" w:hAnsi="Times New Roman" w:cs="Times New Roman"/>
          <w:color w:val="auto"/>
        </w:rPr>
      </w:pPr>
      <w:r w:rsidRPr="00C8089C">
        <w:rPr>
          <w:rFonts w:ascii="Times New Roman" w:hAnsi="Times New Roman" w:cs="Times New Roman"/>
          <w:color w:val="auto"/>
        </w:rPr>
        <w:t>Video conferencing with overseas offices and between offices in Dhaka and Chittagong has reduced the need for physical travel with associated carbon emission.</w:t>
      </w:r>
    </w:p>
    <w:p w:rsidR="00301C1C" w:rsidRPr="00C8089C" w:rsidRDefault="00301C1C" w:rsidP="00301C1C">
      <w:pPr>
        <w:pStyle w:val="Default"/>
        <w:numPr>
          <w:ilvl w:val="0"/>
          <w:numId w:val="13"/>
        </w:numPr>
        <w:spacing w:after="37" w:line="276" w:lineRule="auto"/>
        <w:jc w:val="both"/>
        <w:rPr>
          <w:rFonts w:ascii="Times New Roman" w:hAnsi="Times New Roman" w:cs="Times New Roman"/>
          <w:color w:val="auto"/>
        </w:rPr>
      </w:pPr>
      <w:r w:rsidRPr="00C8089C">
        <w:rPr>
          <w:rFonts w:ascii="Times New Roman" w:hAnsi="Times New Roman" w:cs="Times New Roman"/>
          <w:color w:val="auto"/>
        </w:rPr>
        <w:t xml:space="preserve">Self-closing water taps installed in Dhaka offices (Country HO and </w:t>
      </w:r>
      <w:proofErr w:type="spellStart"/>
      <w:r w:rsidRPr="00C8089C">
        <w:rPr>
          <w:rFonts w:ascii="Times New Roman" w:hAnsi="Times New Roman" w:cs="Times New Roman"/>
          <w:color w:val="auto"/>
        </w:rPr>
        <w:t>Monem</w:t>
      </w:r>
      <w:proofErr w:type="spellEnd"/>
      <w:r w:rsidRPr="00C8089C">
        <w:rPr>
          <w:rFonts w:ascii="Times New Roman" w:hAnsi="Times New Roman" w:cs="Times New Roman"/>
          <w:color w:val="auto"/>
        </w:rPr>
        <w:t xml:space="preserve"> Business District) which is saving water.</w:t>
      </w:r>
    </w:p>
    <w:p w:rsidR="00301C1C" w:rsidRDefault="00301C1C" w:rsidP="00301C1C">
      <w:pPr>
        <w:pStyle w:val="Default"/>
        <w:numPr>
          <w:ilvl w:val="0"/>
          <w:numId w:val="13"/>
        </w:numPr>
        <w:spacing w:line="276" w:lineRule="auto"/>
        <w:jc w:val="both"/>
        <w:rPr>
          <w:rFonts w:ascii="Times New Roman" w:hAnsi="Times New Roman" w:cs="Times New Roman"/>
          <w:color w:val="auto"/>
        </w:rPr>
      </w:pPr>
      <w:r w:rsidRPr="00C8089C">
        <w:rPr>
          <w:rFonts w:ascii="Times New Roman" w:hAnsi="Times New Roman" w:cs="Times New Roman"/>
          <w:color w:val="auto"/>
        </w:rPr>
        <w:t xml:space="preserve">Hand-wash towels replaced with Dyson Air-blade </w:t>
      </w:r>
      <w:proofErr w:type="spellStart"/>
      <w:r w:rsidRPr="00C8089C">
        <w:rPr>
          <w:rFonts w:ascii="Times New Roman" w:hAnsi="Times New Roman" w:cs="Times New Roman"/>
          <w:color w:val="auto"/>
        </w:rPr>
        <w:t>equipments</w:t>
      </w:r>
      <w:proofErr w:type="spellEnd"/>
      <w:r w:rsidRPr="00C8089C">
        <w:rPr>
          <w:rFonts w:ascii="Times New Roman" w:hAnsi="Times New Roman" w:cs="Times New Roman"/>
          <w:color w:val="auto"/>
        </w:rPr>
        <w:t xml:space="preserve"> which are saving both water and energy usage in our offices in Dhaka.</w:t>
      </w:r>
    </w:p>
    <w:p w:rsidR="00301C1C" w:rsidRDefault="00301C1C" w:rsidP="00301C1C">
      <w:pPr>
        <w:pStyle w:val="Default"/>
        <w:spacing w:line="276" w:lineRule="auto"/>
        <w:ind w:left="720"/>
        <w:jc w:val="both"/>
        <w:rPr>
          <w:rFonts w:ascii="Times New Roman" w:hAnsi="Times New Roman" w:cs="Times New Roman"/>
          <w:color w:val="auto"/>
        </w:rPr>
      </w:pPr>
    </w:p>
    <w:p w:rsidR="00301C1C" w:rsidRPr="00907503" w:rsidRDefault="00301C1C" w:rsidP="00301C1C">
      <w:pPr>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4.4.2. </w:t>
      </w:r>
      <w:proofErr w:type="spellStart"/>
      <w:r w:rsidRPr="00907503">
        <w:rPr>
          <w:rFonts w:ascii="Times New Roman" w:hAnsi="Times New Roman" w:cs="Times New Roman"/>
          <w:b/>
          <w:color w:val="00B050"/>
          <w:sz w:val="28"/>
          <w:szCs w:val="28"/>
        </w:rPr>
        <w:t>Jamuna</w:t>
      </w:r>
      <w:proofErr w:type="spellEnd"/>
      <w:r>
        <w:rPr>
          <w:rFonts w:ascii="Times New Roman" w:hAnsi="Times New Roman" w:cs="Times New Roman"/>
          <w:b/>
          <w:color w:val="00B050"/>
          <w:sz w:val="28"/>
          <w:szCs w:val="28"/>
        </w:rPr>
        <w:t xml:space="preserve">   Bank’s I</w:t>
      </w:r>
      <w:r w:rsidRPr="00907503">
        <w:rPr>
          <w:rFonts w:ascii="Times New Roman" w:hAnsi="Times New Roman" w:cs="Times New Roman"/>
          <w:b/>
          <w:color w:val="00B050"/>
          <w:sz w:val="28"/>
          <w:szCs w:val="28"/>
        </w:rPr>
        <w:t xml:space="preserve">n-house activities: </w:t>
      </w:r>
    </w:p>
    <w:p w:rsidR="00301C1C" w:rsidRPr="00257BA7" w:rsidRDefault="00301C1C" w:rsidP="00301C1C">
      <w:pPr>
        <w:spacing w:line="360" w:lineRule="auto"/>
        <w:jc w:val="both"/>
        <w:rPr>
          <w:rFonts w:ascii="Times New Roman" w:hAnsi="Times New Roman" w:cs="Times New Roman"/>
          <w:sz w:val="24"/>
          <w:szCs w:val="24"/>
        </w:rPr>
      </w:pPr>
      <w:r w:rsidRPr="00257BA7">
        <w:rPr>
          <w:rFonts w:ascii="Times New Roman" w:hAnsi="Times New Roman" w:cs="Times New Roman"/>
          <w:sz w:val="24"/>
          <w:szCs w:val="24"/>
        </w:rPr>
        <w:t>In-house environment management has several aspects. It starts from efficient use of organizations like water, paper, electricity and energy to adoption of information and communication technology in every sphere of internal operation. These sorts of greening activities are in fact compensative in nature. Activities surrounding in-house environment performed by JBL are enunciated below:</w:t>
      </w:r>
    </w:p>
    <w:p w:rsidR="00301C1C" w:rsidRPr="00257BA7" w:rsidRDefault="00301C1C" w:rsidP="00301C1C">
      <w:pPr>
        <w:pStyle w:val="ListParagraph"/>
        <w:numPr>
          <w:ilvl w:val="0"/>
          <w:numId w:val="14"/>
        </w:numPr>
        <w:spacing w:line="360" w:lineRule="auto"/>
        <w:jc w:val="both"/>
        <w:rPr>
          <w:rFonts w:ascii="Times New Roman" w:hAnsi="Times New Roman" w:cs="Times New Roman"/>
          <w:sz w:val="24"/>
          <w:szCs w:val="24"/>
        </w:rPr>
      </w:pPr>
      <w:r w:rsidRPr="00257BA7">
        <w:rPr>
          <w:rFonts w:ascii="Times New Roman" w:hAnsi="Times New Roman" w:cs="Times New Roman"/>
          <w:sz w:val="24"/>
          <w:szCs w:val="24"/>
        </w:rPr>
        <w:t>An inventory of the consumption of water, paper, electricity and energy is prepared.</w:t>
      </w:r>
    </w:p>
    <w:p w:rsidR="00301C1C" w:rsidRPr="00257BA7" w:rsidRDefault="00301C1C" w:rsidP="00301C1C">
      <w:pPr>
        <w:pStyle w:val="ListParagraph"/>
        <w:numPr>
          <w:ilvl w:val="0"/>
          <w:numId w:val="14"/>
        </w:numPr>
        <w:spacing w:line="360" w:lineRule="auto"/>
        <w:jc w:val="both"/>
        <w:rPr>
          <w:rFonts w:ascii="Times New Roman" w:hAnsi="Times New Roman" w:cs="Times New Roman"/>
          <w:sz w:val="24"/>
          <w:szCs w:val="24"/>
        </w:rPr>
      </w:pPr>
      <w:r w:rsidRPr="00257BA7">
        <w:rPr>
          <w:rFonts w:ascii="Times New Roman" w:hAnsi="Times New Roman" w:cs="Times New Roman"/>
          <w:sz w:val="24"/>
          <w:szCs w:val="24"/>
        </w:rPr>
        <w:t>Energy efficient blubs are widely used in its branches and head office.</w:t>
      </w:r>
    </w:p>
    <w:p w:rsidR="00301C1C" w:rsidRPr="00257BA7" w:rsidRDefault="00301C1C" w:rsidP="00301C1C">
      <w:pPr>
        <w:pStyle w:val="ListParagraph"/>
        <w:numPr>
          <w:ilvl w:val="0"/>
          <w:numId w:val="14"/>
        </w:numPr>
        <w:spacing w:line="360" w:lineRule="auto"/>
        <w:jc w:val="both"/>
        <w:rPr>
          <w:rFonts w:ascii="Times New Roman" w:hAnsi="Times New Roman" w:cs="Times New Roman"/>
          <w:sz w:val="24"/>
          <w:szCs w:val="24"/>
        </w:rPr>
      </w:pPr>
      <w:r w:rsidRPr="00257BA7">
        <w:rPr>
          <w:rFonts w:ascii="Times New Roman" w:hAnsi="Times New Roman" w:cs="Times New Roman"/>
          <w:sz w:val="24"/>
          <w:szCs w:val="24"/>
        </w:rPr>
        <w:t>Photocopiers are kept in energy saving mode.</w:t>
      </w:r>
    </w:p>
    <w:p w:rsidR="00301C1C" w:rsidRPr="00257BA7" w:rsidRDefault="00301C1C" w:rsidP="00301C1C">
      <w:pPr>
        <w:pStyle w:val="ListParagraph"/>
        <w:numPr>
          <w:ilvl w:val="0"/>
          <w:numId w:val="14"/>
        </w:numPr>
        <w:spacing w:line="360" w:lineRule="auto"/>
        <w:jc w:val="both"/>
        <w:rPr>
          <w:rFonts w:ascii="Times New Roman" w:hAnsi="Times New Roman" w:cs="Times New Roman"/>
          <w:sz w:val="24"/>
          <w:szCs w:val="24"/>
        </w:rPr>
      </w:pPr>
      <w:r w:rsidRPr="00257BA7">
        <w:rPr>
          <w:rFonts w:ascii="Times New Roman" w:hAnsi="Times New Roman" w:cs="Times New Roman"/>
          <w:sz w:val="24"/>
          <w:szCs w:val="24"/>
        </w:rPr>
        <w:t>Online communication is used in place of printed documents (where possible) for office management through a dedicated common server namely FTP server.</w:t>
      </w:r>
    </w:p>
    <w:p w:rsidR="00301C1C" w:rsidRPr="00257BA7" w:rsidRDefault="00301C1C" w:rsidP="00301C1C">
      <w:pPr>
        <w:pStyle w:val="ListParagraph"/>
        <w:numPr>
          <w:ilvl w:val="0"/>
          <w:numId w:val="14"/>
        </w:numPr>
        <w:spacing w:line="360" w:lineRule="auto"/>
        <w:jc w:val="both"/>
        <w:rPr>
          <w:rFonts w:ascii="Times New Roman" w:hAnsi="Times New Roman" w:cs="Times New Roman"/>
          <w:sz w:val="24"/>
          <w:szCs w:val="24"/>
        </w:rPr>
      </w:pPr>
      <w:r w:rsidRPr="00257BA7">
        <w:rPr>
          <w:rFonts w:ascii="Times New Roman" w:hAnsi="Times New Roman" w:cs="Times New Roman"/>
          <w:sz w:val="24"/>
          <w:szCs w:val="24"/>
        </w:rPr>
        <w:t>Printers are defaulted to duplex for double-side printing to save papers.</w:t>
      </w:r>
    </w:p>
    <w:p w:rsidR="00301C1C" w:rsidRPr="00257BA7" w:rsidRDefault="00301C1C" w:rsidP="00301C1C">
      <w:pPr>
        <w:pStyle w:val="ListParagraph"/>
        <w:numPr>
          <w:ilvl w:val="0"/>
          <w:numId w:val="14"/>
        </w:numPr>
        <w:spacing w:line="360" w:lineRule="auto"/>
        <w:jc w:val="both"/>
        <w:rPr>
          <w:rFonts w:ascii="Times New Roman" w:hAnsi="Times New Roman" w:cs="Times New Roman"/>
          <w:sz w:val="24"/>
          <w:szCs w:val="24"/>
        </w:rPr>
      </w:pPr>
      <w:r w:rsidRPr="00257BA7">
        <w:rPr>
          <w:rFonts w:ascii="Times New Roman" w:hAnsi="Times New Roman" w:cs="Times New Roman"/>
          <w:sz w:val="24"/>
          <w:szCs w:val="24"/>
        </w:rPr>
        <w:t>Eco fonts are used in printing to reduce use of ink.</w:t>
      </w:r>
    </w:p>
    <w:p w:rsidR="00301C1C" w:rsidRPr="00257BA7" w:rsidRDefault="00301C1C" w:rsidP="00301C1C">
      <w:pPr>
        <w:pStyle w:val="ListParagraph"/>
        <w:numPr>
          <w:ilvl w:val="0"/>
          <w:numId w:val="14"/>
        </w:numPr>
        <w:spacing w:line="360" w:lineRule="auto"/>
        <w:jc w:val="both"/>
        <w:rPr>
          <w:rFonts w:ascii="Times New Roman" w:hAnsi="Times New Roman" w:cs="Times New Roman"/>
          <w:sz w:val="24"/>
          <w:szCs w:val="24"/>
        </w:rPr>
      </w:pPr>
      <w:r w:rsidRPr="00257BA7">
        <w:rPr>
          <w:rFonts w:ascii="Times New Roman" w:hAnsi="Times New Roman" w:cs="Times New Roman"/>
          <w:sz w:val="24"/>
          <w:szCs w:val="24"/>
        </w:rPr>
        <w:t>S</w:t>
      </w:r>
      <w:r>
        <w:rPr>
          <w:rFonts w:ascii="Times New Roman" w:hAnsi="Times New Roman" w:cs="Times New Roman"/>
          <w:sz w:val="24"/>
          <w:szCs w:val="24"/>
        </w:rPr>
        <w:t>crap</w:t>
      </w:r>
      <w:r w:rsidRPr="00257BA7">
        <w:rPr>
          <w:rFonts w:ascii="Times New Roman" w:hAnsi="Times New Roman" w:cs="Times New Roman"/>
          <w:sz w:val="24"/>
          <w:szCs w:val="24"/>
        </w:rPr>
        <w:t xml:space="preserve"> papers are utilized as notepads and draft printing.</w:t>
      </w:r>
    </w:p>
    <w:p w:rsidR="00301C1C" w:rsidRPr="00257BA7" w:rsidRDefault="00301C1C" w:rsidP="00301C1C">
      <w:pPr>
        <w:pStyle w:val="ListParagraph"/>
        <w:numPr>
          <w:ilvl w:val="0"/>
          <w:numId w:val="14"/>
        </w:numPr>
        <w:spacing w:line="360" w:lineRule="auto"/>
        <w:jc w:val="both"/>
        <w:rPr>
          <w:rFonts w:ascii="Times New Roman" w:hAnsi="Times New Roman" w:cs="Times New Roman"/>
          <w:sz w:val="24"/>
          <w:szCs w:val="24"/>
        </w:rPr>
      </w:pPr>
      <w:r w:rsidRPr="00257BA7">
        <w:rPr>
          <w:rFonts w:ascii="Times New Roman" w:hAnsi="Times New Roman" w:cs="Times New Roman"/>
          <w:sz w:val="24"/>
          <w:szCs w:val="24"/>
        </w:rPr>
        <w:t xml:space="preserve">Energy efficient equipment’s are increasingly becoming installed such as LED monitors and </w:t>
      </w:r>
    </w:p>
    <w:p w:rsidR="00301C1C" w:rsidRPr="00C06840" w:rsidRDefault="00301C1C" w:rsidP="00301C1C">
      <w:pPr>
        <w:pStyle w:val="ListParagraph"/>
        <w:numPr>
          <w:ilvl w:val="0"/>
          <w:numId w:val="14"/>
        </w:numPr>
        <w:spacing w:line="360" w:lineRule="auto"/>
        <w:jc w:val="both"/>
        <w:rPr>
          <w:rFonts w:ascii="Times New Roman" w:hAnsi="Times New Roman" w:cs="Times New Roman"/>
          <w:sz w:val="24"/>
          <w:szCs w:val="24"/>
        </w:rPr>
      </w:pPr>
      <w:r w:rsidRPr="00257BA7">
        <w:rPr>
          <w:rFonts w:ascii="Times New Roman" w:hAnsi="Times New Roman" w:cs="Times New Roman"/>
          <w:sz w:val="24"/>
          <w:szCs w:val="24"/>
        </w:rPr>
        <w:t xml:space="preserve">Arrangement is made </w:t>
      </w:r>
      <w:proofErr w:type="spellStart"/>
      <w:r w:rsidRPr="00257BA7">
        <w:rPr>
          <w:rFonts w:ascii="Times New Roman" w:hAnsi="Times New Roman" w:cs="Times New Roman"/>
          <w:sz w:val="24"/>
          <w:szCs w:val="24"/>
        </w:rPr>
        <w:t>t</w:t>
      </w:r>
      <w:proofErr w:type="spellEnd"/>
      <w:r w:rsidRPr="00257BA7">
        <w:rPr>
          <w:rFonts w:ascii="Times New Roman" w:hAnsi="Times New Roman" w:cs="Times New Roman"/>
          <w:sz w:val="24"/>
          <w:szCs w:val="24"/>
        </w:rPr>
        <w:t xml:space="preserve"> use fans, lights, air conditions efficiently</w:t>
      </w:r>
      <w:r>
        <w:rPr>
          <w:rFonts w:ascii="Times New Roman" w:hAnsi="Times New Roman" w:cs="Times New Roman"/>
          <w:sz w:val="24"/>
          <w:szCs w:val="24"/>
        </w:rPr>
        <w:t>.</w:t>
      </w:r>
    </w:p>
    <w:p w:rsidR="00301C1C" w:rsidRPr="00535A0E" w:rsidRDefault="00301C1C" w:rsidP="00301C1C">
      <w:pPr>
        <w:rPr>
          <w:rFonts w:ascii="Times New Roman" w:hAnsi="Times New Roman" w:cs="Times New Roman"/>
          <w:b/>
          <w:color w:val="00B050"/>
          <w:sz w:val="2"/>
          <w:szCs w:val="28"/>
        </w:rPr>
      </w:pPr>
    </w:p>
    <w:p w:rsidR="00301C1C" w:rsidRPr="00907503" w:rsidRDefault="00301C1C" w:rsidP="00301C1C">
      <w:pPr>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4.4.3. </w:t>
      </w:r>
      <w:r w:rsidRPr="00907503">
        <w:rPr>
          <w:rFonts w:ascii="Times New Roman" w:hAnsi="Times New Roman" w:cs="Times New Roman"/>
          <w:b/>
          <w:color w:val="00B050"/>
          <w:sz w:val="28"/>
          <w:szCs w:val="28"/>
        </w:rPr>
        <w:t>Dhaka Bank’s in-house activities</w:t>
      </w:r>
    </w:p>
    <w:p w:rsidR="00301C1C" w:rsidRPr="00240D2A" w:rsidRDefault="00301C1C" w:rsidP="00301C1C">
      <w:pPr>
        <w:autoSpaceDE w:val="0"/>
        <w:autoSpaceDN w:val="0"/>
        <w:adjustRightInd w:val="0"/>
        <w:spacing w:after="0" w:line="360" w:lineRule="auto"/>
        <w:jc w:val="both"/>
        <w:rPr>
          <w:rFonts w:ascii="Times New Roman" w:hAnsi="Times New Roman" w:cs="Times New Roman"/>
          <w:color w:val="000000"/>
          <w:sz w:val="24"/>
          <w:szCs w:val="24"/>
        </w:rPr>
      </w:pPr>
      <w:r w:rsidRPr="00240D2A">
        <w:rPr>
          <w:rFonts w:ascii="Times New Roman" w:hAnsi="Times New Roman" w:cs="Times New Roman"/>
          <w:color w:val="000000"/>
          <w:sz w:val="24"/>
          <w:szCs w:val="24"/>
        </w:rPr>
        <w:t>In light of Green Banking Policy of Dhaka Bank Limited, a general instruction has been issued on the followings green activities/practices as part of in-house environment management and to promote Green Banking within the bank:</w:t>
      </w:r>
    </w:p>
    <w:p w:rsidR="00301C1C" w:rsidRPr="00994F22" w:rsidRDefault="00301C1C" w:rsidP="00301C1C">
      <w:pPr>
        <w:autoSpaceDE w:val="0"/>
        <w:autoSpaceDN w:val="0"/>
        <w:adjustRightInd w:val="0"/>
        <w:spacing w:after="0" w:line="360" w:lineRule="auto"/>
        <w:jc w:val="both"/>
        <w:rPr>
          <w:rFonts w:ascii="Times New Roman" w:hAnsi="Times New Roman" w:cs="Times New Roman"/>
          <w:b/>
          <w:sz w:val="10"/>
          <w:szCs w:val="24"/>
        </w:rPr>
      </w:pPr>
    </w:p>
    <w:p w:rsidR="00301C1C" w:rsidRPr="00C06840" w:rsidRDefault="00301C1C" w:rsidP="00301C1C">
      <w:pPr>
        <w:autoSpaceDE w:val="0"/>
        <w:autoSpaceDN w:val="0"/>
        <w:adjustRightInd w:val="0"/>
        <w:spacing w:after="0" w:line="360" w:lineRule="auto"/>
        <w:jc w:val="both"/>
        <w:rPr>
          <w:rFonts w:ascii="Times New Roman" w:hAnsi="Times New Roman" w:cs="Times New Roman"/>
          <w:b/>
          <w:sz w:val="24"/>
          <w:szCs w:val="24"/>
        </w:rPr>
      </w:pPr>
      <w:r w:rsidRPr="00C06840">
        <w:rPr>
          <w:rFonts w:ascii="Times New Roman" w:hAnsi="Times New Roman" w:cs="Times New Roman"/>
          <w:b/>
          <w:sz w:val="24"/>
          <w:szCs w:val="24"/>
        </w:rPr>
        <w:lastRenderedPageBreak/>
        <w:t>Electricity Consumption</w:t>
      </w:r>
    </w:p>
    <w:p w:rsidR="00301C1C" w:rsidRPr="00257BA7" w:rsidRDefault="00301C1C" w:rsidP="00301C1C">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257BA7">
        <w:rPr>
          <w:rFonts w:ascii="Times New Roman" w:hAnsi="Times New Roman" w:cs="Times New Roman"/>
          <w:color w:val="000000"/>
          <w:sz w:val="24"/>
          <w:szCs w:val="24"/>
        </w:rPr>
        <w:t>Ensure economic use of electricity;</w:t>
      </w:r>
    </w:p>
    <w:p w:rsidR="00301C1C" w:rsidRPr="00257BA7" w:rsidRDefault="00301C1C" w:rsidP="00301C1C">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257BA7">
        <w:rPr>
          <w:rFonts w:ascii="Times New Roman" w:hAnsi="Times New Roman" w:cs="Times New Roman"/>
          <w:color w:val="000000"/>
          <w:sz w:val="24"/>
          <w:szCs w:val="24"/>
        </w:rPr>
        <w:t>Use energy saving lights in bank premises;</w:t>
      </w:r>
    </w:p>
    <w:p w:rsidR="00301C1C" w:rsidRPr="00257BA7" w:rsidRDefault="00301C1C" w:rsidP="00301C1C">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257BA7">
        <w:rPr>
          <w:rFonts w:ascii="Times New Roman" w:hAnsi="Times New Roman" w:cs="Times New Roman"/>
          <w:color w:val="000000"/>
          <w:sz w:val="24"/>
          <w:szCs w:val="24"/>
        </w:rPr>
        <w:t>Shutdown your computer properly and switch off your computer monitor before leaving office each day;</w:t>
      </w:r>
    </w:p>
    <w:p w:rsidR="00301C1C" w:rsidRPr="00257BA7" w:rsidRDefault="00301C1C" w:rsidP="00301C1C">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257BA7">
        <w:rPr>
          <w:rFonts w:ascii="Times New Roman" w:hAnsi="Times New Roman" w:cs="Times New Roman"/>
          <w:color w:val="000000"/>
          <w:sz w:val="24"/>
          <w:szCs w:val="24"/>
        </w:rPr>
        <w:t>Ensure that light, fans, air conditioner have been switched off before leaving office each day; and</w:t>
      </w:r>
    </w:p>
    <w:p w:rsidR="00301C1C" w:rsidRPr="00907503" w:rsidRDefault="00301C1C" w:rsidP="00301C1C">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257BA7">
        <w:rPr>
          <w:rFonts w:ascii="Times New Roman" w:hAnsi="Times New Roman" w:cs="Times New Roman"/>
          <w:color w:val="000000"/>
          <w:sz w:val="24"/>
          <w:szCs w:val="24"/>
        </w:rPr>
        <w:t>Use energy efficient electronic equipment’s;</w:t>
      </w:r>
    </w:p>
    <w:p w:rsidR="00301C1C" w:rsidRPr="00C06840" w:rsidRDefault="00301C1C" w:rsidP="00301C1C">
      <w:pPr>
        <w:autoSpaceDE w:val="0"/>
        <w:autoSpaceDN w:val="0"/>
        <w:adjustRightInd w:val="0"/>
        <w:spacing w:after="0" w:line="360" w:lineRule="auto"/>
        <w:jc w:val="both"/>
        <w:rPr>
          <w:rFonts w:ascii="Times New Roman" w:hAnsi="Times New Roman" w:cs="Times New Roman"/>
          <w:b/>
          <w:sz w:val="24"/>
          <w:szCs w:val="24"/>
        </w:rPr>
      </w:pPr>
      <w:r w:rsidRPr="00C06840">
        <w:rPr>
          <w:rFonts w:ascii="Times New Roman" w:hAnsi="Times New Roman" w:cs="Times New Roman"/>
          <w:b/>
          <w:sz w:val="24"/>
          <w:szCs w:val="24"/>
        </w:rPr>
        <w:t>Fuel Consumption</w:t>
      </w:r>
    </w:p>
    <w:p w:rsidR="00301C1C" w:rsidRPr="00257BA7" w:rsidRDefault="00301C1C" w:rsidP="00301C1C">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257BA7">
        <w:rPr>
          <w:rFonts w:ascii="Times New Roman" w:hAnsi="Times New Roman" w:cs="Times New Roman"/>
          <w:color w:val="000000"/>
          <w:sz w:val="24"/>
          <w:szCs w:val="24"/>
        </w:rPr>
        <w:t>Ensure economic use of fuel;</w:t>
      </w:r>
    </w:p>
    <w:p w:rsidR="00301C1C" w:rsidRPr="00257BA7" w:rsidRDefault="00301C1C" w:rsidP="00301C1C">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257BA7">
        <w:rPr>
          <w:rFonts w:ascii="Times New Roman" w:hAnsi="Times New Roman" w:cs="Times New Roman"/>
          <w:color w:val="000000"/>
          <w:sz w:val="24"/>
          <w:szCs w:val="24"/>
        </w:rPr>
        <w:t>Buy energy efficient cars to reduce gas and petroleum consumption.</w:t>
      </w:r>
    </w:p>
    <w:p w:rsidR="00301C1C" w:rsidRPr="007958E8" w:rsidRDefault="00301C1C" w:rsidP="00301C1C">
      <w:pPr>
        <w:autoSpaceDE w:val="0"/>
        <w:autoSpaceDN w:val="0"/>
        <w:adjustRightInd w:val="0"/>
        <w:spacing w:after="0" w:line="360" w:lineRule="auto"/>
        <w:jc w:val="both"/>
        <w:rPr>
          <w:rFonts w:ascii="Times New Roman" w:hAnsi="Times New Roman" w:cs="Times New Roman"/>
          <w:b/>
          <w:sz w:val="24"/>
          <w:szCs w:val="24"/>
        </w:rPr>
      </w:pPr>
      <w:r w:rsidRPr="007958E8">
        <w:rPr>
          <w:rFonts w:ascii="Times New Roman" w:hAnsi="Times New Roman" w:cs="Times New Roman"/>
          <w:b/>
          <w:sz w:val="24"/>
          <w:szCs w:val="24"/>
        </w:rPr>
        <w:t>Paper Consumption</w:t>
      </w:r>
    </w:p>
    <w:p w:rsidR="00301C1C" w:rsidRPr="007958E8" w:rsidRDefault="00301C1C" w:rsidP="00301C1C">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7958E8">
        <w:rPr>
          <w:rFonts w:ascii="Times New Roman" w:hAnsi="Times New Roman" w:cs="Times New Roman"/>
          <w:color w:val="000000"/>
          <w:sz w:val="24"/>
          <w:szCs w:val="24"/>
        </w:rPr>
        <w:t>Where possible use online communication (e-mail, IP message etc.) instead of printed communication;</w:t>
      </w:r>
    </w:p>
    <w:p w:rsidR="00301C1C" w:rsidRPr="00257BA7" w:rsidRDefault="00301C1C" w:rsidP="00301C1C">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257BA7">
        <w:rPr>
          <w:rFonts w:ascii="Times New Roman" w:hAnsi="Times New Roman" w:cs="Times New Roman"/>
          <w:color w:val="000000"/>
          <w:sz w:val="24"/>
          <w:szCs w:val="24"/>
        </w:rPr>
        <w:t>Think twice before taking a print;</w:t>
      </w:r>
    </w:p>
    <w:p w:rsidR="00301C1C" w:rsidRPr="00257BA7" w:rsidRDefault="00301C1C" w:rsidP="00301C1C">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257BA7">
        <w:rPr>
          <w:rFonts w:ascii="Times New Roman" w:hAnsi="Times New Roman" w:cs="Times New Roman"/>
          <w:color w:val="000000"/>
          <w:sz w:val="24"/>
          <w:szCs w:val="24"/>
        </w:rPr>
        <w:t>Take print on the both side of paper to save paper consumption;</w:t>
      </w:r>
    </w:p>
    <w:p w:rsidR="00301C1C" w:rsidRPr="00257BA7" w:rsidRDefault="00301C1C" w:rsidP="00301C1C">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257BA7">
        <w:rPr>
          <w:rFonts w:ascii="Times New Roman" w:hAnsi="Times New Roman" w:cs="Times New Roman"/>
          <w:color w:val="000000"/>
          <w:sz w:val="24"/>
          <w:szCs w:val="24"/>
        </w:rPr>
        <w:t>Use scrap paper for taking draft print and as note pads;</w:t>
      </w:r>
    </w:p>
    <w:p w:rsidR="00301C1C" w:rsidRPr="00D51146" w:rsidRDefault="00301C1C" w:rsidP="00301C1C">
      <w:pPr>
        <w:autoSpaceDE w:val="0"/>
        <w:autoSpaceDN w:val="0"/>
        <w:adjustRightInd w:val="0"/>
        <w:spacing w:after="0" w:line="360" w:lineRule="auto"/>
        <w:jc w:val="both"/>
        <w:rPr>
          <w:rFonts w:ascii="Times New Roman" w:hAnsi="Times New Roman" w:cs="Times New Roman"/>
          <w:b/>
          <w:sz w:val="6"/>
          <w:szCs w:val="24"/>
        </w:rPr>
      </w:pPr>
    </w:p>
    <w:p w:rsidR="00301C1C" w:rsidRPr="00C06840" w:rsidRDefault="00301C1C" w:rsidP="00301C1C">
      <w:pPr>
        <w:autoSpaceDE w:val="0"/>
        <w:autoSpaceDN w:val="0"/>
        <w:adjustRightInd w:val="0"/>
        <w:spacing w:after="0" w:line="360" w:lineRule="auto"/>
        <w:jc w:val="both"/>
        <w:rPr>
          <w:rFonts w:ascii="Times New Roman" w:hAnsi="Times New Roman" w:cs="Times New Roman"/>
          <w:b/>
          <w:sz w:val="24"/>
          <w:szCs w:val="24"/>
        </w:rPr>
      </w:pPr>
      <w:r w:rsidRPr="00C06840">
        <w:rPr>
          <w:rFonts w:ascii="Times New Roman" w:hAnsi="Times New Roman" w:cs="Times New Roman"/>
          <w:b/>
          <w:sz w:val="24"/>
          <w:szCs w:val="24"/>
        </w:rPr>
        <w:t>Water Consumption</w:t>
      </w:r>
    </w:p>
    <w:p w:rsidR="00301C1C" w:rsidRPr="007958E8" w:rsidRDefault="00301C1C" w:rsidP="00301C1C">
      <w:pPr>
        <w:pStyle w:val="ListParagraph"/>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7958E8">
        <w:rPr>
          <w:rFonts w:ascii="Times New Roman" w:hAnsi="Times New Roman" w:cs="Times New Roman"/>
          <w:color w:val="000000"/>
          <w:sz w:val="24"/>
          <w:szCs w:val="24"/>
        </w:rPr>
        <w:t>Do not misuse drinking water; and</w:t>
      </w:r>
    </w:p>
    <w:p w:rsidR="00301C1C" w:rsidRPr="007958E8" w:rsidRDefault="00301C1C" w:rsidP="00301C1C">
      <w:pPr>
        <w:pStyle w:val="ListParagraph"/>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7958E8">
        <w:rPr>
          <w:rFonts w:ascii="Times New Roman" w:hAnsi="Times New Roman" w:cs="Times New Roman"/>
          <w:color w:val="000000"/>
          <w:sz w:val="24"/>
          <w:szCs w:val="24"/>
        </w:rPr>
        <w:t>Ensure economic use of water in all other cases.</w:t>
      </w:r>
    </w:p>
    <w:p w:rsidR="00301C1C" w:rsidRPr="00C06840" w:rsidRDefault="00301C1C" w:rsidP="00301C1C">
      <w:pPr>
        <w:autoSpaceDE w:val="0"/>
        <w:autoSpaceDN w:val="0"/>
        <w:adjustRightInd w:val="0"/>
        <w:spacing w:after="0" w:line="360" w:lineRule="auto"/>
        <w:jc w:val="both"/>
        <w:rPr>
          <w:rFonts w:ascii="Times New Roman" w:hAnsi="Times New Roman" w:cs="Times New Roman"/>
          <w:b/>
          <w:sz w:val="24"/>
          <w:szCs w:val="24"/>
        </w:rPr>
      </w:pPr>
      <w:r w:rsidRPr="00C06840">
        <w:rPr>
          <w:rFonts w:ascii="Times New Roman" w:hAnsi="Times New Roman" w:cs="Times New Roman"/>
          <w:b/>
          <w:sz w:val="24"/>
          <w:szCs w:val="24"/>
        </w:rPr>
        <w:t>Others:</w:t>
      </w:r>
    </w:p>
    <w:p w:rsidR="00301C1C" w:rsidRPr="007958E8" w:rsidRDefault="00301C1C" w:rsidP="00301C1C">
      <w:pPr>
        <w:pStyle w:val="ListParagraph"/>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7958E8">
        <w:rPr>
          <w:rFonts w:ascii="Times New Roman" w:hAnsi="Times New Roman" w:cs="Times New Roman"/>
          <w:color w:val="000000"/>
          <w:sz w:val="24"/>
          <w:szCs w:val="24"/>
        </w:rPr>
        <w:t>Avoid use of disposable cups/glasses to become more eco-friendly;</w:t>
      </w:r>
    </w:p>
    <w:p w:rsidR="00301C1C" w:rsidRPr="00535A0E" w:rsidRDefault="00301C1C" w:rsidP="00301C1C">
      <w:pPr>
        <w:pStyle w:val="Default"/>
        <w:spacing w:line="360" w:lineRule="auto"/>
        <w:ind w:left="720"/>
        <w:jc w:val="both"/>
        <w:rPr>
          <w:rFonts w:ascii="Times New Roman" w:hAnsi="Times New Roman" w:cs="Times New Roman"/>
          <w:color w:val="auto"/>
          <w:sz w:val="10"/>
        </w:rPr>
      </w:pPr>
    </w:p>
    <w:p w:rsidR="00301C1C" w:rsidRDefault="00301C1C" w:rsidP="00301C1C">
      <w:pPr>
        <w:spacing w:after="0" w:line="360" w:lineRule="auto"/>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4.4.4. Trust bank in-house activities </w:t>
      </w:r>
    </w:p>
    <w:p w:rsidR="00301C1C" w:rsidRPr="007958E8" w:rsidRDefault="00301C1C" w:rsidP="00301C1C">
      <w:pPr>
        <w:spacing w:after="0" w:line="360" w:lineRule="auto"/>
        <w:rPr>
          <w:rFonts w:ascii="Times New Roman" w:hAnsi="Times New Roman" w:cs="Times New Roman"/>
          <w:b/>
          <w:color w:val="00B050"/>
          <w:sz w:val="4"/>
          <w:szCs w:val="28"/>
        </w:rPr>
      </w:pPr>
    </w:p>
    <w:p w:rsidR="00301C1C" w:rsidRPr="0059701A" w:rsidRDefault="00301C1C" w:rsidP="00301C1C">
      <w:pPr>
        <w:autoSpaceDE w:val="0"/>
        <w:autoSpaceDN w:val="0"/>
        <w:adjustRightInd w:val="0"/>
        <w:spacing w:after="0" w:line="360" w:lineRule="auto"/>
        <w:jc w:val="both"/>
        <w:rPr>
          <w:rFonts w:ascii="Times New Roman" w:hAnsi="Times New Roman" w:cs="Times New Roman"/>
          <w:color w:val="000000"/>
          <w:sz w:val="24"/>
          <w:szCs w:val="24"/>
        </w:rPr>
      </w:pPr>
      <w:r w:rsidRPr="0059701A">
        <w:rPr>
          <w:rFonts w:ascii="Times New Roman" w:hAnsi="Times New Roman" w:cs="Times New Roman"/>
          <w:color w:val="000000"/>
          <w:sz w:val="24"/>
          <w:szCs w:val="24"/>
        </w:rPr>
        <w:t>In light of Green Banking Policy of Trust Bank Limited, a gene</w:t>
      </w:r>
      <w:r>
        <w:rPr>
          <w:rFonts w:ascii="Times New Roman" w:hAnsi="Times New Roman" w:cs="Times New Roman"/>
          <w:color w:val="000000"/>
          <w:sz w:val="24"/>
          <w:szCs w:val="24"/>
        </w:rPr>
        <w:t xml:space="preserve">ral instruction has been issued </w:t>
      </w:r>
      <w:r w:rsidRPr="0059701A">
        <w:rPr>
          <w:rFonts w:ascii="Times New Roman" w:hAnsi="Times New Roman" w:cs="Times New Roman"/>
          <w:color w:val="000000"/>
          <w:sz w:val="24"/>
          <w:szCs w:val="24"/>
        </w:rPr>
        <w:t xml:space="preserve">on the followings </w:t>
      </w:r>
      <w:proofErr w:type="spellStart"/>
      <w:r w:rsidRPr="0059701A">
        <w:rPr>
          <w:rFonts w:ascii="Times New Roman" w:hAnsi="Times New Roman" w:cs="Times New Roman"/>
          <w:color w:val="000000"/>
          <w:sz w:val="24"/>
          <w:szCs w:val="24"/>
        </w:rPr>
        <w:t>green</w:t>
      </w:r>
      <w:r w:rsidRPr="0059701A">
        <w:rPr>
          <w:rFonts w:ascii="Times New Roman" w:eastAsia="ArialMT-Identity-H" w:hAnsi="Times New Roman" w:cs="Times New Roman"/>
          <w:color w:val="000000"/>
          <w:sz w:val="24"/>
          <w:szCs w:val="24"/>
        </w:rPr>
        <w:t>activities</w:t>
      </w:r>
      <w:proofErr w:type="spellEnd"/>
      <w:r w:rsidRPr="0059701A">
        <w:rPr>
          <w:rFonts w:ascii="Times New Roman" w:eastAsia="ArialMT-Identity-H" w:hAnsi="Times New Roman" w:cs="Times New Roman"/>
          <w:color w:val="000000"/>
          <w:sz w:val="24"/>
          <w:szCs w:val="24"/>
        </w:rPr>
        <w:t xml:space="preserve">/practices as part of in-house environment </w:t>
      </w:r>
      <w:r>
        <w:rPr>
          <w:rFonts w:ascii="Times New Roman" w:eastAsia="ArialMT-Identity-H" w:hAnsi="Times New Roman" w:cs="Times New Roman"/>
          <w:color w:val="000000"/>
          <w:sz w:val="24"/>
          <w:szCs w:val="24"/>
        </w:rPr>
        <w:t xml:space="preserve">management and to promote Green </w:t>
      </w:r>
      <w:r w:rsidRPr="0059701A">
        <w:rPr>
          <w:rFonts w:ascii="Times New Roman" w:eastAsia="ArialMT-Identity-H" w:hAnsi="Times New Roman" w:cs="Times New Roman"/>
          <w:color w:val="000000"/>
          <w:sz w:val="24"/>
          <w:szCs w:val="24"/>
        </w:rPr>
        <w:t>Banking within the bank:</w:t>
      </w:r>
    </w:p>
    <w:p w:rsidR="00301C1C" w:rsidRPr="0059701A" w:rsidRDefault="00301C1C" w:rsidP="00301C1C">
      <w:pPr>
        <w:autoSpaceDE w:val="0"/>
        <w:autoSpaceDN w:val="0"/>
        <w:adjustRightInd w:val="0"/>
        <w:spacing w:after="0" w:line="360" w:lineRule="auto"/>
        <w:jc w:val="both"/>
        <w:rPr>
          <w:rFonts w:ascii="Times New Roman" w:hAnsi="Times New Roman" w:cs="Times New Roman"/>
          <w:b/>
          <w:bCs/>
          <w:sz w:val="24"/>
          <w:szCs w:val="24"/>
        </w:rPr>
      </w:pPr>
      <w:r w:rsidRPr="0059701A">
        <w:rPr>
          <w:rFonts w:ascii="Times New Roman" w:hAnsi="Times New Roman" w:cs="Times New Roman"/>
          <w:b/>
          <w:bCs/>
          <w:sz w:val="24"/>
          <w:szCs w:val="24"/>
        </w:rPr>
        <w:t>Electricity Consumption:</w:t>
      </w:r>
    </w:p>
    <w:p w:rsidR="00301C1C" w:rsidRPr="007958E8" w:rsidRDefault="00301C1C" w:rsidP="00301C1C">
      <w:pPr>
        <w:pStyle w:val="ListParagraph"/>
        <w:numPr>
          <w:ilvl w:val="0"/>
          <w:numId w:val="20"/>
        </w:numPr>
        <w:autoSpaceDE w:val="0"/>
        <w:autoSpaceDN w:val="0"/>
        <w:adjustRightInd w:val="0"/>
        <w:spacing w:after="0" w:line="360" w:lineRule="auto"/>
        <w:jc w:val="both"/>
        <w:rPr>
          <w:rFonts w:ascii="Times New Roman" w:eastAsia="ArialMT-Identity-H" w:hAnsi="Times New Roman" w:cs="Times New Roman"/>
          <w:color w:val="000000"/>
          <w:sz w:val="24"/>
          <w:szCs w:val="24"/>
        </w:rPr>
      </w:pPr>
      <w:r w:rsidRPr="007958E8">
        <w:rPr>
          <w:rFonts w:ascii="Times New Roman" w:eastAsia="ArialMT-Identity-H" w:hAnsi="Times New Roman" w:cs="Times New Roman"/>
          <w:color w:val="000000"/>
          <w:sz w:val="24"/>
          <w:szCs w:val="24"/>
        </w:rPr>
        <w:t>Ensure economic use of electricity;</w:t>
      </w:r>
    </w:p>
    <w:p w:rsidR="00301C1C" w:rsidRPr="007958E8" w:rsidRDefault="00301C1C" w:rsidP="00301C1C">
      <w:pPr>
        <w:pStyle w:val="ListParagraph"/>
        <w:numPr>
          <w:ilvl w:val="0"/>
          <w:numId w:val="20"/>
        </w:numPr>
        <w:autoSpaceDE w:val="0"/>
        <w:autoSpaceDN w:val="0"/>
        <w:adjustRightInd w:val="0"/>
        <w:spacing w:after="0" w:line="360" w:lineRule="auto"/>
        <w:jc w:val="both"/>
        <w:rPr>
          <w:rFonts w:ascii="Times New Roman" w:eastAsia="ArialMT-Identity-H" w:hAnsi="Times New Roman" w:cs="Times New Roman"/>
          <w:color w:val="000000"/>
          <w:sz w:val="24"/>
          <w:szCs w:val="24"/>
        </w:rPr>
      </w:pPr>
      <w:r w:rsidRPr="007958E8">
        <w:rPr>
          <w:rFonts w:ascii="Times New Roman" w:eastAsia="ArialMT-Identity-H" w:hAnsi="Times New Roman" w:cs="Times New Roman"/>
          <w:color w:val="000000"/>
          <w:sz w:val="24"/>
          <w:szCs w:val="24"/>
        </w:rPr>
        <w:t>Use energy saving lights in bank premises;</w:t>
      </w:r>
    </w:p>
    <w:p w:rsidR="00301C1C" w:rsidRPr="007958E8" w:rsidRDefault="00301C1C" w:rsidP="00301C1C">
      <w:pPr>
        <w:pStyle w:val="ListParagraph"/>
        <w:numPr>
          <w:ilvl w:val="0"/>
          <w:numId w:val="20"/>
        </w:numPr>
        <w:autoSpaceDE w:val="0"/>
        <w:autoSpaceDN w:val="0"/>
        <w:adjustRightInd w:val="0"/>
        <w:spacing w:after="0" w:line="360" w:lineRule="auto"/>
        <w:jc w:val="both"/>
        <w:rPr>
          <w:rFonts w:ascii="Times New Roman" w:eastAsia="ArialMT-Identity-H" w:hAnsi="Times New Roman" w:cs="Times New Roman"/>
          <w:color w:val="000000"/>
          <w:sz w:val="24"/>
          <w:szCs w:val="24"/>
        </w:rPr>
      </w:pPr>
      <w:r w:rsidRPr="007958E8">
        <w:rPr>
          <w:rFonts w:ascii="Times New Roman" w:eastAsia="ArialMT-Identity-H" w:hAnsi="Times New Roman" w:cs="Times New Roman"/>
          <w:color w:val="000000"/>
          <w:sz w:val="24"/>
          <w:szCs w:val="24"/>
        </w:rPr>
        <w:t>Shutdown the computer properly and switch off the computer monitor before leaving office each day;</w:t>
      </w:r>
    </w:p>
    <w:p w:rsidR="00301C1C" w:rsidRPr="007958E8" w:rsidRDefault="00301C1C" w:rsidP="00301C1C">
      <w:pPr>
        <w:pStyle w:val="ListParagraph"/>
        <w:numPr>
          <w:ilvl w:val="0"/>
          <w:numId w:val="20"/>
        </w:numPr>
        <w:autoSpaceDE w:val="0"/>
        <w:autoSpaceDN w:val="0"/>
        <w:adjustRightInd w:val="0"/>
        <w:spacing w:after="0" w:line="360" w:lineRule="auto"/>
        <w:jc w:val="both"/>
        <w:rPr>
          <w:rFonts w:ascii="Times New Roman" w:eastAsia="ArialMT-Identity-H" w:hAnsi="Times New Roman" w:cs="Times New Roman"/>
          <w:color w:val="000000"/>
          <w:sz w:val="24"/>
          <w:szCs w:val="24"/>
        </w:rPr>
      </w:pPr>
      <w:r w:rsidRPr="007958E8">
        <w:rPr>
          <w:rFonts w:ascii="Times New Roman" w:eastAsia="ArialMT-Identity-H" w:hAnsi="Times New Roman" w:cs="Times New Roman"/>
          <w:color w:val="000000"/>
          <w:sz w:val="24"/>
          <w:szCs w:val="24"/>
        </w:rPr>
        <w:lastRenderedPageBreak/>
        <w:t>Ensure that light, fans, air conditioner have been switched off before leaving office each day; and</w:t>
      </w:r>
    </w:p>
    <w:p w:rsidR="00301C1C" w:rsidRPr="007958E8" w:rsidRDefault="00301C1C" w:rsidP="00301C1C">
      <w:pPr>
        <w:pStyle w:val="ListParagraph"/>
        <w:numPr>
          <w:ilvl w:val="0"/>
          <w:numId w:val="20"/>
        </w:numPr>
        <w:autoSpaceDE w:val="0"/>
        <w:autoSpaceDN w:val="0"/>
        <w:adjustRightInd w:val="0"/>
        <w:spacing w:after="0" w:line="360" w:lineRule="auto"/>
        <w:jc w:val="both"/>
        <w:rPr>
          <w:rFonts w:ascii="Times New Roman" w:eastAsia="ArialMT-Identity-H" w:hAnsi="Times New Roman" w:cs="Times New Roman"/>
          <w:color w:val="000000"/>
          <w:sz w:val="24"/>
          <w:szCs w:val="24"/>
        </w:rPr>
      </w:pPr>
      <w:r w:rsidRPr="007958E8">
        <w:rPr>
          <w:rFonts w:ascii="Times New Roman" w:eastAsia="ArialMT-Identity-H" w:hAnsi="Times New Roman" w:cs="Times New Roman"/>
          <w:color w:val="000000"/>
          <w:sz w:val="24"/>
          <w:szCs w:val="24"/>
        </w:rPr>
        <w:t>Use energy efficient electronic equipment’s;</w:t>
      </w:r>
    </w:p>
    <w:p w:rsidR="00301C1C" w:rsidRPr="0059701A" w:rsidRDefault="00301C1C" w:rsidP="00301C1C">
      <w:pPr>
        <w:autoSpaceDE w:val="0"/>
        <w:autoSpaceDN w:val="0"/>
        <w:adjustRightInd w:val="0"/>
        <w:spacing w:after="0" w:line="360" w:lineRule="auto"/>
        <w:jc w:val="both"/>
        <w:rPr>
          <w:rFonts w:ascii="Times New Roman" w:hAnsi="Times New Roman" w:cs="Times New Roman"/>
          <w:b/>
          <w:bCs/>
          <w:sz w:val="24"/>
          <w:szCs w:val="24"/>
        </w:rPr>
      </w:pPr>
      <w:r w:rsidRPr="0059701A">
        <w:rPr>
          <w:rFonts w:ascii="Times New Roman" w:hAnsi="Times New Roman" w:cs="Times New Roman"/>
          <w:b/>
          <w:bCs/>
          <w:sz w:val="24"/>
          <w:szCs w:val="24"/>
        </w:rPr>
        <w:t>Fuel Consumption:</w:t>
      </w:r>
    </w:p>
    <w:p w:rsidR="00301C1C" w:rsidRPr="007958E8" w:rsidRDefault="00301C1C" w:rsidP="00301C1C">
      <w:pPr>
        <w:pStyle w:val="ListParagraph"/>
        <w:numPr>
          <w:ilvl w:val="0"/>
          <w:numId w:val="21"/>
        </w:numPr>
        <w:autoSpaceDE w:val="0"/>
        <w:autoSpaceDN w:val="0"/>
        <w:adjustRightInd w:val="0"/>
        <w:spacing w:after="0" w:line="360" w:lineRule="auto"/>
        <w:jc w:val="both"/>
        <w:rPr>
          <w:rFonts w:ascii="Times New Roman" w:eastAsia="ArialMT-Identity-H" w:hAnsi="Times New Roman" w:cs="Times New Roman"/>
          <w:color w:val="000000"/>
          <w:sz w:val="24"/>
          <w:szCs w:val="24"/>
        </w:rPr>
      </w:pPr>
      <w:r w:rsidRPr="007958E8">
        <w:rPr>
          <w:rFonts w:ascii="Times New Roman" w:eastAsia="ArialMT-Identity-H" w:hAnsi="Times New Roman" w:cs="Times New Roman"/>
          <w:color w:val="000000"/>
          <w:sz w:val="24"/>
          <w:szCs w:val="24"/>
        </w:rPr>
        <w:t>Ensure economic use of fuel;</w:t>
      </w:r>
    </w:p>
    <w:p w:rsidR="00301C1C" w:rsidRPr="007958E8" w:rsidRDefault="00301C1C" w:rsidP="00301C1C">
      <w:pPr>
        <w:pStyle w:val="ListParagraph"/>
        <w:numPr>
          <w:ilvl w:val="0"/>
          <w:numId w:val="21"/>
        </w:numPr>
        <w:autoSpaceDE w:val="0"/>
        <w:autoSpaceDN w:val="0"/>
        <w:adjustRightInd w:val="0"/>
        <w:spacing w:after="0" w:line="360" w:lineRule="auto"/>
        <w:jc w:val="both"/>
        <w:rPr>
          <w:rFonts w:ascii="Times New Roman" w:eastAsia="ArialMT-Identity-H" w:hAnsi="Times New Roman" w:cs="Times New Roman"/>
          <w:color w:val="000000"/>
          <w:sz w:val="24"/>
          <w:szCs w:val="24"/>
        </w:rPr>
      </w:pPr>
      <w:r w:rsidRPr="007958E8">
        <w:rPr>
          <w:rFonts w:ascii="Times New Roman" w:eastAsia="ArialMT-Identity-H" w:hAnsi="Times New Roman" w:cs="Times New Roman"/>
          <w:color w:val="000000"/>
          <w:sz w:val="24"/>
          <w:szCs w:val="24"/>
        </w:rPr>
        <w:t>Encouraged to use energy efficient cars to reduce gas and petroleum consumption.</w:t>
      </w:r>
    </w:p>
    <w:p w:rsidR="00301C1C" w:rsidRPr="0059701A" w:rsidRDefault="00301C1C" w:rsidP="00301C1C">
      <w:pPr>
        <w:autoSpaceDE w:val="0"/>
        <w:autoSpaceDN w:val="0"/>
        <w:adjustRightInd w:val="0"/>
        <w:spacing w:after="0" w:line="360" w:lineRule="auto"/>
        <w:jc w:val="both"/>
        <w:rPr>
          <w:rFonts w:ascii="Times New Roman" w:hAnsi="Times New Roman" w:cs="Times New Roman"/>
          <w:b/>
          <w:bCs/>
          <w:sz w:val="24"/>
          <w:szCs w:val="24"/>
        </w:rPr>
      </w:pPr>
      <w:r w:rsidRPr="0059701A">
        <w:rPr>
          <w:rFonts w:ascii="Times New Roman" w:hAnsi="Times New Roman" w:cs="Times New Roman"/>
          <w:b/>
          <w:bCs/>
          <w:sz w:val="24"/>
          <w:szCs w:val="24"/>
        </w:rPr>
        <w:t>Paper Consumption:</w:t>
      </w:r>
    </w:p>
    <w:p w:rsidR="00301C1C" w:rsidRPr="007958E8" w:rsidRDefault="00301C1C" w:rsidP="00301C1C">
      <w:pPr>
        <w:pStyle w:val="ListParagraph"/>
        <w:numPr>
          <w:ilvl w:val="0"/>
          <w:numId w:val="22"/>
        </w:numPr>
        <w:autoSpaceDE w:val="0"/>
        <w:autoSpaceDN w:val="0"/>
        <w:adjustRightInd w:val="0"/>
        <w:spacing w:after="0" w:line="360" w:lineRule="auto"/>
        <w:jc w:val="both"/>
        <w:rPr>
          <w:rFonts w:ascii="Times New Roman" w:eastAsia="ArialMT-Identity-H" w:hAnsi="Times New Roman" w:cs="Times New Roman"/>
          <w:color w:val="000000"/>
          <w:sz w:val="24"/>
          <w:szCs w:val="24"/>
        </w:rPr>
      </w:pPr>
      <w:r w:rsidRPr="007958E8">
        <w:rPr>
          <w:rFonts w:ascii="Times New Roman" w:eastAsia="ArialMT-Identity-H" w:hAnsi="Times New Roman" w:cs="Times New Roman"/>
          <w:color w:val="000000"/>
          <w:sz w:val="24"/>
          <w:szCs w:val="24"/>
        </w:rPr>
        <w:t>Where possible use online communication (e-mail, intra message etc.) instead of printed communication;</w:t>
      </w:r>
    </w:p>
    <w:p w:rsidR="00301C1C" w:rsidRPr="007958E8" w:rsidRDefault="00301C1C" w:rsidP="00301C1C">
      <w:pPr>
        <w:pStyle w:val="ListParagraph"/>
        <w:numPr>
          <w:ilvl w:val="0"/>
          <w:numId w:val="22"/>
        </w:numPr>
        <w:autoSpaceDE w:val="0"/>
        <w:autoSpaceDN w:val="0"/>
        <w:adjustRightInd w:val="0"/>
        <w:spacing w:after="0" w:line="360" w:lineRule="auto"/>
        <w:jc w:val="both"/>
        <w:rPr>
          <w:rFonts w:ascii="Times New Roman" w:eastAsia="ArialMT-Identity-H" w:hAnsi="Times New Roman" w:cs="Times New Roman"/>
          <w:color w:val="000000"/>
          <w:sz w:val="24"/>
          <w:szCs w:val="24"/>
        </w:rPr>
      </w:pPr>
      <w:r w:rsidRPr="007958E8">
        <w:rPr>
          <w:rFonts w:ascii="Times New Roman" w:eastAsia="ArialMT-Identity-H" w:hAnsi="Times New Roman" w:cs="Times New Roman"/>
          <w:color w:val="000000"/>
          <w:sz w:val="24"/>
          <w:szCs w:val="24"/>
        </w:rPr>
        <w:t>Think twice before taking a print;</w:t>
      </w:r>
    </w:p>
    <w:p w:rsidR="00301C1C" w:rsidRPr="007958E8" w:rsidRDefault="00301C1C" w:rsidP="00301C1C">
      <w:pPr>
        <w:pStyle w:val="ListParagraph"/>
        <w:numPr>
          <w:ilvl w:val="0"/>
          <w:numId w:val="22"/>
        </w:numPr>
        <w:autoSpaceDE w:val="0"/>
        <w:autoSpaceDN w:val="0"/>
        <w:adjustRightInd w:val="0"/>
        <w:spacing w:after="0" w:line="360" w:lineRule="auto"/>
        <w:jc w:val="both"/>
        <w:rPr>
          <w:rFonts w:ascii="Times New Roman" w:eastAsia="ArialMT-Identity-H" w:hAnsi="Times New Roman" w:cs="Times New Roman"/>
          <w:color w:val="000000"/>
          <w:sz w:val="24"/>
          <w:szCs w:val="24"/>
        </w:rPr>
      </w:pPr>
      <w:r w:rsidRPr="007958E8">
        <w:rPr>
          <w:rFonts w:ascii="Times New Roman" w:eastAsia="ArialMT-Identity-H" w:hAnsi="Times New Roman" w:cs="Times New Roman"/>
          <w:color w:val="000000"/>
          <w:sz w:val="24"/>
          <w:szCs w:val="24"/>
        </w:rPr>
        <w:t>Take print on the both side of paper to save paper consumption;</w:t>
      </w:r>
    </w:p>
    <w:p w:rsidR="00301C1C" w:rsidRPr="007958E8" w:rsidRDefault="00301C1C" w:rsidP="00301C1C">
      <w:pPr>
        <w:pStyle w:val="ListParagraph"/>
        <w:numPr>
          <w:ilvl w:val="0"/>
          <w:numId w:val="22"/>
        </w:numPr>
        <w:autoSpaceDE w:val="0"/>
        <w:autoSpaceDN w:val="0"/>
        <w:adjustRightInd w:val="0"/>
        <w:spacing w:after="0" w:line="360" w:lineRule="auto"/>
        <w:jc w:val="both"/>
        <w:rPr>
          <w:rFonts w:ascii="Times New Roman" w:eastAsia="ArialMT-Identity-H" w:hAnsi="Times New Roman" w:cs="Times New Roman"/>
          <w:color w:val="000000"/>
          <w:sz w:val="24"/>
          <w:szCs w:val="24"/>
        </w:rPr>
      </w:pPr>
      <w:r w:rsidRPr="007958E8">
        <w:rPr>
          <w:rFonts w:ascii="Times New Roman" w:eastAsia="ArialMT-Identity-H" w:hAnsi="Times New Roman" w:cs="Times New Roman"/>
          <w:color w:val="000000"/>
          <w:sz w:val="24"/>
          <w:szCs w:val="24"/>
        </w:rPr>
        <w:t>Use scrap paper for taking draft print and as note pads;</w:t>
      </w:r>
    </w:p>
    <w:p w:rsidR="00301C1C" w:rsidRPr="007958E8" w:rsidRDefault="00301C1C" w:rsidP="00301C1C">
      <w:pPr>
        <w:autoSpaceDE w:val="0"/>
        <w:autoSpaceDN w:val="0"/>
        <w:adjustRightInd w:val="0"/>
        <w:spacing w:after="0" w:line="360" w:lineRule="auto"/>
        <w:jc w:val="both"/>
        <w:rPr>
          <w:rFonts w:ascii="Times New Roman" w:hAnsi="Times New Roman" w:cs="Times New Roman"/>
          <w:b/>
          <w:sz w:val="24"/>
          <w:szCs w:val="24"/>
        </w:rPr>
      </w:pPr>
      <w:r w:rsidRPr="007958E8">
        <w:rPr>
          <w:rFonts w:ascii="Times New Roman" w:hAnsi="Times New Roman" w:cs="Times New Roman"/>
          <w:b/>
          <w:sz w:val="24"/>
          <w:szCs w:val="24"/>
        </w:rPr>
        <w:t>Water Consumption:</w:t>
      </w:r>
    </w:p>
    <w:p w:rsidR="00301C1C" w:rsidRPr="007958E8" w:rsidRDefault="00301C1C" w:rsidP="00301C1C">
      <w:pPr>
        <w:pStyle w:val="ListParagraph"/>
        <w:numPr>
          <w:ilvl w:val="0"/>
          <w:numId w:val="23"/>
        </w:numPr>
        <w:autoSpaceDE w:val="0"/>
        <w:autoSpaceDN w:val="0"/>
        <w:adjustRightInd w:val="0"/>
        <w:spacing w:after="0" w:line="360" w:lineRule="auto"/>
        <w:jc w:val="both"/>
        <w:rPr>
          <w:rFonts w:ascii="Times New Roman" w:hAnsi="Times New Roman" w:cs="Times New Roman"/>
          <w:color w:val="000000"/>
          <w:sz w:val="24"/>
          <w:szCs w:val="24"/>
        </w:rPr>
      </w:pPr>
      <w:r w:rsidRPr="007958E8">
        <w:rPr>
          <w:rFonts w:ascii="Times New Roman" w:hAnsi="Times New Roman" w:cs="Times New Roman"/>
          <w:color w:val="000000"/>
          <w:sz w:val="24"/>
          <w:szCs w:val="24"/>
        </w:rPr>
        <w:t>Do not misuse drinking water; and</w:t>
      </w:r>
    </w:p>
    <w:p w:rsidR="00301C1C" w:rsidRPr="007958E8" w:rsidRDefault="00301C1C" w:rsidP="00301C1C">
      <w:pPr>
        <w:pStyle w:val="ListParagraph"/>
        <w:numPr>
          <w:ilvl w:val="0"/>
          <w:numId w:val="23"/>
        </w:numPr>
        <w:autoSpaceDE w:val="0"/>
        <w:autoSpaceDN w:val="0"/>
        <w:adjustRightInd w:val="0"/>
        <w:spacing w:after="0" w:line="360" w:lineRule="auto"/>
        <w:jc w:val="both"/>
        <w:rPr>
          <w:rFonts w:ascii="Times New Roman" w:hAnsi="Times New Roman" w:cs="Times New Roman"/>
          <w:color w:val="000000"/>
          <w:sz w:val="24"/>
          <w:szCs w:val="24"/>
        </w:rPr>
      </w:pPr>
      <w:r w:rsidRPr="007958E8">
        <w:rPr>
          <w:rFonts w:ascii="Times New Roman" w:hAnsi="Times New Roman" w:cs="Times New Roman"/>
          <w:color w:val="000000"/>
          <w:sz w:val="24"/>
          <w:szCs w:val="24"/>
        </w:rPr>
        <w:t>Ensure economic use of water in all other cases.</w:t>
      </w:r>
    </w:p>
    <w:p w:rsidR="00301C1C" w:rsidRPr="00A72F2D" w:rsidRDefault="00301C1C" w:rsidP="00301C1C">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A72F2D">
        <w:rPr>
          <w:rFonts w:ascii="Times New Roman" w:eastAsia="ArialMT-Identity-H" w:hAnsi="Times New Roman" w:cs="Times New Roman"/>
          <w:color w:val="000000"/>
          <w:sz w:val="24"/>
          <w:szCs w:val="24"/>
        </w:rPr>
        <w:t xml:space="preserve">Avoid use of disposable cups/glasses to become </w:t>
      </w:r>
      <w:r w:rsidRPr="00A72F2D">
        <w:rPr>
          <w:rFonts w:ascii="Times New Roman" w:hAnsi="Times New Roman" w:cs="Times New Roman"/>
          <w:color w:val="000000"/>
          <w:sz w:val="24"/>
          <w:szCs w:val="24"/>
        </w:rPr>
        <w:t>more eco-friendly;</w:t>
      </w:r>
    </w:p>
    <w:p w:rsidR="00301C1C" w:rsidRDefault="00301C1C" w:rsidP="00301C1C">
      <w:pPr>
        <w:jc w:val="both"/>
        <w:rPr>
          <w:rFonts w:ascii="Times New Roman" w:hAnsi="Times New Roman" w:cs="Times New Roman"/>
          <w:sz w:val="24"/>
          <w:szCs w:val="24"/>
        </w:rPr>
      </w:pPr>
    </w:p>
    <w:p w:rsidR="00301C1C" w:rsidRPr="001E71FE" w:rsidRDefault="00301C1C" w:rsidP="00301C1C">
      <w:pPr>
        <w:autoSpaceDE w:val="0"/>
        <w:autoSpaceDN w:val="0"/>
        <w:adjustRightInd w:val="0"/>
        <w:spacing w:after="0" w:line="360" w:lineRule="auto"/>
        <w:rPr>
          <w:rFonts w:ascii="Times New Roman" w:hAnsi="Times New Roman" w:cs="Times New Roman"/>
          <w:b/>
          <w:noProof/>
          <w:color w:val="00B050"/>
          <w:sz w:val="28"/>
          <w:szCs w:val="24"/>
        </w:rPr>
      </w:pPr>
      <w:r w:rsidRPr="001E71FE">
        <w:rPr>
          <w:rFonts w:ascii="Times New Roman" w:hAnsi="Times New Roman" w:cs="Times New Roman"/>
          <w:b/>
          <w:noProof/>
          <w:color w:val="00B050"/>
          <w:sz w:val="28"/>
          <w:szCs w:val="24"/>
        </w:rPr>
        <w:t>4.1. Comparision  of green Banking activities:</w:t>
      </w:r>
    </w:p>
    <w:p w:rsidR="00301C1C" w:rsidRDefault="00301C1C" w:rsidP="00301C1C">
      <w:pPr>
        <w:autoSpaceDE w:val="0"/>
        <w:autoSpaceDN w:val="0"/>
        <w:adjustRightInd w:val="0"/>
        <w:spacing w:after="0" w:line="360" w:lineRule="auto"/>
        <w:jc w:val="center"/>
        <w:rPr>
          <w:rFonts w:ascii="Times New Roman" w:hAnsi="Times New Roman" w:cs="Times New Roman"/>
          <w:b/>
          <w:noProof/>
          <w:sz w:val="20"/>
        </w:rPr>
      </w:pPr>
    </w:p>
    <w:p w:rsidR="00301C1C" w:rsidRPr="00825577" w:rsidRDefault="00301C1C" w:rsidP="00301C1C">
      <w:pPr>
        <w:autoSpaceDE w:val="0"/>
        <w:autoSpaceDN w:val="0"/>
        <w:adjustRightInd w:val="0"/>
        <w:spacing w:after="0" w:line="360" w:lineRule="auto"/>
        <w:jc w:val="center"/>
        <w:rPr>
          <w:b/>
          <w:noProof/>
        </w:rPr>
      </w:pPr>
      <w:r>
        <w:rPr>
          <w:rFonts w:ascii="Times New Roman" w:hAnsi="Times New Roman" w:cs="Times New Roman"/>
          <w:b/>
          <w:noProof/>
          <w:sz w:val="20"/>
        </w:rPr>
        <w:t>4.1.1</w:t>
      </w:r>
      <w:r w:rsidRPr="00425AD2">
        <w:rPr>
          <w:rFonts w:ascii="Times New Roman" w:hAnsi="Times New Roman" w:cs="Times New Roman"/>
          <w:b/>
          <w:noProof/>
          <w:sz w:val="20"/>
        </w:rPr>
        <w:t>Tab</w:t>
      </w:r>
      <w:r>
        <w:rPr>
          <w:rFonts w:ascii="Times New Roman" w:hAnsi="Times New Roman" w:cs="Times New Roman"/>
          <w:b/>
          <w:noProof/>
          <w:sz w:val="20"/>
        </w:rPr>
        <w:t>le : a comparative senerio among</w:t>
      </w:r>
      <w:r w:rsidRPr="00425AD2">
        <w:rPr>
          <w:rFonts w:ascii="Times New Roman" w:hAnsi="Times New Roman" w:cs="Times New Roman"/>
          <w:b/>
          <w:noProof/>
          <w:sz w:val="20"/>
        </w:rPr>
        <w:t xml:space="preserve"> the bank with </w:t>
      </w:r>
      <w:r>
        <w:rPr>
          <w:rFonts w:ascii="Times New Roman" w:hAnsi="Times New Roman" w:cs="Times New Roman"/>
          <w:b/>
          <w:noProof/>
          <w:sz w:val="20"/>
        </w:rPr>
        <w:t>Phase -1</w:t>
      </w:r>
    </w:p>
    <w:tbl>
      <w:tblPr>
        <w:tblStyle w:val="LightGrid-Accent4"/>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7"/>
        <w:gridCol w:w="1887"/>
        <w:gridCol w:w="1888"/>
        <w:gridCol w:w="1888"/>
        <w:gridCol w:w="1888"/>
      </w:tblGrid>
      <w:tr w:rsidR="00301C1C" w:rsidTr="00DD0DC7">
        <w:trPr>
          <w:gridBefore w:val="1"/>
          <w:cnfStyle w:val="000000100000" w:firstRow="0" w:lastRow="0" w:firstColumn="0" w:lastColumn="0" w:oddVBand="0" w:evenVBand="0" w:oddHBand="1" w:evenHBand="0" w:firstRowFirstColumn="0" w:firstRowLastColumn="0" w:lastRowFirstColumn="0" w:lastRowLastColumn="0"/>
          <w:wBefore w:w="1887" w:type="dxa"/>
          <w:trHeight w:val="410"/>
        </w:trPr>
        <w:tc>
          <w:tcPr>
            <w:cnfStyle w:val="000010000000" w:firstRow="0" w:lastRow="0" w:firstColumn="0" w:lastColumn="0" w:oddVBand="1" w:evenVBand="0" w:oddHBand="0" w:evenHBand="0" w:firstRowFirstColumn="0" w:firstRowLastColumn="0" w:lastRowFirstColumn="0" w:lastRowLastColumn="0"/>
            <w:tcW w:w="7551" w:type="dxa"/>
            <w:gridSpan w:val="4"/>
            <w:tcBorders>
              <w:top w:val="none" w:sz="0" w:space="0" w:color="auto"/>
              <w:left w:val="none" w:sz="0" w:space="0" w:color="auto"/>
              <w:bottom w:val="none" w:sz="0" w:space="0" w:color="auto"/>
              <w:right w:val="none" w:sz="0" w:space="0" w:color="auto"/>
            </w:tcBorders>
          </w:tcPr>
          <w:p w:rsidR="00301C1C" w:rsidRPr="00BC2614" w:rsidRDefault="00301C1C" w:rsidP="00DD0DC7">
            <w:pPr>
              <w:autoSpaceDE w:val="0"/>
              <w:autoSpaceDN w:val="0"/>
              <w:adjustRightInd w:val="0"/>
              <w:spacing w:line="360" w:lineRule="auto"/>
              <w:jc w:val="center"/>
              <w:rPr>
                <w:b/>
                <w:noProof/>
              </w:rPr>
            </w:pPr>
            <w:r w:rsidRPr="00BC2614">
              <w:rPr>
                <w:b/>
                <w:noProof/>
              </w:rPr>
              <w:t>Banks name</w:t>
            </w:r>
          </w:p>
        </w:tc>
      </w:tr>
      <w:tr w:rsidR="00301C1C" w:rsidTr="00DD0DC7">
        <w:trPr>
          <w:cnfStyle w:val="000000010000" w:firstRow="0" w:lastRow="0" w:firstColumn="0" w:lastColumn="0" w:oddVBand="0" w:evenVBand="0" w:oddHBand="0" w:evenHBand="1" w:firstRowFirstColumn="0" w:firstRowLastColumn="0" w:lastRowFirstColumn="0" w:lastRowLastColumn="0"/>
          <w:trHeight w:val="804"/>
        </w:trPr>
        <w:tc>
          <w:tcPr>
            <w:cnfStyle w:val="000010000000" w:firstRow="0" w:lastRow="0" w:firstColumn="0" w:lastColumn="0" w:oddVBand="1" w:evenVBand="0" w:oddHBand="0" w:evenHBand="0" w:firstRowFirstColumn="0" w:firstRowLastColumn="0" w:lastRowFirstColumn="0" w:lastRowLastColumn="0"/>
            <w:tcW w:w="1887" w:type="dxa"/>
            <w:tcBorders>
              <w:top w:val="none" w:sz="0" w:space="0" w:color="auto"/>
              <w:left w:val="none" w:sz="0" w:space="0" w:color="auto"/>
              <w:bottom w:val="none" w:sz="0" w:space="0" w:color="auto"/>
              <w:right w:val="none" w:sz="0" w:space="0" w:color="auto"/>
            </w:tcBorders>
          </w:tcPr>
          <w:p w:rsidR="00301C1C" w:rsidRPr="00BC2614" w:rsidRDefault="00301C1C" w:rsidP="00DD0DC7">
            <w:pPr>
              <w:autoSpaceDE w:val="0"/>
              <w:autoSpaceDN w:val="0"/>
              <w:adjustRightInd w:val="0"/>
              <w:spacing w:line="360" w:lineRule="auto"/>
              <w:jc w:val="center"/>
              <w:rPr>
                <w:rFonts w:ascii="Times New Roman" w:hAnsi="Times New Roman" w:cs="Times New Roman"/>
                <w:b/>
                <w:sz w:val="24"/>
              </w:rPr>
            </w:pPr>
            <w:r w:rsidRPr="00BC2614">
              <w:rPr>
                <w:rFonts w:ascii="Times New Roman" w:hAnsi="Times New Roman" w:cs="Times New Roman"/>
                <w:b/>
                <w:sz w:val="24"/>
              </w:rPr>
              <w:t>Policy name</w:t>
            </w:r>
          </w:p>
        </w:tc>
        <w:tc>
          <w:tcPr>
            <w:tcW w:w="1887"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noProof/>
              </w:rPr>
              <w:t>Dhaka Bank</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noProof/>
              </w:rPr>
            </w:pPr>
            <w:r w:rsidRPr="00FB236D">
              <w:rPr>
                <w:rFonts w:ascii="Times New Roman" w:hAnsi="Times New Roman" w:cs="Times New Roman"/>
                <w:b/>
                <w:noProof/>
              </w:rPr>
              <w:t>Jamuna Bank</w:t>
            </w:r>
          </w:p>
        </w:tc>
        <w:tc>
          <w:tcPr>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noProof/>
              </w:rPr>
            </w:pPr>
            <w:r w:rsidRPr="00FB236D">
              <w:rPr>
                <w:rFonts w:ascii="Times New Roman" w:hAnsi="Times New Roman" w:cs="Times New Roman"/>
                <w:b/>
                <w:noProof/>
              </w:rPr>
              <w:t>Standered  cherted Bank</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noProof/>
              </w:rPr>
            </w:pPr>
            <w:r w:rsidRPr="00FB236D">
              <w:rPr>
                <w:rFonts w:ascii="Times New Roman" w:hAnsi="Times New Roman" w:cs="Times New Roman"/>
                <w:b/>
                <w:noProof/>
              </w:rPr>
              <w:t>Trust Bank</w:t>
            </w:r>
          </w:p>
        </w:tc>
      </w:tr>
      <w:tr w:rsidR="00301C1C" w:rsidTr="00DD0DC7">
        <w:trPr>
          <w:cnfStyle w:val="000000100000" w:firstRow="0" w:lastRow="0" w:firstColumn="0" w:lastColumn="0" w:oddVBand="0" w:evenVBand="0" w:oddHBand="1" w:evenHBand="0" w:firstRowFirstColumn="0" w:firstRowLastColumn="0" w:lastRowFirstColumn="0" w:lastRowLastColumn="0"/>
          <w:trHeight w:val="610"/>
        </w:trPr>
        <w:tc>
          <w:tcPr>
            <w:cnfStyle w:val="000010000000" w:firstRow="0" w:lastRow="0" w:firstColumn="0" w:lastColumn="0" w:oddVBand="1" w:evenVBand="0" w:oddHBand="0" w:evenHBand="0" w:firstRowFirstColumn="0" w:firstRowLastColumn="0" w:lastRowFirstColumn="0" w:lastRowLastColumn="0"/>
            <w:tcW w:w="1887" w:type="dxa"/>
            <w:tcBorders>
              <w:top w:val="none" w:sz="0" w:space="0" w:color="auto"/>
              <w:left w:val="none" w:sz="0" w:space="0" w:color="auto"/>
              <w:bottom w:val="none" w:sz="0" w:space="0" w:color="auto"/>
              <w:right w:val="none" w:sz="0" w:space="0" w:color="auto"/>
            </w:tcBorders>
          </w:tcPr>
          <w:p w:rsidR="00301C1C" w:rsidRPr="00BC2614" w:rsidRDefault="00301C1C" w:rsidP="00DD0DC7">
            <w:pPr>
              <w:autoSpaceDE w:val="0"/>
              <w:autoSpaceDN w:val="0"/>
              <w:adjustRightInd w:val="0"/>
              <w:spacing w:line="360" w:lineRule="auto"/>
              <w:jc w:val="center"/>
              <w:rPr>
                <w:rFonts w:ascii="Times New Roman" w:hAnsi="Times New Roman" w:cs="Times New Roman"/>
                <w:color w:val="000000" w:themeColor="text1"/>
                <w:sz w:val="18"/>
              </w:rPr>
            </w:pPr>
            <w:r w:rsidRPr="00BC2614">
              <w:rPr>
                <w:rFonts w:ascii="Times New Roman" w:hAnsi="Times New Roman" w:cs="Times New Roman"/>
                <w:b/>
                <w:color w:val="000000" w:themeColor="text1"/>
                <w:sz w:val="18"/>
                <w:szCs w:val="24"/>
              </w:rPr>
              <w:t>Policy Formulation and Governance</w:t>
            </w:r>
          </w:p>
        </w:tc>
        <w:tc>
          <w:tcPr>
            <w:tcW w:w="1887"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c>
          <w:tcPr>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r>
      <w:tr w:rsidR="00301C1C" w:rsidTr="00DD0DC7">
        <w:trPr>
          <w:cnfStyle w:val="000000010000" w:firstRow="0" w:lastRow="0" w:firstColumn="0" w:lastColumn="0" w:oddVBand="0" w:evenVBand="0" w:oddHBand="0" w:evenHBand="1" w:firstRowFirstColumn="0" w:firstRowLastColumn="0" w:lastRowFirstColumn="0" w:lastRowLastColumn="0"/>
          <w:trHeight w:val="923"/>
        </w:trPr>
        <w:tc>
          <w:tcPr>
            <w:cnfStyle w:val="000010000000" w:firstRow="0" w:lastRow="0" w:firstColumn="0" w:lastColumn="0" w:oddVBand="1" w:evenVBand="0" w:oddHBand="0" w:evenHBand="0" w:firstRowFirstColumn="0" w:firstRowLastColumn="0" w:lastRowFirstColumn="0" w:lastRowLastColumn="0"/>
            <w:tcW w:w="1887" w:type="dxa"/>
            <w:tcBorders>
              <w:top w:val="none" w:sz="0" w:space="0" w:color="auto"/>
              <w:left w:val="none" w:sz="0" w:space="0" w:color="auto"/>
              <w:bottom w:val="none" w:sz="0" w:space="0" w:color="auto"/>
              <w:right w:val="none" w:sz="0" w:space="0" w:color="auto"/>
            </w:tcBorders>
          </w:tcPr>
          <w:p w:rsidR="00301C1C" w:rsidRPr="00BC2614" w:rsidRDefault="00301C1C" w:rsidP="00DD0DC7">
            <w:pPr>
              <w:autoSpaceDE w:val="0"/>
              <w:autoSpaceDN w:val="0"/>
              <w:adjustRightInd w:val="0"/>
              <w:spacing w:line="360" w:lineRule="auto"/>
              <w:jc w:val="center"/>
              <w:rPr>
                <w:rFonts w:ascii="Times New Roman" w:hAnsi="Times New Roman" w:cs="Times New Roman"/>
                <w:color w:val="000000" w:themeColor="text1"/>
                <w:sz w:val="18"/>
              </w:rPr>
            </w:pPr>
            <w:r w:rsidRPr="00BC2614">
              <w:rPr>
                <w:rFonts w:ascii="Times New Roman" w:hAnsi="Times New Roman" w:cs="Times New Roman"/>
                <w:b/>
                <w:color w:val="000000" w:themeColor="text1"/>
                <w:sz w:val="18"/>
                <w:szCs w:val="24"/>
              </w:rPr>
              <w:t>Incorporation of Environmental Risk in CRM</w:t>
            </w:r>
          </w:p>
        </w:tc>
        <w:tc>
          <w:tcPr>
            <w:tcW w:w="1887"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No</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c>
          <w:tcPr>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No</w:t>
            </w:r>
          </w:p>
        </w:tc>
      </w:tr>
      <w:tr w:rsidR="00301C1C" w:rsidTr="00DD0DC7">
        <w:trPr>
          <w:cnfStyle w:val="000000100000" w:firstRow="0" w:lastRow="0" w:firstColumn="0" w:lastColumn="0" w:oddVBand="0" w:evenVBand="0" w:oddHBand="1" w:evenHBand="0" w:firstRowFirstColumn="0" w:firstRowLastColumn="0" w:lastRowFirstColumn="0" w:lastRowLastColumn="0"/>
          <w:trHeight w:val="908"/>
        </w:trPr>
        <w:tc>
          <w:tcPr>
            <w:cnfStyle w:val="000010000000" w:firstRow="0" w:lastRow="0" w:firstColumn="0" w:lastColumn="0" w:oddVBand="1" w:evenVBand="0" w:oddHBand="0" w:evenHBand="0" w:firstRowFirstColumn="0" w:firstRowLastColumn="0" w:lastRowFirstColumn="0" w:lastRowLastColumn="0"/>
            <w:tcW w:w="1887" w:type="dxa"/>
            <w:tcBorders>
              <w:top w:val="none" w:sz="0" w:space="0" w:color="auto"/>
              <w:left w:val="none" w:sz="0" w:space="0" w:color="auto"/>
              <w:bottom w:val="none" w:sz="0" w:space="0" w:color="auto"/>
              <w:right w:val="none" w:sz="0" w:space="0" w:color="auto"/>
            </w:tcBorders>
          </w:tcPr>
          <w:p w:rsidR="00301C1C" w:rsidRPr="00BC2614" w:rsidRDefault="00301C1C" w:rsidP="00DD0DC7">
            <w:pPr>
              <w:autoSpaceDE w:val="0"/>
              <w:autoSpaceDN w:val="0"/>
              <w:adjustRightInd w:val="0"/>
              <w:spacing w:line="360" w:lineRule="auto"/>
              <w:jc w:val="center"/>
              <w:rPr>
                <w:rFonts w:ascii="Times New Roman" w:hAnsi="Times New Roman" w:cs="Times New Roman"/>
                <w:color w:val="000000" w:themeColor="text1"/>
                <w:sz w:val="18"/>
              </w:rPr>
            </w:pPr>
            <w:r w:rsidRPr="00BC2614">
              <w:rPr>
                <w:rFonts w:ascii="Times New Roman" w:hAnsi="Times New Roman" w:cs="Times New Roman"/>
                <w:b/>
                <w:color w:val="000000" w:themeColor="text1"/>
                <w:sz w:val="18"/>
                <w:szCs w:val="24"/>
              </w:rPr>
              <w:t>Initiating In-house Environment Management</w:t>
            </w:r>
          </w:p>
        </w:tc>
        <w:tc>
          <w:tcPr>
            <w:tcW w:w="1887"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c>
          <w:tcPr>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r>
      <w:tr w:rsidR="00301C1C" w:rsidTr="00DD0DC7">
        <w:trPr>
          <w:cnfStyle w:val="000000010000" w:firstRow="0" w:lastRow="0" w:firstColumn="0" w:lastColumn="0" w:oddVBand="0" w:evenVBand="0" w:oddHBand="0" w:evenHBand="1" w:firstRowFirstColumn="0" w:firstRowLastColumn="0" w:lastRowFirstColumn="0" w:lastRowLastColumn="0"/>
          <w:trHeight w:val="610"/>
        </w:trPr>
        <w:tc>
          <w:tcPr>
            <w:cnfStyle w:val="000010000000" w:firstRow="0" w:lastRow="0" w:firstColumn="0" w:lastColumn="0" w:oddVBand="1" w:evenVBand="0" w:oddHBand="0" w:evenHBand="0" w:firstRowFirstColumn="0" w:firstRowLastColumn="0" w:lastRowFirstColumn="0" w:lastRowLastColumn="0"/>
            <w:tcW w:w="1887" w:type="dxa"/>
            <w:tcBorders>
              <w:top w:val="none" w:sz="0" w:space="0" w:color="auto"/>
              <w:left w:val="none" w:sz="0" w:space="0" w:color="auto"/>
              <w:bottom w:val="none" w:sz="0" w:space="0" w:color="auto"/>
              <w:right w:val="none" w:sz="0" w:space="0" w:color="auto"/>
            </w:tcBorders>
          </w:tcPr>
          <w:p w:rsidR="00301C1C" w:rsidRPr="00BC2614" w:rsidRDefault="00301C1C" w:rsidP="00DD0DC7">
            <w:pPr>
              <w:autoSpaceDE w:val="0"/>
              <w:autoSpaceDN w:val="0"/>
              <w:adjustRightInd w:val="0"/>
              <w:spacing w:line="360" w:lineRule="auto"/>
              <w:jc w:val="center"/>
              <w:rPr>
                <w:rFonts w:ascii="Times New Roman" w:hAnsi="Times New Roman" w:cs="Times New Roman"/>
                <w:color w:val="000000" w:themeColor="text1"/>
                <w:sz w:val="18"/>
              </w:rPr>
            </w:pPr>
            <w:r w:rsidRPr="00BC2614">
              <w:rPr>
                <w:rFonts w:ascii="Times New Roman" w:hAnsi="Times New Roman" w:cs="Times New Roman"/>
                <w:b/>
                <w:color w:val="000000" w:themeColor="text1"/>
                <w:sz w:val="18"/>
                <w:szCs w:val="24"/>
              </w:rPr>
              <w:t>Introducing Green Finance</w:t>
            </w:r>
          </w:p>
        </w:tc>
        <w:tc>
          <w:tcPr>
            <w:tcW w:w="1887"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c>
          <w:tcPr>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r>
      <w:tr w:rsidR="00301C1C" w:rsidTr="00DD0DC7">
        <w:trPr>
          <w:cnfStyle w:val="000000100000" w:firstRow="0" w:lastRow="0" w:firstColumn="0" w:lastColumn="0" w:oddVBand="0" w:evenVBand="0" w:oddHBand="1" w:evenHBand="0" w:firstRowFirstColumn="0" w:firstRowLastColumn="0" w:lastRowFirstColumn="0" w:lastRowLastColumn="0"/>
          <w:trHeight w:val="625"/>
        </w:trPr>
        <w:tc>
          <w:tcPr>
            <w:cnfStyle w:val="000010000000" w:firstRow="0" w:lastRow="0" w:firstColumn="0" w:lastColumn="0" w:oddVBand="1" w:evenVBand="0" w:oddHBand="0" w:evenHBand="0" w:firstRowFirstColumn="0" w:firstRowLastColumn="0" w:lastRowFirstColumn="0" w:lastRowLastColumn="0"/>
            <w:tcW w:w="1887" w:type="dxa"/>
            <w:tcBorders>
              <w:top w:val="none" w:sz="0" w:space="0" w:color="auto"/>
              <w:left w:val="none" w:sz="0" w:space="0" w:color="auto"/>
              <w:bottom w:val="none" w:sz="0" w:space="0" w:color="auto"/>
              <w:right w:val="none" w:sz="0" w:space="0" w:color="auto"/>
            </w:tcBorders>
          </w:tcPr>
          <w:p w:rsidR="00301C1C" w:rsidRPr="00BC2614" w:rsidRDefault="00301C1C" w:rsidP="00DD0DC7">
            <w:pPr>
              <w:autoSpaceDE w:val="0"/>
              <w:autoSpaceDN w:val="0"/>
              <w:adjustRightInd w:val="0"/>
              <w:spacing w:line="360" w:lineRule="auto"/>
              <w:jc w:val="center"/>
              <w:rPr>
                <w:rFonts w:ascii="Times New Roman" w:hAnsi="Times New Roman" w:cs="Times New Roman"/>
                <w:color w:val="000000" w:themeColor="text1"/>
                <w:sz w:val="18"/>
              </w:rPr>
            </w:pPr>
            <w:r w:rsidRPr="00BC2614">
              <w:rPr>
                <w:rFonts w:ascii="Times New Roman" w:hAnsi="Times New Roman" w:cs="Times New Roman"/>
                <w:b/>
                <w:color w:val="000000" w:themeColor="text1"/>
                <w:sz w:val="18"/>
                <w:szCs w:val="24"/>
              </w:rPr>
              <w:t>Creation of Climate Risk</w:t>
            </w:r>
          </w:p>
        </w:tc>
        <w:tc>
          <w:tcPr>
            <w:tcW w:w="1887"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No</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c>
          <w:tcPr>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No</w:t>
            </w:r>
          </w:p>
        </w:tc>
      </w:tr>
      <w:tr w:rsidR="00301C1C" w:rsidTr="00DD0DC7">
        <w:trPr>
          <w:cnfStyle w:val="000000010000" w:firstRow="0" w:lastRow="0" w:firstColumn="0" w:lastColumn="0" w:oddVBand="0" w:evenVBand="0" w:oddHBand="0" w:evenHBand="1" w:firstRowFirstColumn="0" w:firstRowLastColumn="0" w:lastRowFirstColumn="0" w:lastRowLastColumn="0"/>
          <w:trHeight w:val="610"/>
        </w:trPr>
        <w:tc>
          <w:tcPr>
            <w:cnfStyle w:val="000010000000" w:firstRow="0" w:lastRow="0" w:firstColumn="0" w:lastColumn="0" w:oddVBand="1" w:evenVBand="0" w:oddHBand="0" w:evenHBand="0" w:firstRowFirstColumn="0" w:firstRowLastColumn="0" w:lastRowFirstColumn="0" w:lastRowLastColumn="0"/>
            <w:tcW w:w="1887" w:type="dxa"/>
            <w:tcBorders>
              <w:top w:val="none" w:sz="0" w:space="0" w:color="auto"/>
              <w:left w:val="none" w:sz="0" w:space="0" w:color="auto"/>
              <w:bottom w:val="none" w:sz="0" w:space="0" w:color="auto"/>
              <w:right w:val="none" w:sz="0" w:space="0" w:color="auto"/>
            </w:tcBorders>
          </w:tcPr>
          <w:p w:rsidR="00301C1C" w:rsidRPr="00BC2614" w:rsidRDefault="00301C1C" w:rsidP="00DD0DC7">
            <w:pPr>
              <w:autoSpaceDE w:val="0"/>
              <w:autoSpaceDN w:val="0"/>
              <w:adjustRightInd w:val="0"/>
              <w:spacing w:line="360" w:lineRule="auto"/>
              <w:jc w:val="center"/>
              <w:rPr>
                <w:rFonts w:ascii="Times New Roman" w:hAnsi="Times New Roman" w:cs="Times New Roman"/>
                <w:color w:val="000000" w:themeColor="text1"/>
                <w:sz w:val="18"/>
              </w:rPr>
            </w:pPr>
            <w:r w:rsidRPr="00BC2614">
              <w:rPr>
                <w:rFonts w:ascii="Times New Roman" w:hAnsi="Times New Roman" w:cs="Times New Roman"/>
                <w:b/>
                <w:color w:val="000000" w:themeColor="text1"/>
                <w:sz w:val="18"/>
                <w:szCs w:val="24"/>
              </w:rPr>
              <w:lastRenderedPageBreak/>
              <w:t>Introducing Green Marketing</w:t>
            </w:r>
          </w:p>
        </w:tc>
        <w:tc>
          <w:tcPr>
            <w:tcW w:w="1887"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No</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c>
          <w:tcPr>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r>
      <w:tr w:rsidR="00301C1C" w:rsidTr="00DD0DC7">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1887" w:type="dxa"/>
            <w:tcBorders>
              <w:top w:val="none" w:sz="0" w:space="0" w:color="auto"/>
              <w:left w:val="none" w:sz="0" w:space="0" w:color="auto"/>
              <w:bottom w:val="none" w:sz="0" w:space="0" w:color="auto"/>
              <w:right w:val="none" w:sz="0" w:space="0" w:color="auto"/>
            </w:tcBorders>
          </w:tcPr>
          <w:p w:rsidR="00301C1C" w:rsidRPr="00BC2614" w:rsidRDefault="00301C1C" w:rsidP="00DD0DC7">
            <w:pPr>
              <w:autoSpaceDE w:val="0"/>
              <w:autoSpaceDN w:val="0"/>
              <w:adjustRightInd w:val="0"/>
              <w:spacing w:line="360" w:lineRule="auto"/>
              <w:jc w:val="center"/>
              <w:rPr>
                <w:rFonts w:ascii="Times New Roman" w:hAnsi="Times New Roman" w:cs="Times New Roman"/>
                <w:color w:val="000000" w:themeColor="text1"/>
                <w:sz w:val="18"/>
              </w:rPr>
            </w:pPr>
            <w:r w:rsidRPr="00BC2614">
              <w:rPr>
                <w:rFonts w:ascii="Times New Roman" w:hAnsi="Times New Roman" w:cs="Times New Roman"/>
                <w:b/>
                <w:color w:val="000000" w:themeColor="text1"/>
                <w:sz w:val="18"/>
                <w:szCs w:val="24"/>
              </w:rPr>
              <w:t>Online Banking</w:t>
            </w:r>
          </w:p>
        </w:tc>
        <w:tc>
          <w:tcPr>
            <w:tcW w:w="1887"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c>
          <w:tcPr>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r>
      <w:tr w:rsidR="00301C1C" w:rsidTr="00DD0DC7">
        <w:trPr>
          <w:cnfStyle w:val="000000010000" w:firstRow="0" w:lastRow="0" w:firstColumn="0" w:lastColumn="0" w:oddVBand="0" w:evenVBand="0" w:oddHBand="0" w:evenHBand="1" w:firstRowFirstColumn="0" w:firstRowLastColumn="0" w:lastRowFirstColumn="0" w:lastRowLastColumn="0"/>
          <w:trHeight w:val="1235"/>
        </w:trPr>
        <w:tc>
          <w:tcPr>
            <w:cnfStyle w:val="000010000000" w:firstRow="0" w:lastRow="0" w:firstColumn="0" w:lastColumn="0" w:oddVBand="1" w:evenVBand="0" w:oddHBand="0" w:evenHBand="0" w:firstRowFirstColumn="0" w:firstRowLastColumn="0" w:lastRowFirstColumn="0" w:lastRowLastColumn="0"/>
            <w:tcW w:w="1887" w:type="dxa"/>
            <w:tcBorders>
              <w:top w:val="none" w:sz="0" w:space="0" w:color="auto"/>
              <w:left w:val="none" w:sz="0" w:space="0" w:color="auto"/>
              <w:bottom w:val="none" w:sz="0" w:space="0" w:color="auto"/>
              <w:right w:val="none" w:sz="0" w:space="0" w:color="auto"/>
            </w:tcBorders>
          </w:tcPr>
          <w:p w:rsidR="00301C1C" w:rsidRPr="00BC2614" w:rsidRDefault="00301C1C" w:rsidP="00DD0DC7">
            <w:pPr>
              <w:autoSpaceDE w:val="0"/>
              <w:autoSpaceDN w:val="0"/>
              <w:adjustRightInd w:val="0"/>
              <w:spacing w:line="360" w:lineRule="auto"/>
              <w:jc w:val="center"/>
              <w:rPr>
                <w:rFonts w:ascii="Times New Roman" w:hAnsi="Times New Roman" w:cs="Times New Roman"/>
                <w:color w:val="000000" w:themeColor="text1"/>
                <w:sz w:val="18"/>
              </w:rPr>
            </w:pPr>
            <w:r w:rsidRPr="00BC2614">
              <w:rPr>
                <w:rFonts w:ascii="Times New Roman" w:hAnsi="Times New Roman" w:cs="Times New Roman"/>
                <w:b/>
                <w:color w:val="000000" w:themeColor="text1"/>
                <w:sz w:val="18"/>
                <w:szCs w:val="24"/>
              </w:rPr>
              <w:t>Supporting Employ</w:t>
            </w:r>
            <w:r>
              <w:rPr>
                <w:rFonts w:ascii="Times New Roman" w:hAnsi="Times New Roman" w:cs="Times New Roman"/>
                <w:b/>
                <w:color w:val="000000" w:themeColor="text1"/>
                <w:sz w:val="18"/>
                <w:szCs w:val="24"/>
              </w:rPr>
              <w:t xml:space="preserve">ee Training, Consumer Awareness </w:t>
            </w:r>
            <w:r w:rsidRPr="00BC2614">
              <w:rPr>
                <w:rFonts w:ascii="Times New Roman" w:hAnsi="Times New Roman" w:cs="Times New Roman"/>
                <w:b/>
                <w:color w:val="000000" w:themeColor="text1"/>
                <w:sz w:val="18"/>
                <w:szCs w:val="24"/>
              </w:rPr>
              <w:t>and Green Event</w:t>
            </w:r>
          </w:p>
        </w:tc>
        <w:tc>
          <w:tcPr>
            <w:tcW w:w="1887"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c>
          <w:tcPr>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r>
      <w:tr w:rsidR="00301C1C" w:rsidTr="00DD0DC7">
        <w:trPr>
          <w:cnfStyle w:val="000000100000" w:firstRow="0" w:lastRow="0" w:firstColumn="0" w:lastColumn="0" w:oddVBand="0" w:evenVBand="0" w:oddHBand="1" w:evenHBand="0" w:firstRowFirstColumn="0" w:firstRowLastColumn="0" w:lastRowFirstColumn="0" w:lastRowLastColumn="0"/>
          <w:trHeight w:val="923"/>
        </w:trPr>
        <w:tc>
          <w:tcPr>
            <w:cnfStyle w:val="000010000000" w:firstRow="0" w:lastRow="0" w:firstColumn="0" w:lastColumn="0" w:oddVBand="1" w:evenVBand="0" w:oddHBand="0" w:evenHBand="0" w:firstRowFirstColumn="0" w:firstRowLastColumn="0" w:lastRowFirstColumn="0" w:lastRowLastColumn="0"/>
            <w:tcW w:w="1887" w:type="dxa"/>
            <w:tcBorders>
              <w:top w:val="none" w:sz="0" w:space="0" w:color="auto"/>
              <w:left w:val="none" w:sz="0" w:space="0" w:color="auto"/>
              <w:bottom w:val="none" w:sz="0" w:space="0" w:color="auto"/>
              <w:right w:val="none" w:sz="0" w:space="0" w:color="auto"/>
            </w:tcBorders>
          </w:tcPr>
          <w:p w:rsidR="00301C1C" w:rsidRPr="00BC2614" w:rsidRDefault="00301C1C" w:rsidP="00DD0DC7">
            <w:pPr>
              <w:spacing w:line="360" w:lineRule="auto"/>
              <w:jc w:val="center"/>
              <w:rPr>
                <w:rFonts w:ascii="Times New Roman" w:hAnsi="Times New Roman" w:cs="Times New Roman"/>
                <w:b/>
                <w:color w:val="000000" w:themeColor="text1"/>
                <w:sz w:val="18"/>
                <w:szCs w:val="24"/>
              </w:rPr>
            </w:pPr>
            <w:r w:rsidRPr="00BC2614">
              <w:rPr>
                <w:rFonts w:ascii="Times New Roman" w:hAnsi="Times New Roman" w:cs="Times New Roman"/>
                <w:b/>
                <w:color w:val="000000" w:themeColor="text1"/>
                <w:sz w:val="18"/>
                <w:szCs w:val="24"/>
              </w:rPr>
              <w:t>Disclosure and Reporting of Green Banking Activities</w:t>
            </w:r>
          </w:p>
          <w:p w:rsidR="00301C1C" w:rsidRPr="00BC2614" w:rsidRDefault="00301C1C" w:rsidP="00DD0DC7">
            <w:pPr>
              <w:autoSpaceDE w:val="0"/>
              <w:autoSpaceDN w:val="0"/>
              <w:adjustRightInd w:val="0"/>
              <w:spacing w:line="360" w:lineRule="auto"/>
              <w:jc w:val="center"/>
              <w:rPr>
                <w:rFonts w:ascii="Times New Roman" w:hAnsi="Times New Roman" w:cs="Times New Roman"/>
                <w:color w:val="000000" w:themeColor="text1"/>
                <w:sz w:val="18"/>
              </w:rPr>
            </w:pPr>
          </w:p>
        </w:tc>
        <w:tc>
          <w:tcPr>
            <w:tcW w:w="1887"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c>
          <w:tcPr>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FB236D">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888" w:type="dxa"/>
            <w:tcBorders>
              <w:top w:val="none" w:sz="0" w:space="0" w:color="auto"/>
              <w:left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rPr>
                <w:rFonts w:ascii="Times New Roman" w:hAnsi="Times New Roman" w:cs="Times New Roman"/>
                <w:b/>
                <w:sz w:val="24"/>
              </w:rPr>
            </w:pPr>
            <w:r w:rsidRPr="00FB236D">
              <w:rPr>
                <w:rFonts w:ascii="Times New Roman" w:hAnsi="Times New Roman" w:cs="Times New Roman"/>
                <w:b/>
                <w:sz w:val="24"/>
              </w:rPr>
              <w:t>Yes</w:t>
            </w:r>
          </w:p>
        </w:tc>
      </w:tr>
    </w:tbl>
    <w:p w:rsidR="00301C1C" w:rsidRDefault="00301C1C" w:rsidP="00301C1C">
      <w:pPr>
        <w:autoSpaceDE w:val="0"/>
        <w:autoSpaceDN w:val="0"/>
        <w:adjustRightInd w:val="0"/>
        <w:spacing w:after="0" w:line="360" w:lineRule="auto"/>
        <w:jc w:val="center"/>
        <w:rPr>
          <w:rFonts w:ascii="Times New Roman" w:hAnsi="Times New Roman" w:cs="Times New Roman"/>
          <w:b/>
          <w:noProof/>
          <w:sz w:val="20"/>
        </w:rPr>
      </w:pPr>
      <w:r w:rsidRPr="00425AD2">
        <w:rPr>
          <w:rFonts w:ascii="Times New Roman" w:hAnsi="Times New Roman" w:cs="Times New Roman"/>
          <w:b/>
          <w:noProof/>
          <w:sz w:val="20"/>
        </w:rPr>
        <w:t>Souces: Annual report from 2012 to 2014</w:t>
      </w:r>
    </w:p>
    <w:p w:rsidR="00301C1C" w:rsidRDefault="00301C1C" w:rsidP="00301C1C">
      <w:pPr>
        <w:autoSpaceDE w:val="0"/>
        <w:autoSpaceDN w:val="0"/>
        <w:adjustRightInd w:val="0"/>
        <w:spacing w:after="0" w:line="360" w:lineRule="auto"/>
        <w:jc w:val="both"/>
        <w:rPr>
          <w:rFonts w:ascii="Times New Roman" w:hAnsi="Times New Roman" w:cs="Times New Roman"/>
          <w:sz w:val="24"/>
        </w:rPr>
      </w:pPr>
    </w:p>
    <w:p w:rsidR="00301C1C" w:rsidRDefault="00301C1C" w:rsidP="00301C1C">
      <w:pPr>
        <w:autoSpaceDE w:val="0"/>
        <w:autoSpaceDN w:val="0"/>
        <w:adjustRightInd w:val="0"/>
        <w:spacing w:after="0" w:line="360" w:lineRule="auto"/>
        <w:jc w:val="both"/>
        <w:rPr>
          <w:rFonts w:ascii="Times New Roman" w:hAnsi="Times New Roman" w:cs="Times New Roman"/>
          <w:sz w:val="24"/>
        </w:rPr>
      </w:pPr>
    </w:p>
    <w:p w:rsidR="00301C1C" w:rsidRPr="00242E67" w:rsidRDefault="00301C1C" w:rsidP="00301C1C">
      <w:pPr>
        <w:autoSpaceDE w:val="0"/>
        <w:autoSpaceDN w:val="0"/>
        <w:adjustRightInd w:val="0"/>
        <w:spacing w:after="0" w:line="360" w:lineRule="auto"/>
        <w:jc w:val="center"/>
        <w:rPr>
          <w:b/>
          <w:noProof/>
        </w:rPr>
      </w:pPr>
      <w:r>
        <w:rPr>
          <w:rFonts w:ascii="Times New Roman" w:hAnsi="Times New Roman" w:cs="Times New Roman"/>
          <w:b/>
          <w:noProof/>
          <w:sz w:val="20"/>
        </w:rPr>
        <w:t>4.1.2.</w:t>
      </w:r>
      <w:r w:rsidRPr="00425AD2">
        <w:rPr>
          <w:rFonts w:ascii="Times New Roman" w:hAnsi="Times New Roman" w:cs="Times New Roman"/>
          <w:b/>
          <w:noProof/>
          <w:sz w:val="20"/>
        </w:rPr>
        <w:t>Tab</w:t>
      </w:r>
      <w:r>
        <w:rPr>
          <w:rFonts w:ascii="Times New Roman" w:hAnsi="Times New Roman" w:cs="Times New Roman"/>
          <w:b/>
          <w:noProof/>
          <w:sz w:val="20"/>
        </w:rPr>
        <w:t>le :  Comparative senerio among</w:t>
      </w:r>
      <w:r w:rsidRPr="00425AD2">
        <w:rPr>
          <w:rFonts w:ascii="Times New Roman" w:hAnsi="Times New Roman" w:cs="Times New Roman"/>
          <w:b/>
          <w:noProof/>
          <w:sz w:val="20"/>
        </w:rPr>
        <w:t xml:space="preserve"> the bank with </w:t>
      </w:r>
      <w:r>
        <w:rPr>
          <w:rFonts w:ascii="Times New Roman" w:hAnsi="Times New Roman" w:cs="Times New Roman"/>
          <w:b/>
          <w:noProof/>
          <w:sz w:val="20"/>
        </w:rPr>
        <w:t>Phase 2</w:t>
      </w:r>
      <w:r w:rsidRPr="00425AD2">
        <w:rPr>
          <w:b/>
          <w:noProof/>
        </w:rPr>
        <w:t>:</w:t>
      </w:r>
    </w:p>
    <w:p w:rsidR="00301C1C" w:rsidRPr="002A002E" w:rsidRDefault="00301C1C" w:rsidP="00301C1C">
      <w:pPr>
        <w:autoSpaceDE w:val="0"/>
        <w:autoSpaceDN w:val="0"/>
        <w:adjustRightInd w:val="0"/>
        <w:spacing w:after="0" w:line="360" w:lineRule="auto"/>
        <w:jc w:val="both"/>
        <w:rPr>
          <w:rFonts w:ascii="Times New Roman" w:hAnsi="Times New Roman" w:cs="Times New Roman"/>
          <w:sz w:val="4"/>
        </w:rPr>
      </w:pPr>
    </w:p>
    <w:tbl>
      <w:tblPr>
        <w:tblStyle w:val="MediumShading1-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1260"/>
        <w:gridCol w:w="1170"/>
        <w:gridCol w:w="1800"/>
        <w:gridCol w:w="855"/>
      </w:tblGrid>
      <w:tr w:rsidR="00301C1C" w:rsidRPr="000969EC" w:rsidTr="00DD0DC7">
        <w:trPr>
          <w:gridBefore w:val="1"/>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5085" w:type="dxa"/>
            <w:gridSpan w:val="4"/>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sidRPr="000969EC">
              <w:rPr>
                <w:rFonts w:ascii="Times New Roman" w:hAnsi="Times New Roman" w:cs="Times New Roman"/>
                <w:b/>
                <w:sz w:val="24"/>
              </w:rPr>
              <w:t>Banks name</w:t>
            </w:r>
          </w:p>
        </w:tc>
      </w:tr>
      <w:tr w:rsidR="00301C1C" w:rsidRPr="000969EC" w:rsidTr="00DD0DC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58" w:type="dxa"/>
            <w:tcBorders>
              <w:right w:val="none" w:sz="0" w:space="0" w:color="auto"/>
            </w:tcBorders>
          </w:tcPr>
          <w:p w:rsidR="00301C1C" w:rsidRPr="000969EC" w:rsidRDefault="00301C1C" w:rsidP="00DD0DC7">
            <w:pPr>
              <w:autoSpaceDE w:val="0"/>
              <w:autoSpaceDN w:val="0"/>
              <w:adjustRightInd w:val="0"/>
              <w:spacing w:line="360" w:lineRule="auto"/>
              <w:jc w:val="both"/>
              <w:rPr>
                <w:rFonts w:ascii="Times New Roman" w:hAnsi="Times New Roman" w:cs="Times New Roman"/>
                <w:b/>
                <w:sz w:val="24"/>
              </w:rPr>
            </w:pPr>
            <w:r w:rsidRPr="000969EC">
              <w:rPr>
                <w:rFonts w:ascii="Times New Roman" w:hAnsi="Times New Roman" w:cs="Times New Roman"/>
                <w:b/>
                <w:sz w:val="24"/>
              </w:rPr>
              <w:t xml:space="preserve">Policy name </w:t>
            </w:r>
          </w:p>
        </w:tc>
        <w:tc>
          <w:tcPr>
            <w:tcW w:w="126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0969EC">
              <w:rPr>
                <w:rFonts w:ascii="Times New Roman" w:hAnsi="Times New Roman" w:cs="Times New Roman"/>
                <w:b/>
                <w:noProof/>
              </w:rPr>
              <w:t>Dhaka     Bank</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both"/>
              <w:rPr>
                <w:rFonts w:ascii="Times New Roman" w:hAnsi="Times New Roman" w:cs="Times New Roman"/>
                <w:b/>
                <w:noProof/>
              </w:rPr>
            </w:pPr>
            <w:r w:rsidRPr="000969EC">
              <w:rPr>
                <w:rFonts w:ascii="Times New Roman" w:hAnsi="Times New Roman" w:cs="Times New Roman"/>
                <w:b/>
                <w:noProof/>
              </w:rPr>
              <w:t xml:space="preserve">Jamuna Bank </w:t>
            </w:r>
          </w:p>
        </w:tc>
        <w:tc>
          <w:tcPr>
            <w:tcW w:w="180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noProof/>
              </w:rPr>
            </w:pPr>
            <w:r w:rsidRPr="000969EC">
              <w:rPr>
                <w:rFonts w:ascii="Times New Roman" w:hAnsi="Times New Roman" w:cs="Times New Roman"/>
                <w:b/>
                <w:noProof/>
              </w:rPr>
              <w:t xml:space="preserve">Standered  cherted Bank </w:t>
            </w:r>
          </w:p>
        </w:tc>
        <w:tc>
          <w:tcPr>
            <w:cnfStyle w:val="000010000000" w:firstRow="0" w:lastRow="0" w:firstColumn="0" w:lastColumn="0" w:oddVBand="1" w:evenVBand="0" w:oddHBand="0" w:evenHBand="0" w:firstRowFirstColumn="0" w:firstRowLastColumn="0" w:lastRowFirstColumn="0" w:lastRowLastColumn="0"/>
            <w:tcW w:w="855" w:type="dxa"/>
            <w:tcBorders>
              <w:left w:val="none" w:sz="0" w:space="0" w:color="auto"/>
            </w:tcBorders>
          </w:tcPr>
          <w:p w:rsidR="00301C1C" w:rsidRPr="000969EC" w:rsidRDefault="00301C1C" w:rsidP="00DD0DC7">
            <w:pPr>
              <w:autoSpaceDE w:val="0"/>
              <w:autoSpaceDN w:val="0"/>
              <w:adjustRightInd w:val="0"/>
              <w:spacing w:line="360" w:lineRule="auto"/>
              <w:jc w:val="both"/>
              <w:rPr>
                <w:rFonts w:ascii="Times New Roman" w:hAnsi="Times New Roman" w:cs="Times New Roman"/>
                <w:b/>
                <w:noProof/>
              </w:rPr>
            </w:pPr>
            <w:r w:rsidRPr="000969EC">
              <w:rPr>
                <w:rFonts w:ascii="Times New Roman" w:hAnsi="Times New Roman" w:cs="Times New Roman"/>
                <w:b/>
                <w:noProof/>
              </w:rPr>
              <w:t>Trust Bank</w:t>
            </w:r>
          </w:p>
        </w:tc>
      </w:tr>
      <w:tr w:rsidR="00301C1C" w:rsidRPr="000969EC" w:rsidTr="00DD0DC7">
        <w:trPr>
          <w:cnfStyle w:val="000000100000" w:firstRow="0" w:lastRow="0" w:firstColumn="0" w:lastColumn="0" w:oddVBand="0" w:evenVBand="0" w:oddHBand="1" w:evenHBand="0" w:firstRowFirstColumn="0" w:firstRowLastColumn="0" w:lastRowFirstColumn="0" w:lastRowLastColumn="0"/>
          <w:trHeight w:val="692"/>
        </w:trPr>
        <w:tc>
          <w:tcPr>
            <w:cnfStyle w:val="000010000000" w:firstRow="0" w:lastRow="0" w:firstColumn="0" w:lastColumn="0" w:oddVBand="1" w:evenVBand="0" w:oddHBand="0" w:evenHBand="0" w:firstRowFirstColumn="0" w:firstRowLastColumn="0" w:lastRowFirstColumn="0" w:lastRowLastColumn="0"/>
            <w:tcW w:w="4158" w:type="dxa"/>
            <w:tcBorders>
              <w:right w:val="none" w:sz="0" w:space="0" w:color="auto"/>
            </w:tcBorders>
          </w:tcPr>
          <w:p w:rsidR="00301C1C" w:rsidRPr="000969EC" w:rsidRDefault="00301C1C" w:rsidP="00DD0DC7">
            <w:pPr>
              <w:autoSpaceDE w:val="0"/>
              <w:autoSpaceDN w:val="0"/>
              <w:adjustRightInd w:val="0"/>
              <w:spacing w:line="360" w:lineRule="auto"/>
              <w:rPr>
                <w:rFonts w:ascii="Times New Roman" w:hAnsi="Times New Roman" w:cs="Times New Roman"/>
                <w:b/>
                <w:sz w:val="24"/>
              </w:rPr>
            </w:pPr>
            <w:r w:rsidRPr="000969EC">
              <w:rPr>
                <w:rFonts w:ascii="Times New Roman" w:hAnsi="Times New Roman" w:cs="Times New Roman"/>
                <w:b/>
                <w:sz w:val="24"/>
              </w:rPr>
              <w:t>Sector Specific Environmental Policies</w:t>
            </w:r>
          </w:p>
        </w:tc>
        <w:tc>
          <w:tcPr>
            <w:tcW w:w="126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No</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No</w:t>
            </w:r>
          </w:p>
        </w:tc>
        <w:tc>
          <w:tcPr>
            <w:tcW w:w="180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855" w:type="dxa"/>
            <w:tcBorders>
              <w:lef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r>
      <w:tr w:rsidR="00301C1C" w:rsidRPr="000969EC" w:rsidTr="00DD0DC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58" w:type="dxa"/>
            <w:tcBorders>
              <w:right w:val="none" w:sz="0" w:space="0" w:color="auto"/>
            </w:tcBorders>
          </w:tcPr>
          <w:p w:rsidR="00301C1C" w:rsidRPr="000969EC" w:rsidRDefault="00301C1C" w:rsidP="00DD0DC7">
            <w:pPr>
              <w:autoSpaceDE w:val="0"/>
              <w:autoSpaceDN w:val="0"/>
              <w:adjustRightInd w:val="0"/>
              <w:spacing w:line="360" w:lineRule="auto"/>
              <w:rPr>
                <w:rFonts w:ascii="Times New Roman" w:hAnsi="Times New Roman" w:cs="Times New Roman"/>
                <w:b/>
                <w:sz w:val="24"/>
              </w:rPr>
            </w:pPr>
            <w:r w:rsidRPr="000969EC">
              <w:rPr>
                <w:rFonts w:ascii="Times New Roman" w:hAnsi="Times New Roman" w:cs="Times New Roman"/>
                <w:b/>
                <w:sz w:val="24"/>
              </w:rPr>
              <w:t>Green Strategic Planning</w:t>
            </w:r>
          </w:p>
        </w:tc>
        <w:tc>
          <w:tcPr>
            <w:tcW w:w="126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c>
          <w:tcPr>
            <w:tcW w:w="180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855" w:type="dxa"/>
            <w:tcBorders>
              <w:lef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r>
      <w:tr w:rsidR="00301C1C" w:rsidRPr="000969EC" w:rsidTr="00DD0D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58" w:type="dxa"/>
            <w:tcBorders>
              <w:right w:val="none" w:sz="0" w:space="0" w:color="auto"/>
            </w:tcBorders>
          </w:tcPr>
          <w:p w:rsidR="00301C1C" w:rsidRPr="000969EC" w:rsidRDefault="00301C1C" w:rsidP="00DD0DC7">
            <w:pPr>
              <w:autoSpaceDE w:val="0"/>
              <w:autoSpaceDN w:val="0"/>
              <w:adjustRightInd w:val="0"/>
              <w:spacing w:line="360" w:lineRule="auto"/>
              <w:rPr>
                <w:rFonts w:ascii="Times New Roman" w:hAnsi="Times New Roman" w:cs="Times New Roman"/>
                <w:b/>
                <w:sz w:val="24"/>
              </w:rPr>
            </w:pPr>
            <w:r w:rsidRPr="000969EC">
              <w:rPr>
                <w:rFonts w:ascii="Times New Roman" w:hAnsi="Times New Roman" w:cs="Times New Roman"/>
                <w:b/>
                <w:sz w:val="24"/>
              </w:rPr>
              <w:t>Setting up Green Branches</w:t>
            </w:r>
          </w:p>
        </w:tc>
        <w:tc>
          <w:tcPr>
            <w:tcW w:w="126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c>
          <w:tcPr>
            <w:tcW w:w="180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855" w:type="dxa"/>
            <w:tcBorders>
              <w:lef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r>
      <w:tr w:rsidR="00301C1C" w:rsidRPr="000969EC" w:rsidTr="00DD0DC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58" w:type="dxa"/>
            <w:tcBorders>
              <w:right w:val="none" w:sz="0" w:space="0" w:color="auto"/>
            </w:tcBorders>
          </w:tcPr>
          <w:p w:rsidR="00301C1C" w:rsidRPr="000969EC" w:rsidRDefault="00301C1C" w:rsidP="00DD0DC7">
            <w:pPr>
              <w:autoSpaceDE w:val="0"/>
              <w:autoSpaceDN w:val="0"/>
              <w:adjustRightInd w:val="0"/>
              <w:spacing w:line="360" w:lineRule="auto"/>
              <w:rPr>
                <w:rFonts w:ascii="Times New Roman" w:hAnsi="Times New Roman" w:cs="Times New Roman"/>
                <w:b/>
                <w:sz w:val="24"/>
              </w:rPr>
            </w:pPr>
            <w:r w:rsidRPr="000969EC">
              <w:rPr>
                <w:rFonts w:ascii="Times New Roman" w:hAnsi="Times New Roman" w:cs="Times New Roman"/>
                <w:b/>
                <w:sz w:val="24"/>
              </w:rPr>
              <w:t>Improved In-House Environment Management</w:t>
            </w:r>
          </w:p>
        </w:tc>
        <w:tc>
          <w:tcPr>
            <w:tcW w:w="126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c>
          <w:tcPr>
            <w:tcW w:w="180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855" w:type="dxa"/>
            <w:tcBorders>
              <w:lef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r>
      <w:tr w:rsidR="00301C1C" w:rsidRPr="000969EC" w:rsidTr="00DD0DC7">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4158" w:type="dxa"/>
            <w:tcBorders>
              <w:right w:val="none" w:sz="0" w:space="0" w:color="auto"/>
            </w:tcBorders>
          </w:tcPr>
          <w:p w:rsidR="00301C1C" w:rsidRPr="000969EC" w:rsidRDefault="00301C1C" w:rsidP="00DD0DC7">
            <w:pPr>
              <w:rPr>
                <w:rFonts w:ascii="Times New Roman" w:hAnsi="Times New Roman" w:cs="Times New Roman"/>
                <w:b/>
                <w:sz w:val="24"/>
              </w:rPr>
            </w:pPr>
            <w:r w:rsidRPr="000969EC">
              <w:rPr>
                <w:rFonts w:ascii="Times New Roman" w:hAnsi="Times New Roman" w:cs="Times New Roman"/>
                <w:b/>
                <w:sz w:val="24"/>
              </w:rPr>
              <w:t>Formulation of Bank Specific Environmental Risk Management Plan and Guidelines</w:t>
            </w:r>
          </w:p>
        </w:tc>
        <w:tc>
          <w:tcPr>
            <w:tcW w:w="126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c>
          <w:tcPr>
            <w:tcW w:w="180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855" w:type="dxa"/>
            <w:tcBorders>
              <w:lef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r>
      <w:tr w:rsidR="00301C1C" w:rsidRPr="000969EC" w:rsidTr="00DD0DC7">
        <w:trPr>
          <w:cnfStyle w:val="000000010000" w:firstRow="0" w:lastRow="0" w:firstColumn="0" w:lastColumn="0" w:oddVBand="0" w:evenVBand="0" w:oddHBand="0" w:evenHBand="1" w:firstRowFirstColumn="0" w:firstRowLastColumn="0" w:lastRowFirstColumn="0" w:lastRowLastColumn="0"/>
          <w:trHeight w:val="780"/>
        </w:trPr>
        <w:tc>
          <w:tcPr>
            <w:cnfStyle w:val="000010000000" w:firstRow="0" w:lastRow="0" w:firstColumn="0" w:lastColumn="0" w:oddVBand="1" w:evenVBand="0" w:oddHBand="0" w:evenHBand="0" w:firstRowFirstColumn="0" w:firstRowLastColumn="0" w:lastRowFirstColumn="0" w:lastRowLastColumn="0"/>
            <w:tcW w:w="4158" w:type="dxa"/>
            <w:tcBorders>
              <w:right w:val="none" w:sz="0" w:space="0" w:color="auto"/>
            </w:tcBorders>
          </w:tcPr>
          <w:p w:rsidR="00301C1C" w:rsidRPr="000969EC" w:rsidRDefault="00301C1C" w:rsidP="00DD0DC7">
            <w:pPr>
              <w:rPr>
                <w:rFonts w:ascii="Times New Roman" w:hAnsi="Times New Roman" w:cs="Times New Roman"/>
                <w:b/>
                <w:sz w:val="24"/>
              </w:rPr>
            </w:pPr>
            <w:r w:rsidRPr="000969EC">
              <w:rPr>
                <w:rFonts w:ascii="Times New Roman" w:hAnsi="Times New Roman" w:cs="Times New Roman"/>
                <w:b/>
                <w:sz w:val="24"/>
              </w:rPr>
              <w:t xml:space="preserve">Rigorous Programs to Educate Clients </w:t>
            </w:r>
          </w:p>
        </w:tc>
        <w:tc>
          <w:tcPr>
            <w:tcW w:w="126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No</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No</w:t>
            </w:r>
          </w:p>
        </w:tc>
        <w:tc>
          <w:tcPr>
            <w:tcW w:w="180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No</w:t>
            </w:r>
          </w:p>
        </w:tc>
        <w:tc>
          <w:tcPr>
            <w:cnfStyle w:val="000010000000" w:firstRow="0" w:lastRow="0" w:firstColumn="0" w:lastColumn="0" w:oddVBand="1" w:evenVBand="0" w:oddHBand="0" w:evenHBand="0" w:firstRowFirstColumn="0" w:firstRowLastColumn="0" w:lastRowFirstColumn="0" w:lastRowLastColumn="0"/>
            <w:tcW w:w="855" w:type="dxa"/>
            <w:tcBorders>
              <w:lef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No</w:t>
            </w:r>
          </w:p>
        </w:tc>
      </w:tr>
      <w:tr w:rsidR="00301C1C" w:rsidRPr="000969EC" w:rsidTr="00DD0DC7">
        <w:trPr>
          <w:cnfStyle w:val="000000100000" w:firstRow="0" w:lastRow="0" w:firstColumn="0" w:lastColumn="0" w:oddVBand="0" w:evenVBand="0" w:oddHBand="1" w:evenHBand="0" w:firstRowFirstColumn="0" w:firstRowLastColumn="0" w:lastRowFirstColumn="0" w:lastRowLastColumn="0"/>
          <w:trHeight w:val="980"/>
        </w:trPr>
        <w:tc>
          <w:tcPr>
            <w:cnfStyle w:val="000010000000" w:firstRow="0" w:lastRow="0" w:firstColumn="0" w:lastColumn="0" w:oddVBand="1" w:evenVBand="0" w:oddHBand="0" w:evenHBand="0" w:firstRowFirstColumn="0" w:firstRowLastColumn="0" w:lastRowFirstColumn="0" w:lastRowLastColumn="0"/>
            <w:tcW w:w="4158" w:type="dxa"/>
            <w:tcBorders>
              <w:right w:val="none" w:sz="0" w:space="0" w:color="auto"/>
            </w:tcBorders>
          </w:tcPr>
          <w:p w:rsidR="00301C1C" w:rsidRPr="000969EC" w:rsidRDefault="00301C1C" w:rsidP="00DD0DC7">
            <w:pPr>
              <w:autoSpaceDE w:val="0"/>
              <w:autoSpaceDN w:val="0"/>
              <w:adjustRightInd w:val="0"/>
              <w:spacing w:line="360" w:lineRule="auto"/>
              <w:rPr>
                <w:rFonts w:ascii="Times New Roman" w:hAnsi="Times New Roman" w:cs="Times New Roman"/>
                <w:b/>
                <w:sz w:val="24"/>
              </w:rPr>
            </w:pPr>
            <w:r w:rsidRPr="00EE3F62">
              <w:rPr>
                <w:rFonts w:ascii="Times New Roman" w:hAnsi="Times New Roman" w:cs="Times New Roman"/>
                <w:b/>
                <w:sz w:val="24"/>
              </w:rPr>
              <w:t>Disclosure and Reporting of Green Banking Activities</w:t>
            </w:r>
          </w:p>
        </w:tc>
        <w:tc>
          <w:tcPr>
            <w:tcW w:w="126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c>
          <w:tcPr>
            <w:tcW w:w="1800" w:type="dxa"/>
            <w:tcBorders>
              <w:left w:val="none" w:sz="0" w:space="0" w:color="auto"/>
              <w:right w:val="none" w:sz="0" w:space="0" w:color="auto"/>
            </w:tcBorders>
          </w:tcPr>
          <w:p w:rsidR="00301C1C" w:rsidRPr="000969EC"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855" w:type="dxa"/>
            <w:tcBorders>
              <w:left w:val="none" w:sz="0" w:space="0" w:color="auto"/>
            </w:tcBorders>
          </w:tcPr>
          <w:p w:rsidR="00301C1C" w:rsidRPr="000969EC"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r>
    </w:tbl>
    <w:p w:rsidR="00301C1C" w:rsidRPr="00EE3F62" w:rsidRDefault="00301C1C" w:rsidP="00301C1C">
      <w:pPr>
        <w:autoSpaceDE w:val="0"/>
        <w:autoSpaceDN w:val="0"/>
        <w:adjustRightInd w:val="0"/>
        <w:spacing w:after="0" w:line="360" w:lineRule="auto"/>
        <w:jc w:val="center"/>
        <w:rPr>
          <w:rFonts w:ascii="Times New Roman" w:hAnsi="Times New Roman" w:cs="Times New Roman"/>
          <w:b/>
          <w:noProof/>
          <w:sz w:val="20"/>
        </w:rPr>
      </w:pPr>
      <w:r w:rsidRPr="00425AD2">
        <w:rPr>
          <w:rFonts w:ascii="Times New Roman" w:hAnsi="Times New Roman" w:cs="Times New Roman"/>
          <w:b/>
          <w:noProof/>
          <w:sz w:val="20"/>
        </w:rPr>
        <w:t>Souces:</w:t>
      </w:r>
      <w:r>
        <w:rPr>
          <w:rFonts w:ascii="Times New Roman" w:hAnsi="Times New Roman" w:cs="Times New Roman"/>
          <w:b/>
          <w:noProof/>
          <w:sz w:val="20"/>
        </w:rPr>
        <w:t xml:space="preserve"> Prepared by own (Annual report)</w:t>
      </w:r>
    </w:p>
    <w:p w:rsidR="00301C1C" w:rsidRDefault="00301C1C" w:rsidP="00301C1C">
      <w:pPr>
        <w:autoSpaceDE w:val="0"/>
        <w:autoSpaceDN w:val="0"/>
        <w:adjustRightInd w:val="0"/>
        <w:spacing w:after="0" w:line="360" w:lineRule="auto"/>
        <w:rPr>
          <w:rFonts w:ascii="Times New Roman" w:hAnsi="Times New Roman" w:cs="Times New Roman"/>
          <w:sz w:val="24"/>
        </w:rPr>
      </w:pPr>
    </w:p>
    <w:p w:rsidR="00301C1C" w:rsidRDefault="00301C1C" w:rsidP="00301C1C">
      <w:pPr>
        <w:autoSpaceDE w:val="0"/>
        <w:autoSpaceDN w:val="0"/>
        <w:adjustRightInd w:val="0"/>
        <w:spacing w:after="0" w:line="360" w:lineRule="auto"/>
        <w:jc w:val="both"/>
        <w:rPr>
          <w:rFonts w:ascii="Times New Roman" w:hAnsi="Times New Roman" w:cs="Times New Roman"/>
          <w:sz w:val="24"/>
        </w:rPr>
      </w:pPr>
    </w:p>
    <w:p w:rsidR="00301C1C" w:rsidRPr="00242E67" w:rsidRDefault="00301C1C" w:rsidP="00301C1C">
      <w:pPr>
        <w:autoSpaceDE w:val="0"/>
        <w:autoSpaceDN w:val="0"/>
        <w:adjustRightInd w:val="0"/>
        <w:spacing w:after="0" w:line="360" w:lineRule="auto"/>
        <w:jc w:val="center"/>
        <w:rPr>
          <w:b/>
          <w:noProof/>
        </w:rPr>
      </w:pPr>
      <w:r>
        <w:rPr>
          <w:rFonts w:ascii="Times New Roman" w:hAnsi="Times New Roman" w:cs="Times New Roman"/>
          <w:b/>
          <w:noProof/>
          <w:sz w:val="20"/>
        </w:rPr>
        <w:t xml:space="preserve">4.1.3. </w:t>
      </w:r>
      <w:r w:rsidRPr="00425AD2">
        <w:rPr>
          <w:rFonts w:ascii="Times New Roman" w:hAnsi="Times New Roman" w:cs="Times New Roman"/>
          <w:b/>
          <w:noProof/>
          <w:sz w:val="20"/>
        </w:rPr>
        <w:t>Tab</w:t>
      </w:r>
      <w:r>
        <w:rPr>
          <w:rFonts w:ascii="Times New Roman" w:hAnsi="Times New Roman" w:cs="Times New Roman"/>
          <w:b/>
          <w:noProof/>
          <w:sz w:val="20"/>
        </w:rPr>
        <w:t>le : a comparative senerio among</w:t>
      </w:r>
      <w:r w:rsidRPr="00425AD2">
        <w:rPr>
          <w:rFonts w:ascii="Times New Roman" w:hAnsi="Times New Roman" w:cs="Times New Roman"/>
          <w:b/>
          <w:noProof/>
          <w:sz w:val="20"/>
        </w:rPr>
        <w:t xml:space="preserve"> the bank with </w:t>
      </w:r>
      <w:r>
        <w:rPr>
          <w:rFonts w:ascii="Times New Roman" w:hAnsi="Times New Roman" w:cs="Times New Roman"/>
          <w:b/>
          <w:noProof/>
          <w:sz w:val="20"/>
        </w:rPr>
        <w:t>Phase 3</w:t>
      </w:r>
      <w:r w:rsidRPr="00425AD2">
        <w:rPr>
          <w:b/>
          <w:noProof/>
        </w:rPr>
        <w:t>:</w:t>
      </w:r>
    </w:p>
    <w:tbl>
      <w:tblPr>
        <w:tblStyle w:val="MediumGrid3-Accent3"/>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9"/>
        <w:gridCol w:w="1569"/>
        <w:gridCol w:w="1170"/>
        <w:gridCol w:w="1800"/>
        <w:gridCol w:w="959"/>
      </w:tblGrid>
      <w:tr w:rsidR="00301C1C" w:rsidRPr="006C7567" w:rsidTr="00DD0DC7">
        <w:trPr>
          <w:gridBefore w:val="1"/>
          <w:cnfStyle w:val="000000100000" w:firstRow="0" w:lastRow="0" w:firstColumn="0" w:lastColumn="0" w:oddVBand="0" w:evenVBand="0" w:oddHBand="1" w:evenHBand="0" w:firstRowFirstColumn="0" w:firstRowLastColumn="0" w:lastRowFirstColumn="0" w:lastRowLastColumn="0"/>
          <w:wBefore w:w="3849" w:type="dxa"/>
          <w:trHeight w:val="382"/>
        </w:trPr>
        <w:tc>
          <w:tcPr>
            <w:cnfStyle w:val="000010000000" w:firstRow="0" w:lastRow="0" w:firstColumn="0" w:lastColumn="0" w:oddVBand="1" w:evenVBand="0" w:oddHBand="0" w:evenHBand="0" w:firstRowFirstColumn="0" w:firstRowLastColumn="0" w:lastRowFirstColumn="0" w:lastRowLastColumn="0"/>
            <w:tcW w:w="5498" w:type="dxa"/>
            <w:gridSpan w:val="4"/>
            <w:tcBorders>
              <w:top w:val="none" w:sz="0" w:space="0" w:color="auto"/>
              <w:left w:val="none" w:sz="0" w:space="0" w:color="auto"/>
              <w:bottom w:val="none" w:sz="0" w:space="0" w:color="auto"/>
              <w:right w:val="none" w:sz="0" w:space="0" w:color="auto"/>
            </w:tcBorders>
          </w:tcPr>
          <w:p w:rsidR="00301C1C" w:rsidRPr="006C7567" w:rsidRDefault="00301C1C" w:rsidP="00DD0DC7">
            <w:pPr>
              <w:autoSpaceDE w:val="0"/>
              <w:autoSpaceDN w:val="0"/>
              <w:adjustRightInd w:val="0"/>
              <w:spacing w:line="360" w:lineRule="auto"/>
              <w:jc w:val="center"/>
              <w:rPr>
                <w:rFonts w:ascii="Times New Roman" w:hAnsi="Times New Roman" w:cs="Times New Roman"/>
                <w:b/>
                <w:sz w:val="24"/>
              </w:rPr>
            </w:pPr>
            <w:r w:rsidRPr="006C7567">
              <w:rPr>
                <w:rFonts w:ascii="Times New Roman" w:hAnsi="Times New Roman" w:cs="Times New Roman"/>
                <w:b/>
                <w:sz w:val="24"/>
              </w:rPr>
              <w:lastRenderedPageBreak/>
              <w:t>Banks name</w:t>
            </w:r>
          </w:p>
        </w:tc>
      </w:tr>
      <w:tr w:rsidR="00301C1C" w:rsidRPr="006C7567" w:rsidTr="00DD0DC7">
        <w:trPr>
          <w:trHeight w:val="556"/>
        </w:trPr>
        <w:tc>
          <w:tcPr>
            <w:cnfStyle w:val="000010000000" w:firstRow="0" w:lastRow="0" w:firstColumn="0" w:lastColumn="0" w:oddVBand="1" w:evenVBand="0" w:oddHBand="0" w:evenHBand="0" w:firstRowFirstColumn="0" w:firstRowLastColumn="0" w:lastRowFirstColumn="0" w:lastRowLastColumn="0"/>
            <w:tcW w:w="3849" w:type="dxa"/>
            <w:tcBorders>
              <w:left w:val="none" w:sz="0" w:space="0" w:color="auto"/>
              <w:bottom w:val="none" w:sz="0" w:space="0" w:color="auto"/>
              <w:right w:val="none" w:sz="0" w:space="0" w:color="auto"/>
            </w:tcBorders>
          </w:tcPr>
          <w:p w:rsidR="00301C1C" w:rsidRPr="006C7567" w:rsidRDefault="00301C1C" w:rsidP="00DD0DC7">
            <w:pPr>
              <w:autoSpaceDE w:val="0"/>
              <w:autoSpaceDN w:val="0"/>
              <w:adjustRightInd w:val="0"/>
              <w:spacing w:line="360" w:lineRule="auto"/>
              <w:jc w:val="both"/>
              <w:rPr>
                <w:rFonts w:ascii="Times New Roman" w:hAnsi="Times New Roman" w:cs="Times New Roman"/>
                <w:b/>
                <w:sz w:val="24"/>
              </w:rPr>
            </w:pPr>
            <w:r w:rsidRPr="006C7567">
              <w:rPr>
                <w:rFonts w:ascii="Times New Roman" w:hAnsi="Times New Roman" w:cs="Times New Roman"/>
                <w:b/>
                <w:sz w:val="24"/>
              </w:rPr>
              <w:t xml:space="preserve"> Policy name </w:t>
            </w:r>
          </w:p>
        </w:tc>
        <w:tc>
          <w:tcPr>
            <w:tcW w:w="1569" w:type="dxa"/>
          </w:tcPr>
          <w:p w:rsidR="00301C1C" w:rsidRPr="006C7567" w:rsidRDefault="00301C1C" w:rsidP="00DD0DC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6C7567">
              <w:rPr>
                <w:rFonts w:ascii="Times New Roman" w:hAnsi="Times New Roman" w:cs="Times New Roman"/>
                <w:b/>
                <w:noProof/>
              </w:rPr>
              <w:t>Dhaka     Bank</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bottom w:val="none" w:sz="0" w:space="0" w:color="auto"/>
              <w:right w:val="none" w:sz="0" w:space="0" w:color="auto"/>
            </w:tcBorders>
          </w:tcPr>
          <w:p w:rsidR="00301C1C" w:rsidRPr="006C7567" w:rsidRDefault="00301C1C" w:rsidP="00DD0DC7">
            <w:pPr>
              <w:autoSpaceDE w:val="0"/>
              <w:autoSpaceDN w:val="0"/>
              <w:adjustRightInd w:val="0"/>
              <w:spacing w:line="360" w:lineRule="auto"/>
              <w:jc w:val="both"/>
              <w:rPr>
                <w:rFonts w:ascii="Times New Roman" w:hAnsi="Times New Roman" w:cs="Times New Roman"/>
                <w:b/>
                <w:noProof/>
              </w:rPr>
            </w:pPr>
            <w:r w:rsidRPr="006C7567">
              <w:rPr>
                <w:rFonts w:ascii="Times New Roman" w:hAnsi="Times New Roman" w:cs="Times New Roman"/>
                <w:b/>
                <w:noProof/>
              </w:rPr>
              <w:t xml:space="preserve">Jamuna Bank </w:t>
            </w:r>
          </w:p>
        </w:tc>
        <w:tc>
          <w:tcPr>
            <w:tcW w:w="1800" w:type="dxa"/>
          </w:tcPr>
          <w:p w:rsidR="00301C1C" w:rsidRPr="006C7567" w:rsidRDefault="00301C1C" w:rsidP="00DD0DC7">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sidRPr="006C7567">
              <w:rPr>
                <w:rFonts w:ascii="Times New Roman" w:hAnsi="Times New Roman" w:cs="Times New Roman"/>
                <w:b/>
                <w:noProof/>
              </w:rPr>
              <w:t xml:space="preserve">Standered  cherted Bank </w:t>
            </w:r>
          </w:p>
        </w:tc>
        <w:tc>
          <w:tcPr>
            <w:cnfStyle w:val="000010000000" w:firstRow="0" w:lastRow="0" w:firstColumn="0" w:lastColumn="0" w:oddVBand="1" w:evenVBand="0" w:oddHBand="0" w:evenHBand="0" w:firstRowFirstColumn="0" w:firstRowLastColumn="0" w:lastRowFirstColumn="0" w:lastRowLastColumn="0"/>
            <w:tcW w:w="959" w:type="dxa"/>
            <w:tcBorders>
              <w:left w:val="none" w:sz="0" w:space="0" w:color="auto"/>
              <w:bottom w:val="none" w:sz="0" w:space="0" w:color="auto"/>
              <w:right w:val="none" w:sz="0" w:space="0" w:color="auto"/>
            </w:tcBorders>
          </w:tcPr>
          <w:p w:rsidR="00301C1C" w:rsidRPr="006C7567" w:rsidRDefault="00301C1C" w:rsidP="00DD0DC7">
            <w:pPr>
              <w:autoSpaceDE w:val="0"/>
              <w:autoSpaceDN w:val="0"/>
              <w:adjustRightInd w:val="0"/>
              <w:spacing w:line="360" w:lineRule="auto"/>
              <w:jc w:val="both"/>
              <w:rPr>
                <w:rFonts w:ascii="Times New Roman" w:hAnsi="Times New Roman" w:cs="Times New Roman"/>
                <w:b/>
                <w:noProof/>
              </w:rPr>
            </w:pPr>
            <w:r w:rsidRPr="006C7567">
              <w:rPr>
                <w:rFonts w:ascii="Times New Roman" w:hAnsi="Times New Roman" w:cs="Times New Roman"/>
                <w:b/>
                <w:noProof/>
              </w:rPr>
              <w:t>Trust Bank</w:t>
            </w:r>
          </w:p>
        </w:tc>
      </w:tr>
      <w:tr w:rsidR="00301C1C" w:rsidRPr="006C7567" w:rsidTr="00DD0DC7">
        <w:trPr>
          <w:cnfStyle w:val="000000100000" w:firstRow="0" w:lastRow="0" w:firstColumn="0" w:lastColumn="0" w:oddVBand="0" w:evenVBand="0" w:oddHBand="1"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3849" w:type="dxa"/>
            <w:tcBorders>
              <w:top w:val="none" w:sz="0" w:space="0" w:color="auto"/>
              <w:left w:val="none" w:sz="0" w:space="0" w:color="auto"/>
              <w:bottom w:val="none" w:sz="0" w:space="0" w:color="auto"/>
              <w:right w:val="none" w:sz="0" w:space="0" w:color="auto"/>
            </w:tcBorders>
          </w:tcPr>
          <w:p w:rsidR="00301C1C" w:rsidRPr="006C7567" w:rsidRDefault="00301C1C" w:rsidP="00DD0DC7">
            <w:pPr>
              <w:autoSpaceDE w:val="0"/>
              <w:autoSpaceDN w:val="0"/>
              <w:adjustRightInd w:val="0"/>
              <w:spacing w:line="360" w:lineRule="auto"/>
              <w:rPr>
                <w:rFonts w:ascii="Times New Roman" w:hAnsi="Times New Roman" w:cs="Times New Roman"/>
                <w:b/>
                <w:sz w:val="24"/>
              </w:rPr>
            </w:pPr>
            <w:r w:rsidRPr="006C7567">
              <w:rPr>
                <w:rFonts w:ascii="Times New Roman" w:hAnsi="Times New Roman" w:cs="Times New Roman"/>
                <w:b/>
                <w:sz w:val="24"/>
              </w:rPr>
              <w:t>Designing and introducing innovative products</w:t>
            </w:r>
          </w:p>
        </w:tc>
        <w:tc>
          <w:tcPr>
            <w:tcW w:w="1569" w:type="dxa"/>
            <w:tcBorders>
              <w:top w:val="none" w:sz="0" w:space="0" w:color="auto"/>
              <w:left w:val="none" w:sz="0" w:space="0" w:color="auto"/>
              <w:bottom w:val="none" w:sz="0" w:space="0" w:color="auto"/>
              <w:right w:val="none" w:sz="0" w:space="0" w:color="auto"/>
            </w:tcBorders>
          </w:tcPr>
          <w:p w:rsidR="00301C1C" w:rsidRPr="006C7567"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tcPr>
          <w:p w:rsidR="00301C1C" w:rsidRPr="006C7567"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c>
          <w:tcPr>
            <w:tcW w:w="1800" w:type="dxa"/>
            <w:tcBorders>
              <w:top w:val="none" w:sz="0" w:space="0" w:color="auto"/>
              <w:left w:val="none" w:sz="0" w:space="0" w:color="auto"/>
              <w:bottom w:val="none" w:sz="0" w:space="0" w:color="auto"/>
              <w:right w:val="none" w:sz="0" w:space="0" w:color="auto"/>
            </w:tcBorders>
          </w:tcPr>
          <w:p w:rsidR="00301C1C" w:rsidRPr="006C7567"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rsidR="00301C1C" w:rsidRPr="006C7567" w:rsidRDefault="00301C1C" w:rsidP="00DD0DC7">
            <w:pPr>
              <w:jc w:val="center"/>
              <w:rPr>
                <w:rFonts w:ascii="Times New Roman" w:hAnsi="Times New Roman" w:cs="Times New Roman"/>
                <w:b/>
                <w:sz w:val="24"/>
              </w:rPr>
            </w:pPr>
            <w:r>
              <w:rPr>
                <w:rFonts w:ascii="Times New Roman" w:hAnsi="Times New Roman" w:cs="Times New Roman"/>
                <w:b/>
                <w:sz w:val="24"/>
              </w:rPr>
              <w:t>Yes</w:t>
            </w:r>
          </w:p>
        </w:tc>
      </w:tr>
      <w:tr w:rsidR="00301C1C" w:rsidRPr="006C7567" w:rsidTr="00DD0DC7">
        <w:trPr>
          <w:trHeight w:val="600"/>
        </w:trPr>
        <w:tc>
          <w:tcPr>
            <w:cnfStyle w:val="000010000000" w:firstRow="0" w:lastRow="0" w:firstColumn="0" w:lastColumn="0" w:oddVBand="1" w:evenVBand="0" w:oddHBand="0" w:evenHBand="0" w:firstRowFirstColumn="0" w:firstRowLastColumn="0" w:lastRowFirstColumn="0" w:lastRowLastColumn="0"/>
            <w:tcW w:w="3849" w:type="dxa"/>
            <w:tcBorders>
              <w:left w:val="none" w:sz="0" w:space="0" w:color="auto"/>
              <w:bottom w:val="none" w:sz="0" w:space="0" w:color="auto"/>
              <w:right w:val="none" w:sz="0" w:space="0" w:color="auto"/>
            </w:tcBorders>
          </w:tcPr>
          <w:p w:rsidR="00301C1C" w:rsidRPr="006C7567" w:rsidRDefault="00301C1C" w:rsidP="00DD0DC7">
            <w:pPr>
              <w:autoSpaceDE w:val="0"/>
              <w:autoSpaceDN w:val="0"/>
              <w:adjustRightInd w:val="0"/>
              <w:spacing w:line="360" w:lineRule="auto"/>
              <w:rPr>
                <w:rFonts w:ascii="Times New Roman" w:hAnsi="Times New Roman" w:cs="Times New Roman"/>
                <w:b/>
                <w:sz w:val="24"/>
              </w:rPr>
            </w:pPr>
            <w:r w:rsidRPr="006C7567">
              <w:rPr>
                <w:rFonts w:ascii="Times New Roman" w:hAnsi="Times New Roman" w:cs="Times New Roman"/>
                <w:b/>
                <w:sz w:val="24"/>
              </w:rPr>
              <w:t>Reporting Standard format with External Verification</w:t>
            </w:r>
          </w:p>
        </w:tc>
        <w:tc>
          <w:tcPr>
            <w:tcW w:w="1569" w:type="dxa"/>
          </w:tcPr>
          <w:p w:rsidR="00301C1C" w:rsidRPr="006C7567"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bottom w:val="none" w:sz="0" w:space="0" w:color="auto"/>
              <w:right w:val="none" w:sz="0" w:space="0" w:color="auto"/>
            </w:tcBorders>
          </w:tcPr>
          <w:p w:rsidR="00301C1C" w:rsidRPr="006C7567" w:rsidRDefault="00301C1C" w:rsidP="00DD0DC7">
            <w:pPr>
              <w:autoSpaceDE w:val="0"/>
              <w:autoSpaceDN w:val="0"/>
              <w:adjustRightInd w:val="0"/>
              <w:spacing w:line="360" w:lineRule="auto"/>
              <w:jc w:val="center"/>
              <w:rPr>
                <w:rFonts w:ascii="Times New Roman" w:hAnsi="Times New Roman" w:cs="Times New Roman"/>
                <w:b/>
                <w:sz w:val="24"/>
              </w:rPr>
            </w:pPr>
            <w:r>
              <w:rPr>
                <w:rFonts w:ascii="Times New Roman" w:hAnsi="Times New Roman" w:cs="Times New Roman"/>
                <w:b/>
                <w:sz w:val="24"/>
              </w:rPr>
              <w:t>Yes</w:t>
            </w:r>
          </w:p>
        </w:tc>
        <w:tc>
          <w:tcPr>
            <w:tcW w:w="1800" w:type="dxa"/>
          </w:tcPr>
          <w:p w:rsidR="00301C1C" w:rsidRPr="006C7567"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Yes</w:t>
            </w:r>
          </w:p>
        </w:tc>
        <w:tc>
          <w:tcPr>
            <w:cnfStyle w:val="000010000000" w:firstRow="0" w:lastRow="0" w:firstColumn="0" w:lastColumn="0" w:oddVBand="1" w:evenVBand="0" w:oddHBand="0" w:evenHBand="0" w:firstRowFirstColumn="0" w:firstRowLastColumn="0" w:lastRowFirstColumn="0" w:lastRowLastColumn="0"/>
            <w:tcW w:w="959" w:type="dxa"/>
            <w:tcBorders>
              <w:left w:val="none" w:sz="0" w:space="0" w:color="auto"/>
              <w:bottom w:val="none" w:sz="0" w:space="0" w:color="auto"/>
              <w:right w:val="none" w:sz="0" w:space="0" w:color="auto"/>
            </w:tcBorders>
          </w:tcPr>
          <w:p w:rsidR="00301C1C" w:rsidRPr="006C7567" w:rsidRDefault="00301C1C" w:rsidP="00DD0DC7">
            <w:pPr>
              <w:jc w:val="center"/>
              <w:rPr>
                <w:rFonts w:ascii="Times New Roman" w:hAnsi="Times New Roman" w:cs="Times New Roman"/>
                <w:b/>
                <w:sz w:val="24"/>
              </w:rPr>
            </w:pPr>
            <w:r>
              <w:rPr>
                <w:rFonts w:ascii="Times New Roman" w:hAnsi="Times New Roman" w:cs="Times New Roman"/>
                <w:b/>
                <w:sz w:val="24"/>
              </w:rPr>
              <w:t>Yes</w:t>
            </w:r>
          </w:p>
        </w:tc>
      </w:tr>
    </w:tbl>
    <w:p w:rsidR="00301C1C" w:rsidRPr="00EE3F62" w:rsidRDefault="00301C1C" w:rsidP="00301C1C">
      <w:pPr>
        <w:autoSpaceDE w:val="0"/>
        <w:autoSpaceDN w:val="0"/>
        <w:adjustRightInd w:val="0"/>
        <w:spacing w:after="0" w:line="360" w:lineRule="auto"/>
        <w:jc w:val="center"/>
        <w:rPr>
          <w:rFonts w:ascii="Times New Roman" w:hAnsi="Times New Roman" w:cs="Times New Roman"/>
          <w:b/>
          <w:noProof/>
          <w:sz w:val="20"/>
        </w:rPr>
      </w:pPr>
      <w:r w:rsidRPr="00425AD2">
        <w:rPr>
          <w:rFonts w:ascii="Times New Roman" w:hAnsi="Times New Roman" w:cs="Times New Roman"/>
          <w:b/>
          <w:noProof/>
          <w:sz w:val="20"/>
        </w:rPr>
        <w:t>Souces:</w:t>
      </w:r>
      <w:r>
        <w:rPr>
          <w:rFonts w:ascii="Times New Roman" w:hAnsi="Times New Roman" w:cs="Times New Roman"/>
          <w:b/>
          <w:noProof/>
          <w:sz w:val="20"/>
        </w:rPr>
        <w:t xml:space="preserve"> Annual report from 2012 to 2014</w:t>
      </w:r>
    </w:p>
    <w:p w:rsidR="00301C1C" w:rsidRDefault="00301C1C" w:rsidP="00301C1C">
      <w:pPr>
        <w:tabs>
          <w:tab w:val="left" w:pos="2175"/>
        </w:tabs>
        <w:spacing w:line="360" w:lineRule="auto"/>
        <w:rPr>
          <w:rFonts w:ascii="Times New Roman" w:hAnsi="Times New Roman" w:cs="Times New Roman"/>
          <w:b/>
          <w:color w:val="00B050"/>
          <w:sz w:val="28"/>
        </w:rPr>
      </w:pPr>
    </w:p>
    <w:p w:rsidR="00301C1C" w:rsidRDefault="00301C1C" w:rsidP="00301C1C">
      <w:pPr>
        <w:autoSpaceDE w:val="0"/>
        <w:autoSpaceDN w:val="0"/>
        <w:adjustRightInd w:val="0"/>
        <w:spacing w:after="0" w:line="360" w:lineRule="auto"/>
        <w:rPr>
          <w:rFonts w:ascii="Times New Roman" w:hAnsi="Times New Roman" w:cs="Times New Roman"/>
          <w:b/>
          <w:noProof/>
          <w:sz w:val="20"/>
        </w:rPr>
      </w:pPr>
    </w:p>
    <w:p w:rsidR="00301C1C" w:rsidRDefault="00301C1C" w:rsidP="00301C1C">
      <w:pPr>
        <w:autoSpaceDE w:val="0"/>
        <w:autoSpaceDN w:val="0"/>
        <w:adjustRightInd w:val="0"/>
        <w:spacing w:after="0" w:line="360" w:lineRule="auto"/>
        <w:rPr>
          <w:rFonts w:ascii="Times New Roman" w:hAnsi="Times New Roman" w:cs="Times New Roman"/>
          <w:b/>
          <w:noProof/>
          <w:sz w:val="20"/>
        </w:rPr>
      </w:pPr>
    </w:p>
    <w:p w:rsidR="00301C1C" w:rsidRDefault="00301C1C" w:rsidP="00301C1C">
      <w:pPr>
        <w:autoSpaceDE w:val="0"/>
        <w:autoSpaceDN w:val="0"/>
        <w:adjustRightInd w:val="0"/>
        <w:spacing w:after="0" w:line="360" w:lineRule="auto"/>
        <w:rPr>
          <w:rFonts w:ascii="Times New Roman" w:hAnsi="Times New Roman" w:cs="Times New Roman"/>
          <w:b/>
          <w:noProof/>
          <w:sz w:val="20"/>
        </w:rPr>
      </w:pPr>
    </w:p>
    <w:p w:rsidR="00301C1C" w:rsidRPr="00425AD2" w:rsidRDefault="00301C1C" w:rsidP="00301C1C">
      <w:pPr>
        <w:autoSpaceDE w:val="0"/>
        <w:autoSpaceDN w:val="0"/>
        <w:adjustRightInd w:val="0"/>
        <w:spacing w:after="0" w:line="360" w:lineRule="auto"/>
        <w:jc w:val="center"/>
        <w:rPr>
          <w:b/>
          <w:noProof/>
        </w:rPr>
      </w:pPr>
      <w:r>
        <w:rPr>
          <w:rFonts w:ascii="Times New Roman" w:hAnsi="Times New Roman" w:cs="Times New Roman"/>
          <w:b/>
          <w:noProof/>
          <w:sz w:val="20"/>
        </w:rPr>
        <w:t>Table : A comparative senerio among</w:t>
      </w:r>
      <w:r w:rsidRPr="00425AD2">
        <w:rPr>
          <w:rFonts w:ascii="Times New Roman" w:hAnsi="Times New Roman" w:cs="Times New Roman"/>
          <w:b/>
          <w:noProof/>
          <w:sz w:val="20"/>
        </w:rPr>
        <w:t xml:space="preserve"> the bank with item to item</w:t>
      </w:r>
      <w:r w:rsidRPr="00425AD2">
        <w:rPr>
          <w:b/>
          <w:noProof/>
        </w:rPr>
        <w:t>:</w:t>
      </w:r>
    </w:p>
    <w:tbl>
      <w:tblPr>
        <w:tblStyle w:val="LightList-Accent3"/>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219"/>
        <w:gridCol w:w="1425"/>
        <w:gridCol w:w="2340"/>
        <w:gridCol w:w="1923"/>
      </w:tblGrid>
      <w:tr w:rsidR="00301C1C" w:rsidTr="00DD0DC7">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721" w:type="dxa"/>
            <w:vMerge w:val="restart"/>
          </w:tcPr>
          <w:p w:rsidR="00301C1C" w:rsidRPr="00FB236D" w:rsidRDefault="00301C1C" w:rsidP="00DD0DC7">
            <w:pPr>
              <w:autoSpaceDE w:val="0"/>
              <w:autoSpaceDN w:val="0"/>
              <w:adjustRightInd w:val="0"/>
              <w:spacing w:line="360" w:lineRule="auto"/>
              <w:jc w:val="center"/>
              <w:rPr>
                <w:rFonts w:ascii="Times New Roman" w:hAnsi="Times New Roman" w:cs="Times New Roman"/>
                <w:noProof/>
              </w:rPr>
            </w:pPr>
          </w:p>
          <w:p w:rsidR="00301C1C" w:rsidRPr="00FB236D" w:rsidRDefault="00301C1C" w:rsidP="00DD0DC7">
            <w:pPr>
              <w:autoSpaceDE w:val="0"/>
              <w:autoSpaceDN w:val="0"/>
              <w:adjustRightInd w:val="0"/>
              <w:spacing w:line="360" w:lineRule="auto"/>
              <w:jc w:val="both"/>
              <w:rPr>
                <w:rFonts w:ascii="Times New Roman" w:hAnsi="Times New Roman" w:cs="Times New Roman"/>
                <w:noProof/>
              </w:rPr>
            </w:pPr>
          </w:p>
          <w:p w:rsidR="00301C1C" w:rsidRPr="00FB236D" w:rsidRDefault="00301C1C" w:rsidP="00DD0DC7">
            <w:pPr>
              <w:autoSpaceDE w:val="0"/>
              <w:autoSpaceDN w:val="0"/>
              <w:adjustRightInd w:val="0"/>
              <w:spacing w:line="360" w:lineRule="auto"/>
              <w:jc w:val="both"/>
              <w:rPr>
                <w:rFonts w:ascii="Times New Roman" w:hAnsi="Times New Roman" w:cs="Times New Roman"/>
                <w:noProof/>
              </w:rPr>
            </w:pPr>
            <w:r w:rsidRPr="00FB236D">
              <w:rPr>
                <w:rFonts w:ascii="Times New Roman" w:hAnsi="Times New Roman" w:cs="Times New Roman"/>
                <w:noProof/>
              </w:rPr>
              <w:t>Projects name</w:t>
            </w:r>
          </w:p>
        </w:tc>
        <w:tc>
          <w:tcPr>
            <w:tcW w:w="6907" w:type="dxa"/>
            <w:gridSpan w:val="4"/>
          </w:tcPr>
          <w:p w:rsidR="00301C1C" w:rsidRPr="00FB236D" w:rsidRDefault="00301C1C" w:rsidP="00DD0DC7">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Banks name</w:t>
            </w:r>
          </w:p>
        </w:tc>
      </w:tr>
      <w:tr w:rsidR="00301C1C" w:rsidTr="00DD0DC7">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721" w:type="dxa"/>
            <w:vMerge/>
            <w:tcBorders>
              <w:top w:val="none" w:sz="0" w:space="0" w:color="auto"/>
              <w:left w:val="none" w:sz="0" w:space="0" w:color="auto"/>
              <w:bottom w:val="none" w:sz="0" w:space="0" w:color="auto"/>
            </w:tcBorders>
          </w:tcPr>
          <w:p w:rsidR="00301C1C" w:rsidRPr="00FB236D" w:rsidRDefault="00301C1C" w:rsidP="00DD0DC7">
            <w:pPr>
              <w:autoSpaceDE w:val="0"/>
              <w:autoSpaceDN w:val="0"/>
              <w:adjustRightInd w:val="0"/>
              <w:spacing w:line="360" w:lineRule="auto"/>
              <w:jc w:val="both"/>
              <w:rPr>
                <w:rFonts w:ascii="Times New Roman" w:hAnsi="Times New Roman" w:cs="Times New Roman"/>
                <w:noProof/>
              </w:rPr>
            </w:pPr>
          </w:p>
        </w:tc>
        <w:tc>
          <w:tcPr>
            <w:tcW w:w="1219" w:type="dxa"/>
            <w:tcBorders>
              <w:top w:val="none" w:sz="0" w:space="0" w:color="auto"/>
              <w:bottom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Dhaka Bank</w:t>
            </w:r>
          </w:p>
        </w:tc>
        <w:tc>
          <w:tcPr>
            <w:tcW w:w="1425" w:type="dxa"/>
            <w:tcBorders>
              <w:top w:val="none" w:sz="0" w:space="0" w:color="auto"/>
              <w:bottom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Jamuna Bank</w:t>
            </w:r>
          </w:p>
        </w:tc>
        <w:tc>
          <w:tcPr>
            <w:tcW w:w="2340" w:type="dxa"/>
            <w:tcBorders>
              <w:top w:val="none" w:sz="0" w:space="0" w:color="auto"/>
              <w:bottom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Standered  cherted Bank</w:t>
            </w:r>
          </w:p>
        </w:tc>
        <w:tc>
          <w:tcPr>
            <w:tcW w:w="1923" w:type="dxa"/>
            <w:tcBorders>
              <w:top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Trust Bank</w:t>
            </w:r>
          </w:p>
        </w:tc>
      </w:tr>
      <w:tr w:rsidR="00301C1C" w:rsidTr="00DD0DC7">
        <w:trPr>
          <w:trHeight w:val="238"/>
        </w:trPr>
        <w:tc>
          <w:tcPr>
            <w:cnfStyle w:val="001000000000" w:firstRow="0" w:lastRow="0" w:firstColumn="1" w:lastColumn="0" w:oddVBand="0" w:evenVBand="0" w:oddHBand="0" w:evenHBand="0" w:firstRowFirstColumn="0" w:firstRowLastColumn="0" w:lastRowFirstColumn="0" w:lastRowLastColumn="0"/>
            <w:tcW w:w="1721" w:type="dxa"/>
          </w:tcPr>
          <w:p w:rsidR="00301C1C" w:rsidRPr="00FB236D" w:rsidRDefault="00301C1C" w:rsidP="00DD0DC7">
            <w:pPr>
              <w:autoSpaceDE w:val="0"/>
              <w:autoSpaceDN w:val="0"/>
              <w:adjustRightInd w:val="0"/>
              <w:spacing w:line="360" w:lineRule="auto"/>
              <w:jc w:val="both"/>
              <w:rPr>
                <w:rFonts w:ascii="Times New Roman" w:hAnsi="Times New Roman" w:cs="Times New Roman"/>
                <w:noProof/>
              </w:rPr>
            </w:pPr>
            <w:r w:rsidRPr="00FB236D">
              <w:rPr>
                <w:rFonts w:ascii="Times New Roman" w:hAnsi="Times New Roman" w:cs="Times New Roman"/>
                <w:noProof/>
              </w:rPr>
              <w:t xml:space="preserve">Effluent tement plant </w:t>
            </w:r>
          </w:p>
        </w:tc>
        <w:tc>
          <w:tcPr>
            <w:tcW w:w="1219"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Yes</w:t>
            </w:r>
          </w:p>
        </w:tc>
        <w:tc>
          <w:tcPr>
            <w:tcW w:w="1425"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Yes</w:t>
            </w:r>
          </w:p>
        </w:tc>
        <w:tc>
          <w:tcPr>
            <w:tcW w:w="2340"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Yes</w:t>
            </w:r>
          </w:p>
        </w:tc>
        <w:tc>
          <w:tcPr>
            <w:tcW w:w="1923"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Yes</w:t>
            </w:r>
          </w:p>
        </w:tc>
      </w:tr>
      <w:tr w:rsidR="00301C1C" w:rsidTr="00DD0DC7">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721" w:type="dxa"/>
            <w:tcBorders>
              <w:top w:val="none" w:sz="0" w:space="0" w:color="auto"/>
              <w:left w:val="none" w:sz="0" w:space="0" w:color="auto"/>
              <w:bottom w:val="none" w:sz="0" w:space="0" w:color="auto"/>
            </w:tcBorders>
          </w:tcPr>
          <w:p w:rsidR="00301C1C" w:rsidRPr="00FB236D" w:rsidRDefault="00301C1C" w:rsidP="00DD0DC7">
            <w:pPr>
              <w:autoSpaceDE w:val="0"/>
              <w:autoSpaceDN w:val="0"/>
              <w:adjustRightInd w:val="0"/>
              <w:spacing w:line="360" w:lineRule="auto"/>
              <w:jc w:val="both"/>
              <w:rPr>
                <w:rFonts w:ascii="Times New Roman" w:hAnsi="Times New Roman" w:cs="Times New Roman"/>
                <w:noProof/>
              </w:rPr>
            </w:pPr>
            <w:r w:rsidRPr="00FB236D">
              <w:rPr>
                <w:rFonts w:ascii="Times New Roman" w:hAnsi="Times New Roman" w:cs="Times New Roman"/>
                <w:noProof/>
              </w:rPr>
              <w:t>Bio-gas plant</w:t>
            </w:r>
          </w:p>
        </w:tc>
        <w:tc>
          <w:tcPr>
            <w:tcW w:w="1219" w:type="dxa"/>
            <w:tcBorders>
              <w:top w:val="none" w:sz="0" w:space="0" w:color="auto"/>
              <w:bottom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Yes</w:t>
            </w:r>
          </w:p>
        </w:tc>
        <w:tc>
          <w:tcPr>
            <w:tcW w:w="1425" w:type="dxa"/>
            <w:tcBorders>
              <w:top w:val="none" w:sz="0" w:space="0" w:color="auto"/>
              <w:bottom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No</w:t>
            </w:r>
          </w:p>
        </w:tc>
        <w:tc>
          <w:tcPr>
            <w:tcW w:w="2340" w:type="dxa"/>
            <w:tcBorders>
              <w:top w:val="none" w:sz="0" w:space="0" w:color="auto"/>
              <w:bottom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No</w:t>
            </w:r>
          </w:p>
        </w:tc>
        <w:tc>
          <w:tcPr>
            <w:tcW w:w="1923" w:type="dxa"/>
            <w:tcBorders>
              <w:top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Yes</w:t>
            </w:r>
          </w:p>
        </w:tc>
      </w:tr>
      <w:tr w:rsidR="00301C1C" w:rsidTr="00DD0DC7">
        <w:trPr>
          <w:trHeight w:val="238"/>
        </w:trPr>
        <w:tc>
          <w:tcPr>
            <w:cnfStyle w:val="001000000000" w:firstRow="0" w:lastRow="0" w:firstColumn="1" w:lastColumn="0" w:oddVBand="0" w:evenVBand="0" w:oddHBand="0" w:evenHBand="0" w:firstRowFirstColumn="0" w:firstRowLastColumn="0" w:lastRowFirstColumn="0" w:lastRowLastColumn="0"/>
            <w:tcW w:w="1721" w:type="dxa"/>
          </w:tcPr>
          <w:p w:rsidR="00301C1C" w:rsidRPr="00FB236D" w:rsidRDefault="00301C1C" w:rsidP="00DD0DC7">
            <w:pPr>
              <w:autoSpaceDE w:val="0"/>
              <w:autoSpaceDN w:val="0"/>
              <w:adjustRightInd w:val="0"/>
              <w:spacing w:line="360" w:lineRule="auto"/>
              <w:jc w:val="both"/>
              <w:rPr>
                <w:rFonts w:ascii="Times New Roman" w:hAnsi="Times New Roman" w:cs="Times New Roman"/>
                <w:noProof/>
              </w:rPr>
            </w:pPr>
            <w:r w:rsidRPr="00FB236D">
              <w:rPr>
                <w:rFonts w:ascii="Times New Roman" w:hAnsi="Times New Roman" w:cs="Times New Roman"/>
                <w:noProof/>
              </w:rPr>
              <w:t xml:space="preserve">Renewable energy plant </w:t>
            </w:r>
          </w:p>
        </w:tc>
        <w:tc>
          <w:tcPr>
            <w:tcW w:w="1219"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No</w:t>
            </w:r>
          </w:p>
        </w:tc>
        <w:tc>
          <w:tcPr>
            <w:tcW w:w="1425"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No</w:t>
            </w:r>
          </w:p>
        </w:tc>
        <w:tc>
          <w:tcPr>
            <w:tcW w:w="2340"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Yes</w:t>
            </w:r>
          </w:p>
        </w:tc>
        <w:tc>
          <w:tcPr>
            <w:tcW w:w="1923"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Yes</w:t>
            </w:r>
          </w:p>
        </w:tc>
      </w:tr>
      <w:tr w:rsidR="00301C1C" w:rsidTr="00DD0DC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721" w:type="dxa"/>
            <w:tcBorders>
              <w:top w:val="none" w:sz="0" w:space="0" w:color="auto"/>
              <w:left w:val="none" w:sz="0" w:space="0" w:color="auto"/>
              <w:bottom w:val="none" w:sz="0" w:space="0" w:color="auto"/>
            </w:tcBorders>
          </w:tcPr>
          <w:p w:rsidR="00301C1C" w:rsidRPr="00FB236D" w:rsidRDefault="00301C1C" w:rsidP="00DD0DC7">
            <w:pPr>
              <w:autoSpaceDE w:val="0"/>
              <w:autoSpaceDN w:val="0"/>
              <w:adjustRightInd w:val="0"/>
              <w:spacing w:line="360" w:lineRule="auto"/>
              <w:jc w:val="both"/>
              <w:rPr>
                <w:rFonts w:ascii="Times New Roman" w:hAnsi="Times New Roman" w:cs="Times New Roman"/>
                <w:noProof/>
              </w:rPr>
            </w:pPr>
            <w:r w:rsidRPr="00FB236D">
              <w:rPr>
                <w:rFonts w:ascii="Times New Roman" w:hAnsi="Times New Roman" w:cs="Times New Roman"/>
                <w:noProof/>
              </w:rPr>
              <w:t>Bio – furilzer plant</w:t>
            </w:r>
          </w:p>
        </w:tc>
        <w:tc>
          <w:tcPr>
            <w:tcW w:w="1219" w:type="dxa"/>
            <w:tcBorders>
              <w:top w:val="none" w:sz="0" w:space="0" w:color="auto"/>
              <w:bottom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No</w:t>
            </w:r>
          </w:p>
        </w:tc>
        <w:tc>
          <w:tcPr>
            <w:tcW w:w="1425" w:type="dxa"/>
            <w:tcBorders>
              <w:top w:val="none" w:sz="0" w:space="0" w:color="auto"/>
              <w:bottom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No</w:t>
            </w:r>
          </w:p>
        </w:tc>
        <w:tc>
          <w:tcPr>
            <w:tcW w:w="2340" w:type="dxa"/>
            <w:tcBorders>
              <w:top w:val="none" w:sz="0" w:space="0" w:color="auto"/>
              <w:bottom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No</w:t>
            </w:r>
          </w:p>
        </w:tc>
        <w:tc>
          <w:tcPr>
            <w:tcW w:w="1923" w:type="dxa"/>
            <w:tcBorders>
              <w:top w:val="none" w:sz="0" w:space="0" w:color="auto"/>
              <w:bottom w:val="none" w:sz="0" w:space="0" w:color="auto"/>
              <w:right w:val="none" w:sz="0" w:space="0" w:color="auto"/>
            </w:tcBorders>
          </w:tcPr>
          <w:p w:rsidR="00301C1C" w:rsidRPr="00FB236D" w:rsidRDefault="00301C1C" w:rsidP="00DD0DC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FB236D">
              <w:rPr>
                <w:rFonts w:ascii="Times New Roman" w:hAnsi="Times New Roman" w:cs="Times New Roman"/>
                <w:noProof/>
              </w:rPr>
              <w:t>Yes</w:t>
            </w:r>
          </w:p>
        </w:tc>
      </w:tr>
      <w:tr w:rsidR="00301C1C" w:rsidTr="00DD0DC7">
        <w:trPr>
          <w:trHeight w:val="480"/>
        </w:trPr>
        <w:tc>
          <w:tcPr>
            <w:cnfStyle w:val="001000000000" w:firstRow="0" w:lastRow="0" w:firstColumn="1" w:lastColumn="0" w:oddVBand="0" w:evenVBand="0" w:oddHBand="0" w:evenHBand="0" w:firstRowFirstColumn="0" w:firstRowLastColumn="0" w:lastRowFirstColumn="0" w:lastRowLastColumn="0"/>
            <w:tcW w:w="1721" w:type="dxa"/>
          </w:tcPr>
          <w:p w:rsidR="00301C1C" w:rsidRPr="00FB236D" w:rsidRDefault="00301C1C" w:rsidP="00DD0DC7">
            <w:pPr>
              <w:autoSpaceDE w:val="0"/>
              <w:autoSpaceDN w:val="0"/>
              <w:adjustRightInd w:val="0"/>
              <w:spacing w:line="360" w:lineRule="auto"/>
              <w:jc w:val="both"/>
              <w:rPr>
                <w:rFonts w:ascii="Times New Roman" w:hAnsi="Times New Roman" w:cs="Times New Roman"/>
                <w:b w:val="0"/>
                <w:noProof/>
                <w:sz w:val="20"/>
              </w:rPr>
            </w:pPr>
            <w:r w:rsidRPr="00FB236D">
              <w:rPr>
                <w:rFonts w:ascii="Times New Roman" w:hAnsi="Times New Roman" w:cs="Times New Roman"/>
                <w:noProof/>
                <w:sz w:val="20"/>
              </w:rPr>
              <w:t xml:space="preserve">Green reduce interest rate </w:t>
            </w:r>
          </w:p>
        </w:tc>
        <w:tc>
          <w:tcPr>
            <w:tcW w:w="1219"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FB236D">
              <w:rPr>
                <w:rFonts w:ascii="Times New Roman" w:hAnsi="Times New Roman" w:cs="Times New Roman"/>
                <w:b/>
                <w:noProof/>
                <w:sz w:val="20"/>
              </w:rPr>
              <w:t>No</w:t>
            </w:r>
          </w:p>
        </w:tc>
        <w:tc>
          <w:tcPr>
            <w:tcW w:w="1425"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FB236D">
              <w:rPr>
                <w:rFonts w:ascii="Times New Roman" w:hAnsi="Times New Roman" w:cs="Times New Roman"/>
                <w:b/>
                <w:noProof/>
                <w:sz w:val="20"/>
              </w:rPr>
              <w:t>No</w:t>
            </w:r>
          </w:p>
        </w:tc>
        <w:tc>
          <w:tcPr>
            <w:tcW w:w="2340"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FB236D">
              <w:rPr>
                <w:rFonts w:ascii="Times New Roman" w:hAnsi="Times New Roman" w:cs="Times New Roman"/>
                <w:b/>
                <w:noProof/>
                <w:sz w:val="20"/>
              </w:rPr>
              <w:t>Yes</w:t>
            </w:r>
          </w:p>
        </w:tc>
        <w:tc>
          <w:tcPr>
            <w:tcW w:w="1923" w:type="dxa"/>
          </w:tcPr>
          <w:p w:rsidR="00301C1C" w:rsidRPr="00FB236D" w:rsidRDefault="00301C1C" w:rsidP="00DD0DC7">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FB236D">
              <w:rPr>
                <w:rFonts w:ascii="Times New Roman" w:hAnsi="Times New Roman" w:cs="Times New Roman"/>
                <w:b/>
                <w:noProof/>
                <w:sz w:val="20"/>
              </w:rPr>
              <w:t>No</w:t>
            </w:r>
          </w:p>
        </w:tc>
      </w:tr>
    </w:tbl>
    <w:p w:rsidR="00301C1C" w:rsidRDefault="00301C1C" w:rsidP="00301C1C">
      <w:pPr>
        <w:autoSpaceDE w:val="0"/>
        <w:autoSpaceDN w:val="0"/>
        <w:adjustRightInd w:val="0"/>
        <w:spacing w:after="0" w:line="360" w:lineRule="auto"/>
        <w:jc w:val="center"/>
        <w:rPr>
          <w:rFonts w:ascii="Times New Roman" w:hAnsi="Times New Roman" w:cs="Times New Roman"/>
          <w:b/>
          <w:noProof/>
          <w:sz w:val="20"/>
        </w:rPr>
      </w:pPr>
      <w:r w:rsidRPr="00425AD2">
        <w:rPr>
          <w:rFonts w:ascii="Times New Roman" w:hAnsi="Times New Roman" w:cs="Times New Roman"/>
          <w:b/>
          <w:noProof/>
          <w:sz w:val="20"/>
        </w:rPr>
        <w:t>Souces:</w:t>
      </w:r>
      <w:r>
        <w:rPr>
          <w:rFonts w:ascii="Times New Roman" w:hAnsi="Times New Roman" w:cs="Times New Roman"/>
          <w:b/>
          <w:noProof/>
          <w:sz w:val="20"/>
        </w:rPr>
        <w:t>prepared by own (annual report )</w:t>
      </w:r>
    </w:p>
    <w:p w:rsidR="00301C1C" w:rsidRDefault="00301C1C" w:rsidP="00301C1C">
      <w:pPr>
        <w:tabs>
          <w:tab w:val="left" w:pos="2175"/>
        </w:tabs>
        <w:spacing w:after="0" w:line="360" w:lineRule="auto"/>
        <w:rPr>
          <w:rFonts w:ascii="Times New Roman" w:hAnsi="Times New Roman" w:cs="Times New Roman"/>
          <w:b/>
          <w:color w:val="00B050"/>
          <w:sz w:val="28"/>
        </w:rPr>
      </w:pPr>
    </w:p>
    <w:p w:rsidR="00301C1C" w:rsidRDefault="00301C1C" w:rsidP="00301C1C">
      <w:pPr>
        <w:tabs>
          <w:tab w:val="left" w:pos="2175"/>
        </w:tabs>
        <w:spacing w:after="0" w:line="360" w:lineRule="auto"/>
        <w:rPr>
          <w:rFonts w:ascii="Times New Roman" w:hAnsi="Times New Roman" w:cs="Times New Roman"/>
          <w:b/>
          <w:color w:val="00B050"/>
          <w:sz w:val="28"/>
        </w:rPr>
      </w:pPr>
    </w:p>
    <w:p w:rsidR="00301C1C" w:rsidRPr="007E78CE" w:rsidRDefault="00301C1C" w:rsidP="00301C1C">
      <w:pPr>
        <w:tabs>
          <w:tab w:val="left" w:pos="2175"/>
        </w:tabs>
        <w:spacing w:after="0" w:line="360" w:lineRule="auto"/>
        <w:rPr>
          <w:rFonts w:ascii="Times New Roman" w:hAnsi="Times New Roman" w:cs="Times New Roman"/>
          <w:b/>
          <w:color w:val="00B050"/>
          <w:sz w:val="28"/>
        </w:rPr>
      </w:pPr>
      <w:r>
        <w:rPr>
          <w:rFonts w:ascii="Times New Roman" w:hAnsi="Times New Roman" w:cs="Times New Roman"/>
          <w:b/>
          <w:color w:val="00B050"/>
          <w:sz w:val="28"/>
        </w:rPr>
        <w:t>4.2. SWO</w:t>
      </w:r>
      <w:r w:rsidRPr="007E78CE">
        <w:rPr>
          <w:rFonts w:ascii="Times New Roman" w:hAnsi="Times New Roman" w:cs="Times New Roman"/>
          <w:b/>
          <w:color w:val="00B050"/>
          <w:sz w:val="28"/>
        </w:rPr>
        <w:t>T</w:t>
      </w:r>
      <w:r>
        <w:rPr>
          <w:rFonts w:ascii="Times New Roman" w:hAnsi="Times New Roman" w:cs="Times New Roman"/>
          <w:b/>
          <w:color w:val="00B050"/>
          <w:sz w:val="28"/>
        </w:rPr>
        <w:t xml:space="preserve"> Analysis </w:t>
      </w:r>
    </w:p>
    <w:p w:rsidR="00301C1C" w:rsidRDefault="00301C1C" w:rsidP="00301C1C">
      <w:pPr>
        <w:tabs>
          <w:tab w:val="left" w:pos="2175"/>
        </w:tabs>
        <w:spacing w:line="360" w:lineRule="auto"/>
        <w:rPr>
          <w:rFonts w:ascii="Times New Roman" w:hAnsi="Times New Roman" w:cs="Times New Roman"/>
        </w:rPr>
      </w:pPr>
      <w:r>
        <w:rPr>
          <w:rFonts w:ascii="Times New Roman" w:hAnsi="Times New Roman" w:cs="Times New Roman"/>
        </w:rPr>
        <w:t xml:space="preserve">Here the SWOT analysis of the </w:t>
      </w:r>
      <w:proofErr w:type="spellStart"/>
      <w:r>
        <w:rPr>
          <w:rFonts w:ascii="Times New Roman" w:hAnsi="Times New Roman" w:cs="Times New Roman"/>
        </w:rPr>
        <w:t>Jamuna</w:t>
      </w:r>
      <w:proofErr w:type="spellEnd"/>
      <w:r>
        <w:rPr>
          <w:rFonts w:ascii="Times New Roman" w:hAnsi="Times New Roman" w:cs="Times New Roman"/>
        </w:rPr>
        <w:t xml:space="preserve"> Bank, Standard chartered Bank, rust bank and Dhaka Bank on the Basis of Green banking activities:</w:t>
      </w:r>
    </w:p>
    <w:p w:rsidR="00301C1C" w:rsidRPr="00523186" w:rsidRDefault="00301C1C" w:rsidP="00301C1C">
      <w:pPr>
        <w:tabs>
          <w:tab w:val="left" w:pos="2175"/>
        </w:tabs>
        <w:spacing w:after="0" w:line="360" w:lineRule="auto"/>
        <w:rPr>
          <w:rFonts w:ascii="Times New Roman" w:hAnsi="Times New Roman" w:cs="Times New Roman"/>
        </w:rPr>
      </w:pPr>
      <w:r w:rsidRPr="007E78CE">
        <w:rPr>
          <w:rFonts w:ascii="Times New Roman" w:hAnsi="Times New Roman" w:cs="Times New Roman"/>
          <w:b/>
          <w:color w:val="00B050"/>
          <w:sz w:val="24"/>
        </w:rPr>
        <w:t>5.1.1. Strength:</w:t>
      </w:r>
      <w:r>
        <w:rPr>
          <w:rFonts w:ascii="Times New Roman" w:hAnsi="Times New Roman" w:cs="Times New Roman"/>
          <w:b/>
          <w:color w:val="00B050"/>
          <w:sz w:val="24"/>
        </w:rPr>
        <w:t xml:space="preserve"> </w:t>
      </w:r>
      <w:r>
        <w:rPr>
          <w:rFonts w:ascii="Times New Roman" w:hAnsi="Times New Roman" w:cs="Times New Roman"/>
        </w:rPr>
        <w:t>This four banks strength is as follow:</w:t>
      </w:r>
    </w:p>
    <w:tbl>
      <w:tblPr>
        <w:tblStyle w:val="MediumGrid3-Accent1"/>
        <w:tblpPr w:leftFromText="180" w:rightFromText="180" w:vertAnchor="text" w:horzAnchor="margin" w:tblpXSpec="center" w:tblpY="30"/>
        <w:tblW w:w="7942" w:type="dxa"/>
        <w:tblLook w:val="0000" w:firstRow="0" w:lastRow="0" w:firstColumn="0" w:lastColumn="0" w:noHBand="0" w:noVBand="0"/>
      </w:tblPr>
      <w:tblGrid>
        <w:gridCol w:w="3982"/>
        <w:gridCol w:w="3960"/>
      </w:tblGrid>
      <w:tr w:rsidR="00301C1C" w:rsidTr="00DD0DC7">
        <w:trPr>
          <w:cnfStyle w:val="000000100000" w:firstRow="0" w:lastRow="0" w:firstColumn="0" w:lastColumn="0" w:oddVBand="0" w:evenVBand="0" w:oddHBand="1" w:evenHBand="0" w:firstRowFirstColumn="0" w:firstRowLastColumn="0" w:lastRowFirstColumn="0" w:lastRowLastColumn="0"/>
          <w:trHeight w:val="374"/>
        </w:trPr>
        <w:tc>
          <w:tcPr>
            <w:cnfStyle w:val="000010000000" w:firstRow="0" w:lastRow="0" w:firstColumn="0" w:lastColumn="0" w:oddVBand="1" w:evenVBand="0" w:oddHBand="0" w:evenHBand="0" w:firstRowFirstColumn="0" w:firstRowLastColumn="0" w:lastRowFirstColumn="0" w:lastRowLastColumn="0"/>
            <w:tcW w:w="7942" w:type="dxa"/>
            <w:gridSpan w:val="2"/>
          </w:tcPr>
          <w:p w:rsidR="00301C1C" w:rsidRPr="00DA6B86" w:rsidRDefault="00301C1C" w:rsidP="00DD0DC7">
            <w:pPr>
              <w:tabs>
                <w:tab w:val="left" w:pos="2175"/>
              </w:tabs>
              <w:spacing w:line="360" w:lineRule="auto"/>
              <w:rPr>
                <w:rFonts w:ascii="Times New Roman" w:hAnsi="Times New Roman" w:cs="Times New Roman"/>
                <w:b/>
                <w:sz w:val="28"/>
                <w:szCs w:val="24"/>
              </w:rPr>
            </w:pPr>
            <w:r w:rsidRPr="00DA6B86">
              <w:rPr>
                <w:rFonts w:ascii="Times New Roman" w:hAnsi="Times New Roman" w:cs="Times New Roman"/>
                <w:b/>
                <w:sz w:val="28"/>
                <w:szCs w:val="24"/>
              </w:rPr>
              <w:t xml:space="preserve">                                      </w:t>
            </w:r>
            <w:r w:rsidRPr="00C26D65">
              <w:rPr>
                <w:rFonts w:ascii="Times New Roman" w:hAnsi="Times New Roman" w:cs="Times New Roman"/>
                <w:b/>
                <w:sz w:val="28"/>
                <w:szCs w:val="24"/>
              </w:rPr>
              <w:t xml:space="preserve"> Strength</w:t>
            </w:r>
          </w:p>
        </w:tc>
      </w:tr>
      <w:tr w:rsidR="00301C1C" w:rsidTr="00DD0DC7">
        <w:trPr>
          <w:trHeight w:val="362"/>
        </w:trPr>
        <w:tc>
          <w:tcPr>
            <w:cnfStyle w:val="000010000000" w:firstRow="0" w:lastRow="0" w:firstColumn="0" w:lastColumn="0" w:oddVBand="1" w:evenVBand="0" w:oddHBand="0" w:evenHBand="0" w:firstRowFirstColumn="0" w:firstRowLastColumn="0" w:lastRowFirstColumn="0" w:lastRowLastColumn="0"/>
            <w:tcW w:w="3982" w:type="dxa"/>
          </w:tcPr>
          <w:p w:rsidR="00301C1C" w:rsidRPr="00C26D65" w:rsidRDefault="00301C1C" w:rsidP="00DD0DC7">
            <w:pPr>
              <w:tabs>
                <w:tab w:val="left" w:pos="2175"/>
              </w:tabs>
              <w:spacing w:line="360" w:lineRule="auto"/>
              <w:rPr>
                <w:rFonts w:ascii="Times New Roman" w:hAnsi="Times New Roman" w:cs="Times New Roman"/>
                <w:b/>
                <w:sz w:val="24"/>
                <w:szCs w:val="24"/>
              </w:rPr>
            </w:pPr>
            <w:r w:rsidRPr="00C26D65">
              <w:rPr>
                <w:rFonts w:ascii="Times New Roman" w:hAnsi="Times New Roman" w:cs="Times New Roman"/>
                <w:b/>
                <w:sz w:val="24"/>
                <w:szCs w:val="24"/>
              </w:rPr>
              <w:lastRenderedPageBreak/>
              <w:t>Standard charted bank</w:t>
            </w:r>
          </w:p>
          <w:p w:rsidR="00301C1C" w:rsidRPr="00C26D65" w:rsidRDefault="00301C1C" w:rsidP="00301C1C">
            <w:pPr>
              <w:pStyle w:val="ListParagraph"/>
              <w:numPr>
                <w:ilvl w:val="0"/>
                <w:numId w:val="25"/>
              </w:numPr>
              <w:tabs>
                <w:tab w:val="left" w:pos="2175"/>
              </w:tabs>
              <w:spacing w:line="360" w:lineRule="auto"/>
              <w:rPr>
                <w:rFonts w:ascii="Times New Roman" w:hAnsi="Times New Roman" w:cs="Times New Roman"/>
                <w:sz w:val="20"/>
                <w:szCs w:val="20"/>
              </w:rPr>
            </w:pPr>
            <w:r w:rsidRPr="00C26D65">
              <w:rPr>
                <w:rFonts w:ascii="Times New Roman" w:hAnsi="Times New Roman" w:cs="Times New Roman"/>
                <w:sz w:val="20"/>
                <w:szCs w:val="20"/>
              </w:rPr>
              <w:t>Strong online banking system</w:t>
            </w:r>
          </w:p>
          <w:p w:rsidR="00301C1C" w:rsidRPr="00C26D65" w:rsidRDefault="00301C1C" w:rsidP="00301C1C">
            <w:pPr>
              <w:pStyle w:val="ListParagraph"/>
              <w:numPr>
                <w:ilvl w:val="0"/>
                <w:numId w:val="25"/>
              </w:numPr>
              <w:tabs>
                <w:tab w:val="left" w:pos="2175"/>
              </w:tabs>
              <w:spacing w:line="360" w:lineRule="auto"/>
              <w:rPr>
                <w:rFonts w:ascii="Times New Roman" w:hAnsi="Times New Roman" w:cs="Times New Roman"/>
                <w:sz w:val="20"/>
                <w:szCs w:val="20"/>
              </w:rPr>
            </w:pPr>
            <w:r w:rsidRPr="00C26D65">
              <w:rPr>
                <w:rFonts w:ascii="Times New Roman" w:hAnsi="Times New Roman" w:cs="Times New Roman"/>
                <w:sz w:val="20"/>
                <w:szCs w:val="20"/>
              </w:rPr>
              <w:t>More ATM service</w:t>
            </w:r>
          </w:p>
          <w:p w:rsidR="00301C1C" w:rsidRPr="00C26D65" w:rsidRDefault="00301C1C" w:rsidP="00301C1C">
            <w:pPr>
              <w:pStyle w:val="ListParagraph"/>
              <w:numPr>
                <w:ilvl w:val="0"/>
                <w:numId w:val="25"/>
              </w:numPr>
              <w:tabs>
                <w:tab w:val="left" w:pos="2175"/>
              </w:tabs>
              <w:spacing w:line="360" w:lineRule="auto"/>
              <w:rPr>
                <w:rFonts w:ascii="Times New Roman" w:hAnsi="Times New Roman" w:cs="Times New Roman"/>
                <w:sz w:val="28"/>
                <w:szCs w:val="24"/>
              </w:rPr>
            </w:pPr>
            <w:r w:rsidRPr="00C26D65">
              <w:rPr>
                <w:rFonts w:ascii="Times New Roman" w:hAnsi="Times New Roman" w:cs="Times New Roman"/>
                <w:sz w:val="20"/>
                <w:szCs w:val="20"/>
              </w:rPr>
              <w:t>Proper maintaining about green banking</w:t>
            </w:r>
            <w:r w:rsidRPr="00C26D65">
              <w:rPr>
                <w:rFonts w:ascii="Times New Roman" w:hAnsi="Times New Roman" w:cs="Times New Roman"/>
                <w:sz w:val="28"/>
                <w:szCs w:val="24"/>
              </w:rPr>
              <w:t>.</w:t>
            </w:r>
          </w:p>
          <w:p w:rsidR="00301C1C" w:rsidRPr="00DA6B86" w:rsidRDefault="00301C1C" w:rsidP="00301C1C">
            <w:pPr>
              <w:pStyle w:val="ListParagraph"/>
              <w:numPr>
                <w:ilvl w:val="0"/>
                <w:numId w:val="25"/>
              </w:numPr>
              <w:tabs>
                <w:tab w:val="left" w:pos="2175"/>
              </w:tabs>
              <w:spacing w:line="360" w:lineRule="auto"/>
              <w:jc w:val="both"/>
              <w:rPr>
                <w:rFonts w:ascii="Times New Roman" w:hAnsi="Times New Roman" w:cs="Times New Roman"/>
                <w:b/>
                <w:sz w:val="20"/>
                <w:szCs w:val="20"/>
              </w:rPr>
            </w:pPr>
            <w:r w:rsidRPr="00C26D65">
              <w:rPr>
                <w:rFonts w:ascii="Times New Roman" w:hAnsi="Times New Roman" w:cs="Times New Roman"/>
                <w:sz w:val="20"/>
                <w:szCs w:val="20"/>
              </w:rPr>
              <w:t>Most financing in green banking</w:t>
            </w:r>
          </w:p>
        </w:tc>
        <w:tc>
          <w:tcPr>
            <w:tcW w:w="3960" w:type="dxa"/>
          </w:tcPr>
          <w:p w:rsidR="00301C1C" w:rsidRPr="00C26D65" w:rsidRDefault="00301C1C" w:rsidP="00DD0DC7">
            <w:pPr>
              <w:tabs>
                <w:tab w:val="left" w:pos="217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C26D65">
              <w:rPr>
                <w:rFonts w:ascii="Times New Roman" w:hAnsi="Times New Roman" w:cs="Times New Roman"/>
                <w:b/>
                <w:sz w:val="24"/>
                <w:szCs w:val="24"/>
              </w:rPr>
              <w:t>Jamuna</w:t>
            </w:r>
            <w:proofErr w:type="spellEnd"/>
            <w:r w:rsidRPr="00C26D65">
              <w:rPr>
                <w:rFonts w:ascii="Times New Roman" w:hAnsi="Times New Roman" w:cs="Times New Roman"/>
                <w:b/>
                <w:sz w:val="24"/>
                <w:szCs w:val="24"/>
              </w:rPr>
              <w:t xml:space="preserve"> bank</w:t>
            </w:r>
          </w:p>
          <w:p w:rsidR="00301C1C" w:rsidRPr="00C26D65" w:rsidRDefault="00301C1C" w:rsidP="00301C1C">
            <w:pPr>
              <w:pStyle w:val="ListParagraph"/>
              <w:numPr>
                <w:ilvl w:val="0"/>
                <w:numId w:val="26"/>
              </w:numPr>
              <w:tabs>
                <w:tab w:val="left" w:pos="217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D65">
              <w:rPr>
                <w:rFonts w:ascii="Times New Roman" w:hAnsi="Times New Roman" w:cs="Times New Roman"/>
                <w:sz w:val="20"/>
                <w:szCs w:val="20"/>
              </w:rPr>
              <w:t>Taken so many project under ETP</w:t>
            </w:r>
          </w:p>
          <w:p w:rsidR="00301C1C" w:rsidRPr="00C26D65" w:rsidRDefault="00301C1C" w:rsidP="00301C1C">
            <w:pPr>
              <w:pStyle w:val="ListParagraph"/>
              <w:numPr>
                <w:ilvl w:val="0"/>
                <w:numId w:val="26"/>
              </w:numPr>
              <w:tabs>
                <w:tab w:val="left" w:pos="217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D65">
              <w:rPr>
                <w:rFonts w:ascii="Times New Roman" w:hAnsi="Times New Roman" w:cs="Times New Roman"/>
                <w:sz w:val="20"/>
                <w:szCs w:val="20"/>
              </w:rPr>
              <w:t>More ATM service</w:t>
            </w:r>
          </w:p>
          <w:p w:rsidR="00301C1C" w:rsidRPr="00523186" w:rsidRDefault="00301C1C" w:rsidP="00301C1C">
            <w:pPr>
              <w:pStyle w:val="ListParagraph"/>
              <w:numPr>
                <w:ilvl w:val="0"/>
                <w:numId w:val="26"/>
              </w:numPr>
              <w:tabs>
                <w:tab w:val="left" w:pos="217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D65">
              <w:rPr>
                <w:rFonts w:ascii="Times New Roman" w:hAnsi="Times New Roman" w:cs="Times New Roman"/>
                <w:sz w:val="20"/>
                <w:szCs w:val="20"/>
              </w:rPr>
              <w:t>Low green reduce interest rate</w:t>
            </w:r>
          </w:p>
        </w:tc>
      </w:tr>
      <w:tr w:rsidR="00301C1C" w:rsidTr="00DD0DC7">
        <w:trPr>
          <w:cnfStyle w:val="000000100000" w:firstRow="0" w:lastRow="0" w:firstColumn="0" w:lastColumn="0" w:oddVBand="0" w:evenVBand="0" w:oddHBand="1" w:evenHBand="0" w:firstRowFirstColumn="0" w:firstRowLastColumn="0" w:lastRowFirstColumn="0" w:lastRowLastColumn="0"/>
          <w:trHeight w:val="1032"/>
        </w:trPr>
        <w:tc>
          <w:tcPr>
            <w:cnfStyle w:val="000010000000" w:firstRow="0" w:lastRow="0" w:firstColumn="0" w:lastColumn="0" w:oddVBand="1" w:evenVBand="0" w:oddHBand="0" w:evenHBand="0" w:firstRowFirstColumn="0" w:firstRowLastColumn="0" w:lastRowFirstColumn="0" w:lastRowLastColumn="0"/>
            <w:tcW w:w="3982" w:type="dxa"/>
          </w:tcPr>
          <w:p w:rsidR="00301C1C" w:rsidRPr="00C26D65" w:rsidRDefault="00301C1C" w:rsidP="00DD0DC7">
            <w:pPr>
              <w:tabs>
                <w:tab w:val="left" w:pos="2175"/>
              </w:tabs>
              <w:spacing w:line="360" w:lineRule="auto"/>
              <w:rPr>
                <w:rFonts w:ascii="Times New Roman" w:hAnsi="Times New Roman" w:cs="Times New Roman"/>
                <w:b/>
                <w:sz w:val="24"/>
                <w:szCs w:val="24"/>
              </w:rPr>
            </w:pPr>
            <w:r w:rsidRPr="00C26D65">
              <w:rPr>
                <w:rFonts w:ascii="Times New Roman" w:hAnsi="Times New Roman" w:cs="Times New Roman"/>
                <w:b/>
                <w:sz w:val="24"/>
                <w:szCs w:val="24"/>
              </w:rPr>
              <w:t>Trust bank</w:t>
            </w:r>
          </w:p>
          <w:p w:rsidR="00301C1C" w:rsidRPr="00114FAC" w:rsidRDefault="00301C1C" w:rsidP="00301C1C">
            <w:pPr>
              <w:pStyle w:val="ListParagraph"/>
              <w:numPr>
                <w:ilvl w:val="0"/>
                <w:numId w:val="28"/>
              </w:numPr>
              <w:tabs>
                <w:tab w:val="left" w:pos="2175"/>
              </w:tabs>
              <w:spacing w:line="360" w:lineRule="auto"/>
              <w:rPr>
                <w:rFonts w:ascii="Times New Roman" w:hAnsi="Times New Roman" w:cs="Times New Roman"/>
                <w:sz w:val="20"/>
                <w:szCs w:val="20"/>
              </w:rPr>
            </w:pPr>
            <w:r w:rsidRPr="00114FAC">
              <w:rPr>
                <w:rFonts w:ascii="Times New Roman" w:hAnsi="Times New Roman" w:cs="Times New Roman"/>
                <w:sz w:val="20"/>
                <w:szCs w:val="20"/>
              </w:rPr>
              <w:t>Strong rules for green banking</w:t>
            </w:r>
          </w:p>
          <w:p w:rsidR="00301C1C" w:rsidRPr="00DA6B86" w:rsidRDefault="00301C1C" w:rsidP="00301C1C">
            <w:pPr>
              <w:pStyle w:val="ListParagraph"/>
              <w:numPr>
                <w:ilvl w:val="0"/>
                <w:numId w:val="27"/>
              </w:numPr>
              <w:tabs>
                <w:tab w:val="left" w:pos="2175"/>
              </w:tabs>
              <w:spacing w:line="360" w:lineRule="auto"/>
              <w:jc w:val="both"/>
              <w:rPr>
                <w:rFonts w:ascii="Times New Roman" w:hAnsi="Times New Roman" w:cs="Times New Roman"/>
                <w:b/>
                <w:sz w:val="20"/>
                <w:szCs w:val="20"/>
              </w:rPr>
            </w:pPr>
            <w:r w:rsidRPr="00114FAC">
              <w:rPr>
                <w:rFonts w:ascii="Times New Roman" w:hAnsi="Times New Roman" w:cs="Times New Roman"/>
                <w:sz w:val="20"/>
                <w:szCs w:val="20"/>
              </w:rPr>
              <w:t>Good financing</w:t>
            </w:r>
          </w:p>
        </w:tc>
        <w:tc>
          <w:tcPr>
            <w:tcW w:w="3960" w:type="dxa"/>
          </w:tcPr>
          <w:p w:rsidR="00301C1C" w:rsidRPr="00C26D65" w:rsidRDefault="00301C1C" w:rsidP="00DD0DC7">
            <w:pPr>
              <w:tabs>
                <w:tab w:val="left" w:pos="217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26D65">
              <w:rPr>
                <w:rFonts w:ascii="Times New Roman" w:hAnsi="Times New Roman" w:cs="Times New Roman"/>
                <w:b/>
                <w:sz w:val="24"/>
                <w:szCs w:val="24"/>
              </w:rPr>
              <w:t>Dhaka Bank</w:t>
            </w:r>
          </w:p>
          <w:p w:rsidR="00301C1C" w:rsidRPr="00114FAC" w:rsidRDefault="00301C1C" w:rsidP="00301C1C">
            <w:pPr>
              <w:pStyle w:val="ListParagraph"/>
              <w:numPr>
                <w:ilvl w:val="0"/>
                <w:numId w:val="27"/>
              </w:numPr>
              <w:tabs>
                <w:tab w:val="left" w:pos="217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114FAC">
              <w:rPr>
                <w:rFonts w:ascii="Times New Roman" w:hAnsi="Times New Roman" w:cs="Times New Roman"/>
                <w:sz w:val="20"/>
                <w:szCs w:val="24"/>
              </w:rPr>
              <w:t>Project are maintain by low , moderate and High</w:t>
            </w:r>
          </w:p>
          <w:p w:rsidR="00301C1C" w:rsidRPr="00DA6B86" w:rsidRDefault="00301C1C" w:rsidP="00301C1C">
            <w:pPr>
              <w:pStyle w:val="ListParagraph"/>
              <w:numPr>
                <w:ilvl w:val="0"/>
                <w:numId w:val="27"/>
              </w:numPr>
              <w:tabs>
                <w:tab w:val="left" w:pos="217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14FAC">
              <w:rPr>
                <w:rFonts w:ascii="Times New Roman" w:hAnsi="Times New Roman" w:cs="Times New Roman"/>
                <w:sz w:val="20"/>
                <w:szCs w:val="24"/>
              </w:rPr>
              <w:t>Good financing</w:t>
            </w:r>
          </w:p>
        </w:tc>
      </w:tr>
    </w:tbl>
    <w:p w:rsidR="00301C1C" w:rsidRDefault="00301C1C" w:rsidP="00301C1C">
      <w:pPr>
        <w:tabs>
          <w:tab w:val="left" w:pos="2175"/>
        </w:tabs>
        <w:spacing w:line="360" w:lineRule="auto"/>
        <w:jc w:val="both"/>
        <w:rPr>
          <w:rFonts w:ascii="Times New Roman" w:hAnsi="Times New Roman" w:cs="Times New Roman"/>
          <w:b/>
          <w:color w:val="00B050"/>
          <w:sz w:val="24"/>
          <w:szCs w:val="24"/>
        </w:rPr>
      </w:pPr>
    </w:p>
    <w:p w:rsidR="00301C1C" w:rsidRDefault="00301C1C" w:rsidP="00301C1C">
      <w:pPr>
        <w:tabs>
          <w:tab w:val="left" w:pos="2175"/>
        </w:tabs>
        <w:spacing w:line="360" w:lineRule="auto"/>
        <w:jc w:val="both"/>
        <w:rPr>
          <w:rFonts w:ascii="Times New Roman" w:hAnsi="Times New Roman" w:cs="Times New Roman"/>
          <w:b/>
          <w:color w:val="00B050"/>
          <w:sz w:val="24"/>
          <w:szCs w:val="24"/>
        </w:rPr>
      </w:pPr>
    </w:p>
    <w:p w:rsidR="00301C1C" w:rsidRDefault="00301C1C" w:rsidP="00301C1C">
      <w:pPr>
        <w:tabs>
          <w:tab w:val="left" w:pos="2175"/>
        </w:tabs>
        <w:spacing w:after="0" w:line="360" w:lineRule="auto"/>
        <w:jc w:val="both"/>
        <w:rPr>
          <w:rFonts w:ascii="Times New Roman" w:hAnsi="Times New Roman" w:cs="Times New Roman"/>
        </w:rPr>
      </w:pPr>
      <w:r w:rsidRPr="007E78CE">
        <w:rPr>
          <w:rFonts w:ascii="Times New Roman" w:hAnsi="Times New Roman" w:cs="Times New Roman"/>
          <w:b/>
          <w:color w:val="00B050"/>
          <w:sz w:val="24"/>
          <w:szCs w:val="24"/>
        </w:rPr>
        <w:t>5.1.2. Weakness:</w:t>
      </w:r>
      <w:r>
        <w:rPr>
          <w:rFonts w:ascii="Times New Roman" w:hAnsi="Times New Roman" w:cs="Times New Roman"/>
          <w:b/>
          <w:color w:val="00B050"/>
          <w:sz w:val="24"/>
          <w:szCs w:val="24"/>
        </w:rPr>
        <w:t xml:space="preserve"> </w:t>
      </w:r>
      <w:r>
        <w:rPr>
          <w:rFonts w:ascii="Times New Roman" w:hAnsi="Times New Roman" w:cs="Times New Roman"/>
        </w:rPr>
        <w:t>This four banks weakness is as follows:</w:t>
      </w:r>
    </w:p>
    <w:p w:rsidR="00301C1C" w:rsidRPr="00523186" w:rsidRDefault="00301C1C" w:rsidP="00301C1C">
      <w:pPr>
        <w:tabs>
          <w:tab w:val="left" w:pos="2175"/>
        </w:tabs>
        <w:spacing w:after="0" w:line="360" w:lineRule="auto"/>
        <w:jc w:val="both"/>
        <w:rPr>
          <w:rFonts w:ascii="Times New Roman" w:hAnsi="Times New Roman" w:cs="Times New Roman"/>
        </w:rPr>
      </w:pPr>
    </w:p>
    <w:tbl>
      <w:tblPr>
        <w:tblStyle w:val="MediumGrid3-Accent1"/>
        <w:tblpPr w:leftFromText="180" w:rightFromText="180" w:vertAnchor="text" w:horzAnchor="margin" w:tblpXSpec="center" w:tblpY="30"/>
        <w:tblW w:w="7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3825"/>
      </w:tblGrid>
      <w:tr w:rsidR="00301C1C" w:rsidTr="00DD0DC7">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7671" w:type="dxa"/>
            <w:gridSpan w:val="2"/>
            <w:tcBorders>
              <w:top w:val="none" w:sz="0" w:space="0" w:color="auto"/>
              <w:left w:val="none" w:sz="0" w:space="0" w:color="auto"/>
              <w:bottom w:val="none" w:sz="0" w:space="0" w:color="auto"/>
              <w:right w:val="none" w:sz="0" w:space="0" w:color="auto"/>
            </w:tcBorders>
          </w:tcPr>
          <w:p w:rsidR="00301C1C" w:rsidRPr="00DA6B86" w:rsidRDefault="00301C1C" w:rsidP="00DD0DC7">
            <w:pPr>
              <w:tabs>
                <w:tab w:val="left" w:pos="2175"/>
              </w:tabs>
              <w:spacing w:line="360" w:lineRule="auto"/>
              <w:rPr>
                <w:rFonts w:ascii="Times New Roman" w:hAnsi="Times New Roman" w:cs="Times New Roman"/>
                <w:b/>
                <w:sz w:val="28"/>
                <w:szCs w:val="24"/>
              </w:rPr>
            </w:pPr>
            <w:r w:rsidRPr="00DA6B86">
              <w:rPr>
                <w:rFonts w:ascii="Times New Roman" w:hAnsi="Times New Roman" w:cs="Times New Roman"/>
                <w:b/>
                <w:sz w:val="28"/>
                <w:szCs w:val="24"/>
              </w:rPr>
              <w:t xml:space="preserve">                                      Weakness </w:t>
            </w:r>
          </w:p>
        </w:tc>
      </w:tr>
      <w:tr w:rsidR="00301C1C" w:rsidTr="00DD0DC7">
        <w:trPr>
          <w:trHeight w:val="368"/>
        </w:trPr>
        <w:tc>
          <w:tcPr>
            <w:cnfStyle w:val="000010000000" w:firstRow="0" w:lastRow="0" w:firstColumn="0" w:lastColumn="0" w:oddVBand="1" w:evenVBand="0" w:oddHBand="0" w:evenHBand="0" w:firstRowFirstColumn="0" w:firstRowLastColumn="0" w:lastRowFirstColumn="0" w:lastRowLastColumn="0"/>
            <w:tcW w:w="3846" w:type="dxa"/>
            <w:tcBorders>
              <w:left w:val="none" w:sz="0" w:space="0" w:color="auto"/>
              <w:bottom w:val="none" w:sz="0" w:space="0" w:color="auto"/>
              <w:right w:val="none" w:sz="0" w:space="0" w:color="auto"/>
            </w:tcBorders>
          </w:tcPr>
          <w:p w:rsidR="00301C1C" w:rsidRPr="00DA6B86" w:rsidRDefault="00301C1C" w:rsidP="00DD0DC7">
            <w:pPr>
              <w:tabs>
                <w:tab w:val="left" w:pos="2175"/>
              </w:tabs>
              <w:spacing w:line="360" w:lineRule="auto"/>
              <w:jc w:val="both"/>
              <w:rPr>
                <w:rFonts w:ascii="Times New Roman" w:hAnsi="Times New Roman" w:cs="Times New Roman"/>
                <w:b/>
                <w:sz w:val="24"/>
                <w:szCs w:val="24"/>
              </w:rPr>
            </w:pPr>
            <w:r w:rsidRPr="00DA6B86">
              <w:rPr>
                <w:rFonts w:ascii="Times New Roman" w:hAnsi="Times New Roman" w:cs="Times New Roman"/>
                <w:b/>
                <w:sz w:val="24"/>
                <w:szCs w:val="24"/>
              </w:rPr>
              <w:t xml:space="preserve">Standard charted bank </w:t>
            </w:r>
          </w:p>
          <w:p w:rsidR="00301C1C" w:rsidRPr="00DA6B86" w:rsidRDefault="00301C1C" w:rsidP="00301C1C">
            <w:pPr>
              <w:pStyle w:val="ListParagraph"/>
              <w:numPr>
                <w:ilvl w:val="0"/>
                <w:numId w:val="25"/>
              </w:numPr>
              <w:tabs>
                <w:tab w:val="left" w:pos="2175"/>
              </w:tabs>
              <w:spacing w:line="360" w:lineRule="auto"/>
              <w:jc w:val="both"/>
              <w:rPr>
                <w:rFonts w:ascii="Times New Roman" w:hAnsi="Times New Roman" w:cs="Times New Roman"/>
                <w:b/>
                <w:sz w:val="20"/>
                <w:szCs w:val="20"/>
              </w:rPr>
            </w:pPr>
            <w:r w:rsidRPr="00DA6B86">
              <w:rPr>
                <w:rFonts w:ascii="Times New Roman" w:hAnsi="Times New Roman" w:cs="Times New Roman"/>
                <w:sz w:val="20"/>
                <w:szCs w:val="20"/>
              </w:rPr>
              <w:t xml:space="preserve"> Less branches </w:t>
            </w:r>
          </w:p>
        </w:tc>
        <w:tc>
          <w:tcPr>
            <w:tcW w:w="3825" w:type="dxa"/>
          </w:tcPr>
          <w:p w:rsidR="00301C1C" w:rsidRPr="00DA6B86" w:rsidRDefault="00301C1C" w:rsidP="00DD0DC7">
            <w:pPr>
              <w:tabs>
                <w:tab w:val="left" w:pos="2175"/>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DA6B86">
              <w:rPr>
                <w:rFonts w:ascii="Times New Roman" w:hAnsi="Times New Roman" w:cs="Times New Roman"/>
                <w:b/>
                <w:sz w:val="24"/>
                <w:szCs w:val="24"/>
              </w:rPr>
              <w:t>Jamuna</w:t>
            </w:r>
            <w:proofErr w:type="spellEnd"/>
            <w:r w:rsidRPr="00DA6B86">
              <w:rPr>
                <w:rFonts w:ascii="Times New Roman" w:hAnsi="Times New Roman" w:cs="Times New Roman"/>
                <w:b/>
                <w:sz w:val="24"/>
                <w:szCs w:val="24"/>
              </w:rPr>
              <w:t xml:space="preserve"> bank </w:t>
            </w:r>
          </w:p>
          <w:p w:rsidR="00301C1C" w:rsidRPr="00DA6B86" w:rsidRDefault="00301C1C" w:rsidP="00301C1C">
            <w:pPr>
              <w:pStyle w:val="ListParagraph"/>
              <w:numPr>
                <w:ilvl w:val="0"/>
                <w:numId w:val="26"/>
              </w:numPr>
              <w:tabs>
                <w:tab w:val="left" w:pos="217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A6B86">
              <w:rPr>
                <w:rFonts w:ascii="Times New Roman" w:hAnsi="Times New Roman" w:cs="Times New Roman"/>
                <w:b/>
                <w:sz w:val="20"/>
                <w:szCs w:val="20"/>
              </w:rPr>
              <w:t xml:space="preserve">Low financing </w:t>
            </w:r>
          </w:p>
          <w:p w:rsidR="00301C1C" w:rsidRPr="00DA6B86" w:rsidRDefault="00301C1C" w:rsidP="00301C1C">
            <w:pPr>
              <w:pStyle w:val="ListParagraph"/>
              <w:numPr>
                <w:ilvl w:val="0"/>
                <w:numId w:val="26"/>
              </w:numPr>
              <w:tabs>
                <w:tab w:val="left" w:pos="217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A6B86">
              <w:rPr>
                <w:rFonts w:ascii="Times New Roman" w:hAnsi="Times New Roman" w:cs="Times New Roman"/>
                <w:b/>
                <w:sz w:val="20"/>
                <w:szCs w:val="20"/>
              </w:rPr>
              <w:t xml:space="preserve">Low accounts facilitated </w:t>
            </w:r>
            <w:proofErr w:type="spellStart"/>
            <w:r w:rsidRPr="00DA6B86">
              <w:rPr>
                <w:rFonts w:ascii="Times New Roman" w:hAnsi="Times New Roman" w:cs="Times New Roman"/>
                <w:b/>
                <w:sz w:val="20"/>
                <w:szCs w:val="20"/>
              </w:rPr>
              <w:t>eith</w:t>
            </w:r>
            <w:proofErr w:type="spellEnd"/>
            <w:r w:rsidRPr="00DA6B86">
              <w:rPr>
                <w:rFonts w:ascii="Times New Roman" w:hAnsi="Times New Roman" w:cs="Times New Roman"/>
                <w:b/>
                <w:sz w:val="20"/>
                <w:szCs w:val="20"/>
              </w:rPr>
              <w:t xml:space="preserve"> Mobile/SMS Banking</w:t>
            </w:r>
          </w:p>
        </w:tc>
      </w:tr>
      <w:tr w:rsidR="00301C1C" w:rsidTr="00DD0DC7">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3846" w:type="dxa"/>
            <w:tcBorders>
              <w:top w:val="none" w:sz="0" w:space="0" w:color="auto"/>
              <w:left w:val="none" w:sz="0" w:space="0" w:color="auto"/>
              <w:bottom w:val="none" w:sz="0" w:space="0" w:color="auto"/>
              <w:right w:val="none" w:sz="0" w:space="0" w:color="auto"/>
            </w:tcBorders>
          </w:tcPr>
          <w:p w:rsidR="00301C1C" w:rsidRPr="00DA6B86" w:rsidRDefault="00301C1C" w:rsidP="00DD0DC7">
            <w:pPr>
              <w:tabs>
                <w:tab w:val="left" w:pos="2175"/>
              </w:tabs>
              <w:spacing w:line="360" w:lineRule="auto"/>
              <w:jc w:val="both"/>
              <w:rPr>
                <w:rFonts w:ascii="Times New Roman" w:hAnsi="Times New Roman" w:cs="Times New Roman"/>
                <w:b/>
                <w:sz w:val="24"/>
                <w:szCs w:val="24"/>
              </w:rPr>
            </w:pPr>
            <w:r w:rsidRPr="00DA6B86">
              <w:rPr>
                <w:rFonts w:ascii="Times New Roman" w:hAnsi="Times New Roman" w:cs="Times New Roman"/>
                <w:b/>
                <w:sz w:val="24"/>
                <w:szCs w:val="24"/>
              </w:rPr>
              <w:t xml:space="preserve">Trust bank </w:t>
            </w:r>
          </w:p>
          <w:p w:rsidR="00301C1C" w:rsidRPr="00DA6B86" w:rsidRDefault="00301C1C" w:rsidP="00301C1C">
            <w:pPr>
              <w:pStyle w:val="ListParagraph"/>
              <w:numPr>
                <w:ilvl w:val="0"/>
                <w:numId w:val="26"/>
              </w:numPr>
              <w:tabs>
                <w:tab w:val="left" w:pos="2175"/>
              </w:tabs>
              <w:spacing w:line="360" w:lineRule="auto"/>
              <w:jc w:val="both"/>
              <w:rPr>
                <w:rFonts w:ascii="Times New Roman" w:hAnsi="Times New Roman" w:cs="Times New Roman"/>
                <w:b/>
                <w:sz w:val="20"/>
                <w:szCs w:val="20"/>
              </w:rPr>
            </w:pPr>
            <w:r w:rsidRPr="00DA6B86">
              <w:rPr>
                <w:rFonts w:ascii="Times New Roman" w:hAnsi="Times New Roman" w:cs="Times New Roman"/>
                <w:b/>
                <w:sz w:val="20"/>
                <w:szCs w:val="20"/>
              </w:rPr>
              <w:t xml:space="preserve">  Low financing </w:t>
            </w:r>
          </w:p>
          <w:p w:rsidR="00301C1C" w:rsidRPr="00DA6B86" w:rsidRDefault="00301C1C" w:rsidP="00301C1C">
            <w:pPr>
              <w:pStyle w:val="ListParagraph"/>
              <w:numPr>
                <w:ilvl w:val="0"/>
                <w:numId w:val="27"/>
              </w:numPr>
              <w:tabs>
                <w:tab w:val="left" w:pos="2175"/>
              </w:tabs>
              <w:spacing w:line="360" w:lineRule="auto"/>
              <w:jc w:val="both"/>
              <w:rPr>
                <w:rFonts w:ascii="Times New Roman" w:hAnsi="Times New Roman" w:cs="Times New Roman"/>
                <w:b/>
                <w:sz w:val="20"/>
                <w:szCs w:val="20"/>
              </w:rPr>
            </w:pPr>
            <w:r w:rsidRPr="00DA6B86">
              <w:rPr>
                <w:rFonts w:ascii="Times New Roman" w:hAnsi="Times New Roman" w:cs="Times New Roman"/>
                <w:b/>
                <w:sz w:val="20"/>
                <w:szCs w:val="20"/>
              </w:rPr>
              <w:t>Low accounts facilitated with Mobile/SMS Banking</w:t>
            </w:r>
          </w:p>
        </w:tc>
        <w:tc>
          <w:tcPr>
            <w:tcW w:w="3825" w:type="dxa"/>
            <w:tcBorders>
              <w:top w:val="none" w:sz="0" w:space="0" w:color="auto"/>
              <w:left w:val="none" w:sz="0" w:space="0" w:color="auto"/>
              <w:bottom w:val="none" w:sz="0" w:space="0" w:color="auto"/>
              <w:right w:val="none" w:sz="0" w:space="0" w:color="auto"/>
            </w:tcBorders>
          </w:tcPr>
          <w:p w:rsidR="00301C1C" w:rsidRPr="00DA6B86" w:rsidRDefault="00301C1C" w:rsidP="00DD0DC7">
            <w:pPr>
              <w:tabs>
                <w:tab w:val="left" w:pos="217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A6B86">
              <w:rPr>
                <w:rFonts w:ascii="Times New Roman" w:hAnsi="Times New Roman" w:cs="Times New Roman"/>
                <w:b/>
                <w:sz w:val="24"/>
                <w:szCs w:val="24"/>
              </w:rPr>
              <w:t xml:space="preserve">Dhaka Bank </w:t>
            </w:r>
          </w:p>
          <w:p w:rsidR="00301C1C" w:rsidRPr="00DA6B86" w:rsidRDefault="00301C1C" w:rsidP="00301C1C">
            <w:pPr>
              <w:pStyle w:val="ListParagraph"/>
              <w:numPr>
                <w:ilvl w:val="0"/>
                <w:numId w:val="26"/>
              </w:numPr>
              <w:tabs>
                <w:tab w:val="left" w:pos="217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A6B86">
              <w:rPr>
                <w:rFonts w:ascii="Times New Roman" w:hAnsi="Times New Roman" w:cs="Times New Roman"/>
                <w:b/>
                <w:sz w:val="20"/>
                <w:szCs w:val="20"/>
              </w:rPr>
              <w:t xml:space="preserve"> Low financing </w:t>
            </w:r>
          </w:p>
          <w:p w:rsidR="00301C1C" w:rsidRPr="00DA6B86" w:rsidRDefault="00301C1C" w:rsidP="00301C1C">
            <w:pPr>
              <w:pStyle w:val="ListParagraph"/>
              <w:numPr>
                <w:ilvl w:val="0"/>
                <w:numId w:val="27"/>
              </w:numPr>
              <w:tabs>
                <w:tab w:val="left" w:pos="217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A6B86">
              <w:rPr>
                <w:rFonts w:ascii="Times New Roman" w:hAnsi="Times New Roman" w:cs="Times New Roman"/>
                <w:b/>
                <w:sz w:val="20"/>
                <w:szCs w:val="20"/>
              </w:rPr>
              <w:t xml:space="preserve">Low accounts facilitated </w:t>
            </w:r>
            <w:proofErr w:type="spellStart"/>
            <w:r w:rsidRPr="00DA6B86">
              <w:rPr>
                <w:rFonts w:ascii="Times New Roman" w:hAnsi="Times New Roman" w:cs="Times New Roman"/>
                <w:b/>
                <w:sz w:val="20"/>
                <w:szCs w:val="20"/>
              </w:rPr>
              <w:t>eith</w:t>
            </w:r>
            <w:proofErr w:type="spellEnd"/>
            <w:r w:rsidRPr="00DA6B86">
              <w:rPr>
                <w:rFonts w:ascii="Times New Roman" w:hAnsi="Times New Roman" w:cs="Times New Roman"/>
                <w:b/>
                <w:sz w:val="20"/>
                <w:szCs w:val="20"/>
              </w:rPr>
              <w:t xml:space="preserve"> Mobile/SMS Banking</w:t>
            </w:r>
          </w:p>
        </w:tc>
      </w:tr>
    </w:tbl>
    <w:p w:rsidR="00301C1C" w:rsidRPr="002A002E" w:rsidRDefault="00301C1C" w:rsidP="00301C1C">
      <w:pPr>
        <w:tabs>
          <w:tab w:val="left" w:pos="2175"/>
        </w:tabs>
        <w:spacing w:line="360" w:lineRule="auto"/>
        <w:jc w:val="both"/>
        <w:rPr>
          <w:rFonts w:ascii="Times New Roman" w:hAnsi="Times New Roman" w:cs="Times New Roman"/>
          <w:b/>
          <w:color w:val="00B050"/>
          <w:sz w:val="18"/>
          <w:szCs w:val="24"/>
        </w:rPr>
      </w:pPr>
    </w:p>
    <w:p w:rsidR="00301C1C" w:rsidRDefault="00301C1C" w:rsidP="00301C1C">
      <w:pPr>
        <w:tabs>
          <w:tab w:val="left" w:pos="2175"/>
        </w:tabs>
        <w:spacing w:after="0" w:line="360" w:lineRule="auto"/>
        <w:jc w:val="both"/>
        <w:rPr>
          <w:rFonts w:ascii="Times New Roman" w:hAnsi="Times New Roman" w:cs="Times New Roman"/>
          <w:b/>
          <w:color w:val="00B050"/>
          <w:sz w:val="28"/>
          <w:szCs w:val="24"/>
        </w:rPr>
      </w:pPr>
    </w:p>
    <w:p w:rsidR="00301C1C" w:rsidRDefault="00301C1C" w:rsidP="00301C1C">
      <w:pPr>
        <w:tabs>
          <w:tab w:val="left" w:pos="2175"/>
        </w:tabs>
        <w:spacing w:after="0" w:line="360" w:lineRule="auto"/>
        <w:jc w:val="both"/>
        <w:rPr>
          <w:rFonts w:ascii="Times New Roman" w:hAnsi="Times New Roman" w:cs="Times New Roman"/>
          <w:b/>
          <w:color w:val="00B050"/>
          <w:sz w:val="28"/>
          <w:szCs w:val="24"/>
        </w:rPr>
      </w:pPr>
    </w:p>
    <w:p w:rsidR="00301C1C" w:rsidRDefault="00301C1C" w:rsidP="00301C1C">
      <w:pPr>
        <w:tabs>
          <w:tab w:val="left" w:pos="2175"/>
        </w:tabs>
        <w:spacing w:after="0" w:line="360" w:lineRule="auto"/>
        <w:jc w:val="both"/>
        <w:rPr>
          <w:rFonts w:ascii="Times New Roman" w:hAnsi="Times New Roman" w:cs="Times New Roman"/>
          <w:b/>
          <w:color w:val="00B050"/>
          <w:sz w:val="28"/>
          <w:szCs w:val="24"/>
        </w:rPr>
      </w:pPr>
    </w:p>
    <w:p w:rsidR="00301C1C" w:rsidRDefault="00301C1C" w:rsidP="00301C1C">
      <w:pPr>
        <w:tabs>
          <w:tab w:val="left" w:pos="2175"/>
        </w:tabs>
        <w:spacing w:after="0" w:line="360" w:lineRule="auto"/>
        <w:jc w:val="both"/>
        <w:rPr>
          <w:rFonts w:ascii="Times New Roman" w:hAnsi="Times New Roman" w:cs="Times New Roman"/>
          <w:b/>
          <w:color w:val="00B050"/>
          <w:sz w:val="28"/>
          <w:szCs w:val="24"/>
        </w:rPr>
      </w:pPr>
    </w:p>
    <w:p w:rsidR="00301C1C" w:rsidRDefault="00301C1C" w:rsidP="00301C1C">
      <w:pPr>
        <w:tabs>
          <w:tab w:val="left" w:pos="2175"/>
        </w:tabs>
        <w:spacing w:after="0" w:line="360" w:lineRule="auto"/>
        <w:jc w:val="both"/>
        <w:rPr>
          <w:rFonts w:ascii="Times New Roman" w:hAnsi="Times New Roman" w:cs="Times New Roman"/>
          <w:b/>
          <w:color w:val="00B050"/>
          <w:sz w:val="28"/>
          <w:szCs w:val="24"/>
        </w:rPr>
      </w:pPr>
    </w:p>
    <w:p w:rsidR="00301C1C" w:rsidRDefault="00301C1C" w:rsidP="00301C1C">
      <w:pPr>
        <w:tabs>
          <w:tab w:val="left" w:pos="2175"/>
        </w:tabs>
        <w:spacing w:after="0" w:line="360" w:lineRule="auto"/>
        <w:jc w:val="both"/>
        <w:rPr>
          <w:rFonts w:ascii="Times New Roman" w:hAnsi="Times New Roman" w:cs="Times New Roman"/>
          <w:b/>
          <w:color w:val="00B050"/>
          <w:sz w:val="28"/>
          <w:szCs w:val="24"/>
        </w:rPr>
      </w:pPr>
    </w:p>
    <w:p w:rsidR="00301C1C" w:rsidRDefault="00301C1C" w:rsidP="00301C1C">
      <w:pPr>
        <w:tabs>
          <w:tab w:val="left" w:pos="2175"/>
        </w:tabs>
        <w:spacing w:after="0" w:line="360" w:lineRule="auto"/>
        <w:jc w:val="both"/>
        <w:rPr>
          <w:rFonts w:ascii="Times New Roman" w:hAnsi="Times New Roman" w:cs="Times New Roman"/>
          <w:b/>
          <w:color w:val="00B050"/>
          <w:sz w:val="28"/>
          <w:szCs w:val="24"/>
        </w:rPr>
      </w:pPr>
    </w:p>
    <w:p w:rsidR="00301C1C" w:rsidRDefault="00301C1C" w:rsidP="00301C1C">
      <w:pPr>
        <w:tabs>
          <w:tab w:val="left" w:pos="2175"/>
        </w:tabs>
        <w:spacing w:after="0" w:line="360" w:lineRule="auto"/>
        <w:jc w:val="both"/>
        <w:rPr>
          <w:rFonts w:ascii="Times New Roman" w:hAnsi="Times New Roman" w:cs="Times New Roman"/>
          <w:b/>
          <w:color w:val="00B050"/>
          <w:sz w:val="28"/>
          <w:szCs w:val="24"/>
        </w:rPr>
      </w:pPr>
    </w:p>
    <w:p w:rsidR="00301C1C" w:rsidRDefault="00301C1C" w:rsidP="00301C1C">
      <w:pPr>
        <w:tabs>
          <w:tab w:val="left" w:pos="2175"/>
        </w:tabs>
        <w:spacing w:after="0" w:line="360" w:lineRule="auto"/>
        <w:jc w:val="both"/>
        <w:rPr>
          <w:rFonts w:ascii="Times New Roman" w:hAnsi="Times New Roman" w:cs="Times New Roman"/>
        </w:rPr>
      </w:pPr>
      <w:r>
        <w:rPr>
          <w:rFonts w:ascii="Times New Roman" w:hAnsi="Times New Roman" w:cs="Times New Roman"/>
          <w:b/>
          <w:color w:val="00B050"/>
          <w:sz w:val="28"/>
          <w:szCs w:val="24"/>
        </w:rPr>
        <w:t xml:space="preserve">5.1.3. Opportunity: </w:t>
      </w:r>
      <w:r>
        <w:rPr>
          <w:rFonts w:ascii="Times New Roman" w:hAnsi="Times New Roman" w:cs="Times New Roman"/>
        </w:rPr>
        <w:t>This four banks opportunity is as follows:</w:t>
      </w:r>
    </w:p>
    <w:p w:rsidR="00301C1C" w:rsidRDefault="00301C1C" w:rsidP="00301C1C">
      <w:pPr>
        <w:tabs>
          <w:tab w:val="left" w:pos="2175"/>
        </w:tabs>
        <w:spacing w:after="0" w:line="360" w:lineRule="auto"/>
        <w:jc w:val="both"/>
        <w:rPr>
          <w:rFonts w:ascii="Times New Roman" w:hAnsi="Times New Roman" w:cs="Times New Roman"/>
          <w:b/>
          <w:color w:val="00B050"/>
          <w:sz w:val="28"/>
          <w:szCs w:val="24"/>
        </w:rPr>
      </w:pPr>
    </w:p>
    <w:tbl>
      <w:tblPr>
        <w:tblStyle w:val="LightGrid-Accent5"/>
        <w:tblW w:w="7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3"/>
        <w:gridCol w:w="3624"/>
      </w:tblGrid>
      <w:tr w:rsidR="00301C1C" w:rsidTr="00DD0DC7">
        <w:trPr>
          <w:cnfStyle w:val="000000100000" w:firstRow="0" w:lastRow="0" w:firstColumn="0" w:lastColumn="0" w:oddVBand="0" w:evenVBand="0" w:oddHBand="1" w:evenHBand="0" w:firstRowFirstColumn="0" w:firstRowLastColumn="0" w:lastRowFirstColumn="0" w:lastRowLastColumn="0"/>
          <w:trHeight w:val="423"/>
          <w:jc w:val="center"/>
        </w:trPr>
        <w:tc>
          <w:tcPr>
            <w:cnfStyle w:val="000010000000" w:firstRow="0" w:lastRow="0" w:firstColumn="0" w:lastColumn="0" w:oddVBand="1" w:evenVBand="0" w:oddHBand="0" w:evenHBand="0" w:firstRowFirstColumn="0" w:firstRowLastColumn="0" w:lastRowFirstColumn="0" w:lastRowLastColumn="0"/>
            <w:tcW w:w="7267" w:type="dxa"/>
            <w:gridSpan w:val="2"/>
            <w:tcBorders>
              <w:top w:val="none" w:sz="0" w:space="0" w:color="auto"/>
              <w:left w:val="none" w:sz="0" w:space="0" w:color="auto"/>
              <w:bottom w:val="none" w:sz="0" w:space="0" w:color="auto"/>
              <w:right w:val="none" w:sz="0" w:space="0" w:color="auto"/>
            </w:tcBorders>
          </w:tcPr>
          <w:p w:rsidR="00301C1C" w:rsidRPr="009366F7" w:rsidRDefault="00301C1C" w:rsidP="00DD0DC7">
            <w:pPr>
              <w:tabs>
                <w:tab w:val="left" w:pos="2175"/>
              </w:tabs>
              <w:spacing w:line="360" w:lineRule="auto"/>
              <w:jc w:val="center"/>
              <w:rPr>
                <w:rFonts w:ascii="Times New Roman" w:hAnsi="Times New Roman" w:cs="Times New Roman"/>
                <w:b/>
                <w:sz w:val="28"/>
                <w:szCs w:val="24"/>
              </w:rPr>
            </w:pPr>
            <w:r w:rsidRPr="009366F7">
              <w:rPr>
                <w:rFonts w:ascii="Times New Roman" w:hAnsi="Times New Roman" w:cs="Times New Roman"/>
                <w:b/>
                <w:sz w:val="28"/>
                <w:szCs w:val="24"/>
              </w:rPr>
              <w:t>Opportunity</w:t>
            </w:r>
          </w:p>
        </w:tc>
      </w:tr>
      <w:tr w:rsidR="00301C1C" w:rsidTr="00DD0DC7">
        <w:trPr>
          <w:cnfStyle w:val="000000010000" w:firstRow="0" w:lastRow="0" w:firstColumn="0" w:lastColumn="0" w:oddVBand="0" w:evenVBand="0" w:oddHBand="0" w:evenHBand="1" w:firstRowFirstColumn="0" w:firstRowLastColumn="0" w:lastRowFirstColumn="0" w:lastRowLastColumn="0"/>
          <w:trHeight w:val="409"/>
          <w:jc w:val="center"/>
        </w:trPr>
        <w:tc>
          <w:tcPr>
            <w:cnfStyle w:val="000010000000" w:firstRow="0" w:lastRow="0" w:firstColumn="0" w:lastColumn="0" w:oddVBand="1" w:evenVBand="0" w:oddHBand="0" w:evenHBand="0" w:firstRowFirstColumn="0" w:firstRowLastColumn="0" w:lastRowFirstColumn="0" w:lastRowLastColumn="0"/>
            <w:tcW w:w="3643" w:type="dxa"/>
            <w:tcBorders>
              <w:top w:val="none" w:sz="0" w:space="0" w:color="auto"/>
              <w:left w:val="none" w:sz="0" w:space="0" w:color="auto"/>
              <w:bottom w:val="none" w:sz="0" w:space="0" w:color="auto"/>
              <w:right w:val="none" w:sz="0" w:space="0" w:color="auto"/>
            </w:tcBorders>
          </w:tcPr>
          <w:p w:rsidR="00301C1C" w:rsidRPr="009366F7" w:rsidRDefault="00301C1C" w:rsidP="00DD0DC7">
            <w:pPr>
              <w:tabs>
                <w:tab w:val="left" w:pos="2175"/>
              </w:tabs>
              <w:spacing w:line="360" w:lineRule="auto"/>
              <w:rPr>
                <w:rFonts w:ascii="Times New Roman" w:hAnsi="Times New Roman" w:cs="Times New Roman"/>
                <w:b/>
                <w:sz w:val="24"/>
                <w:szCs w:val="24"/>
              </w:rPr>
            </w:pPr>
            <w:r w:rsidRPr="009366F7">
              <w:rPr>
                <w:rFonts w:ascii="Times New Roman" w:hAnsi="Times New Roman" w:cs="Times New Roman"/>
                <w:b/>
                <w:sz w:val="24"/>
                <w:szCs w:val="24"/>
              </w:rPr>
              <w:t>Standard charted bank</w:t>
            </w:r>
          </w:p>
          <w:p w:rsidR="00301C1C" w:rsidRPr="009366F7" w:rsidRDefault="00301C1C" w:rsidP="00301C1C">
            <w:pPr>
              <w:pStyle w:val="ListParagraph"/>
              <w:numPr>
                <w:ilvl w:val="0"/>
                <w:numId w:val="25"/>
              </w:numPr>
              <w:tabs>
                <w:tab w:val="left" w:pos="2175"/>
              </w:tabs>
              <w:spacing w:line="360" w:lineRule="auto"/>
              <w:rPr>
                <w:rFonts w:ascii="Times New Roman" w:hAnsi="Times New Roman" w:cs="Times New Roman"/>
                <w:sz w:val="20"/>
                <w:szCs w:val="24"/>
              </w:rPr>
            </w:pPr>
            <w:r w:rsidRPr="009366F7">
              <w:rPr>
                <w:rFonts w:ascii="Times New Roman" w:hAnsi="Times New Roman" w:cs="Times New Roman"/>
                <w:sz w:val="20"/>
                <w:szCs w:val="24"/>
              </w:rPr>
              <w:t xml:space="preserve">Increase lots of project </w:t>
            </w:r>
          </w:p>
          <w:p w:rsidR="00301C1C" w:rsidRPr="009366F7" w:rsidRDefault="00301C1C" w:rsidP="00301C1C">
            <w:pPr>
              <w:pStyle w:val="ListParagraph"/>
              <w:numPr>
                <w:ilvl w:val="0"/>
                <w:numId w:val="25"/>
              </w:numPr>
              <w:tabs>
                <w:tab w:val="left" w:pos="2175"/>
              </w:tabs>
              <w:spacing w:line="360" w:lineRule="auto"/>
              <w:rPr>
                <w:rFonts w:ascii="Times New Roman" w:hAnsi="Times New Roman" w:cs="Times New Roman"/>
                <w:sz w:val="20"/>
                <w:szCs w:val="24"/>
              </w:rPr>
            </w:pPr>
            <w:r w:rsidRPr="009366F7">
              <w:rPr>
                <w:rFonts w:ascii="Times New Roman" w:hAnsi="Times New Roman" w:cs="Times New Roman"/>
                <w:sz w:val="20"/>
                <w:szCs w:val="24"/>
              </w:rPr>
              <w:t xml:space="preserve">No transaction cost </w:t>
            </w:r>
          </w:p>
          <w:p w:rsidR="00301C1C" w:rsidRPr="009366F7" w:rsidRDefault="00301C1C" w:rsidP="00301C1C">
            <w:pPr>
              <w:pStyle w:val="ListParagraph"/>
              <w:numPr>
                <w:ilvl w:val="0"/>
                <w:numId w:val="25"/>
              </w:numPr>
              <w:tabs>
                <w:tab w:val="left" w:pos="2175"/>
              </w:tabs>
              <w:spacing w:line="360" w:lineRule="auto"/>
              <w:rPr>
                <w:rFonts w:ascii="Times New Roman" w:hAnsi="Times New Roman" w:cs="Times New Roman"/>
                <w:sz w:val="28"/>
                <w:szCs w:val="24"/>
              </w:rPr>
            </w:pPr>
            <w:r w:rsidRPr="009366F7">
              <w:rPr>
                <w:rFonts w:ascii="Times New Roman" w:hAnsi="Times New Roman" w:cs="Times New Roman"/>
                <w:sz w:val="20"/>
                <w:szCs w:val="24"/>
              </w:rPr>
              <w:t xml:space="preserve">Number of customer are </w:t>
            </w:r>
            <w:proofErr w:type="gramStart"/>
            <w:r w:rsidRPr="009366F7">
              <w:rPr>
                <w:rFonts w:ascii="Times New Roman" w:hAnsi="Times New Roman" w:cs="Times New Roman"/>
                <w:sz w:val="20"/>
                <w:szCs w:val="24"/>
              </w:rPr>
              <w:t>increasing .</w:t>
            </w:r>
            <w:proofErr w:type="gramEnd"/>
          </w:p>
        </w:tc>
        <w:tc>
          <w:tcPr>
            <w:tcW w:w="3624" w:type="dxa"/>
            <w:tcBorders>
              <w:top w:val="none" w:sz="0" w:space="0" w:color="auto"/>
              <w:left w:val="none" w:sz="0" w:space="0" w:color="auto"/>
              <w:bottom w:val="none" w:sz="0" w:space="0" w:color="auto"/>
              <w:right w:val="none" w:sz="0" w:space="0" w:color="auto"/>
            </w:tcBorders>
          </w:tcPr>
          <w:p w:rsidR="00301C1C" w:rsidRPr="009366F7" w:rsidRDefault="00301C1C" w:rsidP="00DD0DC7">
            <w:pPr>
              <w:tabs>
                <w:tab w:val="left" w:pos="2175"/>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roofErr w:type="spellStart"/>
            <w:r w:rsidRPr="009366F7">
              <w:rPr>
                <w:rFonts w:ascii="Times New Roman" w:hAnsi="Times New Roman" w:cs="Times New Roman"/>
                <w:b/>
                <w:sz w:val="24"/>
                <w:szCs w:val="24"/>
              </w:rPr>
              <w:t>Jamuna</w:t>
            </w:r>
            <w:proofErr w:type="spellEnd"/>
            <w:r w:rsidRPr="009366F7">
              <w:rPr>
                <w:rFonts w:ascii="Times New Roman" w:hAnsi="Times New Roman" w:cs="Times New Roman"/>
                <w:b/>
                <w:sz w:val="24"/>
                <w:szCs w:val="24"/>
              </w:rPr>
              <w:t xml:space="preserve"> bank</w:t>
            </w:r>
          </w:p>
          <w:p w:rsidR="00301C1C" w:rsidRPr="009366F7" w:rsidRDefault="00301C1C" w:rsidP="00301C1C">
            <w:pPr>
              <w:pStyle w:val="ListParagraph"/>
              <w:numPr>
                <w:ilvl w:val="0"/>
                <w:numId w:val="26"/>
              </w:numPr>
              <w:tabs>
                <w:tab w:val="left" w:pos="2175"/>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9366F7">
              <w:rPr>
                <w:rFonts w:ascii="Times New Roman" w:hAnsi="Times New Roman" w:cs="Times New Roman"/>
                <w:b/>
                <w:sz w:val="20"/>
                <w:szCs w:val="20"/>
              </w:rPr>
              <w:t xml:space="preserve">Increase </w:t>
            </w:r>
            <w:proofErr w:type="spellStart"/>
            <w:r w:rsidRPr="009366F7">
              <w:rPr>
                <w:rFonts w:ascii="Times New Roman" w:hAnsi="Times New Roman" w:cs="Times New Roman"/>
                <w:b/>
                <w:sz w:val="20"/>
                <w:szCs w:val="20"/>
              </w:rPr>
              <w:t>los</w:t>
            </w:r>
            <w:proofErr w:type="spellEnd"/>
            <w:r w:rsidRPr="009366F7">
              <w:rPr>
                <w:rFonts w:ascii="Times New Roman" w:hAnsi="Times New Roman" w:cs="Times New Roman"/>
                <w:b/>
                <w:sz w:val="20"/>
                <w:szCs w:val="20"/>
              </w:rPr>
              <w:t xml:space="preserve"> of project under ETP </w:t>
            </w:r>
          </w:p>
          <w:p w:rsidR="00301C1C" w:rsidRPr="009366F7" w:rsidRDefault="00301C1C" w:rsidP="00301C1C">
            <w:pPr>
              <w:pStyle w:val="ListParagraph"/>
              <w:numPr>
                <w:ilvl w:val="0"/>
                <w:numId w:val="26"/>
              </w:numPr>
              <w:tabs>
                <w:tab w:val="left" w:pos="2175"/>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9366F7">
              <w:rPr>
                <w:rFonts w:ascii="Times New Roman" w:hAnsi="Times New Roman" w:cs="Times New Roman"/>
                <w:b/>
                <w:sz w:val="20"/>
                <w:szCs w:val="20"/>
              </w:rPr>
              <w:t xml:space="preserve">More financing </w:t>
            </w:r>
          </w:p>
        </w:tc>
      </w:tr>
      <w:tr w:rsidR="00301C1C" w:rsidTr="00DD0DC7">
        <w:trPr>
          <w:cnfStyle w:val="000000100000" w:firstRow="0" w:lastRow="0" w:firstColumn="0" w:lastColumn="0" w:oddVBand="0" w:evenVBand="0" w:oddHBand="1" w:evenHBand="0" w:firstRowFirstColumn="0" w:firstRowLastColumn="0" w:lastRowFirstColumn="0" w:lastRowLastColumn="0"/>
          <w:trHeight w:val="1169"/>
          <w:jc w:val="center"/>
        </w:trPr>
        <w:tc>
          <w:tcPr>
            <w:cnfStyle w:val="000010000000" w:firstRow="0" w:lastRow="0" w:firstColumn="0" w:lastColumn="0" w:oddVBand="1" w:evenVBand="0" w:oddHBand="0" w:evenHBand="0" w:firstRowFirstColumn="0" w:firstRowLastColumn="0" w:lastRowFirstColumn="0" w:lastRowLastColumn="0"/>
            <w:tcW w:w="3643" w:type="dxa"/>
            <w:tcBorders>
              <w:top w:val="none" w:sz="0" w:space="0" w:color="auto"/>
              <w:left w:val="none" w:sz="0" w:space="0" w:color="auto"/>
              <w:bottom w:val="none" w:sz="0" w:space="0" w:color="auto"/>
              <w:right w:val="none" w:sz="0" w:space="0" w:color="auto"/>
            </w:tcBorders>
          </w:tcPr>
          <w:p w:rsidR="00301C1C" w:rsidRPr="009366F7" w:rsidRDefault="00301C1C" w:rsidP="00DD0DC7">
            <w:pPr>
              <w:tabs>
                <w:tab w:val="left" w:pos="2175"/>
              </w:tabs>
              <w:spacing w:line="360" w:lineRule="auto"/>
              <w:rPr>
                <w:rFonts w:ascii="Times New Roman" w:hAnsi="Times New Roman" w:cs="Times New Roman"/>
                <w:b/>
                <w:sz w:val="24"/>
                <w:szCs w:val="24"/>
              </w:rPr>
            </w:pPr>
            <w:r w:rsidRPr="009366F7">
              <w:rPr>
                <w:rFonts w:ascii="Times New Roman" w:hAnsi="Times New Roman" w:cs="Times New Roman"/>
                <w:b/>
                <w:sz w:val="24"/>
                <w:szCs w:val="24"/>
              </w:rPr>
              <w:lastRenderedPageBreak/>
              <w:t>Trust bank</w:t>
            </w:r>
          </w:p>
          <w:p w:rsidR="00301C1C" w:rsidRPr="009366F7" w:rsidRDefault="00301C1C" w:rsidP="00301C1C">
            <w:pPr>
              <w:pStyle w:val="ListParagraph"/>
              <w:numPr>
                <w:ilvl w:val="0"/>
                <w:numId w:val="26"/>
              </w:numPr>
              <w:tabs>
                <w:tab w:val="left" w:pos="2175"/>
              </w:tabs>
              <w:spacing w:line="360" w:lineRule="auto"/>
              <w:rPr>
                <w:rFonts w:ascii="Times New Roman" w:hAnsi="Times New Roman" w:cs="Times New Roman"/>
                <w:b/>
                <w:sz w:val="20"/>
                <w:szCs w:val="20"/>
              </w:rPr>
            </w:pPr>
            <w:r>
              <w:rPr>
                <w:rFonts w:ascii="Times New Roman" w:hAnsi="Times New Roman" w:cs="Times New Roman"/>
                <w:b/>
                <w:sz w:val="20"/>
                <w:szCs w:val="20"/>
              </w:rPr>
              <w:t>Increase lots</w:t>
            </w:r>
            <w:r w:rsidRPr="009366F7">
              <w:rPr>
                <w:rFonts w:ascii="Times New Roman" w:hAnsi="Times New Roman" w:cs="Times New Roman"/>
                <w:b/>
                <w:sz w:val="20"/>
                <w:szCs w:val="20"/>
              </w:rPr>
              <w:t xml:space="preserve"> of project under ETP </w:t>
            </w:r>
          </w:p>
          <w:p w:rsidR="00301C1C" w:rsidRPr="009366F7" w:rsidRDefault="00301C1C" w:rsidP="00301C1C">
            <w:pPr>
              <w:pStyle w:val="ListParagraph"/>
              <w:numPr>
                <w:ilvl w:val="0"/>
                <w:numId w:val="26"/>
              </w:numPr>
              <w:tabs>
                <w:tab w:val="left" w:pos="2175"/>
              </w:tabs>
              <w:spacing w:line="360" w:lineRule="auto"/>
              <w:rPr>
                <w:rFonts w:ascii="Times New Roman" w:hAnsi="Times New Roman" w:cs="Times New Roman"/>
                <w:b/>
                <w:sz w:val="20"/>
                <w:szCs w:val="20"/>
              </w:rPr>
            </w:pPr>
            <w:r w:rsidRPr="009366F7">
              <w:rPr>
                <w:rFonts w:ascii="Times New Roman" w:hAnsi="Times New Roman" w:cs="Times New Roman"/>
                <w:b/>
                <w:sz w:val="20"/>
                <w:szCs w:val="20"/>
              </w:rPr>
              <w:t xml:space="preserve">More financing </w:t>
            </w:r>
          </w:p>
        </w:tc>
        <w:tc>
          <w:tcPr>
            <w:tcW w:w="3624" w:type="dxa"/>
            <w:tcBorders>
              <w:top w:val="none" w:sz="0" w:space="0" w:color="auto"/>
              <w:left w:val="none" w:sz="0" w:space="0" w:color="auto"/>
              <w:bottom w:val="none" w:sz="0" w:space="0" w:color="auto"/>
              <w:right w:val="none" w:sz="0" w:space="0" w:color="auto"/>
            </w:tcBorders>
          </w:tcPr>
          <w:p w:rsidR="00301C1C" w:rsidRPr="009366F7" w:rsidRDefault="00301C1C" w:rsidP="00DD0DC7">
            <w:pPr>
              <w:tabs>
                <w:tab w:val="left" w:pos="217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366F7">
              <w:rPr>
                <w:rFonts w:ascii="Times New Roman" w:hAnsi="Times New Roman" w:cs="Times New Roman"/>
                <w:b/>
                <w:sz w:val="24"/>
                <w:szCs w:val="24"/>
              </w:rPr>
              <w:t>Dhaka Bank</w:t>
            </w:r>
          </w:p>
          <w:p w:rsidR="00301C1C" w:rsidRPr="009366F7" w:rsidRDefault="00301C1C" w:rsidP="00301C1C">
            <w:pPr>
              <w:pStyle w:val="ListParagraph"/>
              <w:numPr>
                <w:ilvl w:val="0"/>
                <w:numId w:val="26"/>
              </w:numPr>
              <w:tabs>
                <w:tab w:val="left" w:pos="217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Increase lots</w:t>
            </w:r>
            <w:r w:rsidRPr="009366F7">
              <w:rPr>
                <w:rFonts w:ascii="Times New Roman" w:hAnsi="Times New Roman" w:cs="Times New Roman"/>
                <w:b/>
                <w:sz w:val="20"/>
                <w:szCs w:val="20"/>
              </w:rPr>
              <w:t xml:space="preserve"> of project under ETP </w:t>
            </w:r>
          </w:p>
          <w:p w:rsidR="00301C1C" w:rsidRPr="009366F7" w:rsidRDefault="00301C1C" w:rsidP="00301C1C">
            <w:pPr>
              <w:pStyle w:val="ListParagraph"/>
              <w:numPr>
                <w:ilvl w:val="0"/>
                <w:numId w:val="26"/>
              </w:numPr>
              <w:tabs>
                <w:tab w:val="left" w:pos="217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366F7">
              <w:rPr>
                <w:rFonts w:ascii="Times New Roman" w:hAnsi="Times New Roman" w:cs="Times New Roman"/>
                <w:b/>
                <w:sz w:val="20"/>
                <w:szCs w:val="20"/>
              </w:rPr>
              <w:t xml:space="preserve">More financing </w:t>
            </w:r>
          </w:p>
          <w:p w:rsidR="00301C1C" w:rsidRPr="009366F7" w:rsidRDefault="00301C1C" w:rsidP="00DD0DC7">
            <w:pPr>
              <w:pStyle w:val="ListParagraph"/>
              <w:tabs>
                <w:tab w:val="left" w:pos="217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rsidR="00301C1C" w:rsidRDefault="00301C1C" w:rsidP="00301C1C">
      <w:pPr>
        <w:tabs>
          <w:tab w:val="left" w:pos="2175"/>
        </w:tabs>
        <w:spacing w:line="360" w:lineRule="auto"/>
        <w:jc w:val="both"/>
        <w:rPr>
          <w:rFonts w:ascii="Times New Roman" w:hAnsi="Times New Roman" w:cs="Times New Roman"/>
          <w:b/>
          <w:color w:val="00B050"/>
          <w:sz w:val="16"/>
          <w:szCs w:val="24"/>
        </w:rPr>
      </w:pPr>
    </w:p>
    <w:p w:rsidR="00301C1C" w:rsidRDefault="00301C1C" w:rsidP="00301C1C">
      <w:pPr>
        <w:tabs>
          <w:tab w:val="left" w:pos="2175"/>
        </w:tabs>
        <w:spacing w:after="0" w:line="360" w:lineRule="auto"/>
        <w:jc w:val="both"/>
        <w:rPr>
          <w:rFonts w:ascii="Times New Roman" w:hAnsi="Times New Roman" w:cs="Times New Roman"/>
        </w:rPr>
      </w:pPr>
      <w:r>
        <w:rPr>
          <w:rFonts w:ascii="Times New Roman" w:hAnsi="Times New Roman" w:cs="Times New Roman"/>
          <w:b/>
          <w:color w:val="00B050"/>
          <w:sz w:val="28"/>
          <w:szCs w:val="24"/>
        </w:rPr>
        <w:t xml:space="preserve">5.1.4 Threats: </w:t>
      </w:r>
      <w:r>
        <w:rPr>
          <w:rFonts w:ascii="Times New Roman" w:hAnsi="Times New Roman" w:cs="Times New Roman"/>
        </w:rPr>
        <w:t>These four banks threats are as follows:</w:t>
      </w:r>
    </w:p>
    <w:p w:rsidR="00301C1C" w:rsidRPr="007E78CE" w:rsidRDefault="00301C1C" w:rsidP="00301C1C">
      <w:pPr>
        <w:tabs>
          <w:tab w:val="left" w:pos="2175"/>
        </w:tabs>
        <w:spacing w:after="0" w:line="360" w:lineRule="auto"/>
        <w:jc w:val="both"/>
        <w:rPr>
          <w:rFonts w:ascii="Times New Roman" w:hAnsi="Times New Roman" w:cs="Times New Roman"/>
        </w:rPr>
      </w:pPr>
    </w:p>
    <w:tbl>
      <w:tblPr>
        <w:tblStyle w:val="MediumGrid2-Accent5"/>
        <w:tblW w:w="7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9"/>
        <w:gridCol w:w="3670"/>
      </w:tblGrid>
      <w:tr w:rsidR="00301C1C" w:rsidTr="00DD0DC7">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7359" w:type="dxa"/>
            <w:gridSpan w:val="2"/>
          </w:tcPr>
          <w:p w:rsidR="00301C1C" w:rsidRPr="009366F7" w:rsidRDefault="00301C1C" w:rsidP="00DD0DC7">
            <w:pPr>
              <w:tabs>
                <w:tab w:val="left" w:pos="2175"/>
              </w:tabs>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Threats </w:t>
            </w:r>
          </w:p>
        </w:tc>
      </w:tr>
      <w:tr w:rsidR="00301C1C" w:rsidTr="00DD0DC7">
        <w:trPr>
          <w:trHeight w:val="384"/>
          <w:jc w:val="center"/>
        </w:trPr>
        <w:tc>
          <w:tcPr>
            <w:cnfStyle w:val="000010000000" w:firstRow="0" w:lastRow="0" w:firstColumn="0" w:lastColumn="0" w:oddVBand="1" w:evenVBand="0" w:oddHBand="0" w:evenHBand="0" w:firstRowFirstColumn="0" w:firstRowLastColumn="0" w:lastRowFirstColumn="0" w:lastRowLastColumn="0"/>
            <w:tcW w:w="3689" w:type="dxa"/>
          </w:tcPr>
          <w:p w:rsidR="00301C1C" w:rsidRPr="009366F7" w:rsidRDefault="00301C1C" w:rsidP="00DD0DC7">
            <w:pPr>
              <w:tabs>
                <w:tab w:val="left" w:pos="2175"/>
              </w:tabs>
              <w:spacing w:line="360" w:lineRule="auto"/>
              <w:rPr>
                <w:rFonts w:ascii="Times New Roman" w:hAnsi="Times New Roman" w:cs="Times New Roman"/>
                <w:b/>
                <w:sz w:val="24"/>
                <w:szCs w:val="24"/>
              </w:rPr>
            </w:pPr>
            <w:r w:rsidRPr="009366F7">
              <w:rPr>
                <w:rFonts w:ascii="Times New Roman" w:hAnsi="Times New Roman" w:cs="Times New Roman"/>
                <w:b/>
                <w:sz w:val="24"/>
                <w:szCs w:val="24"/>
              </w:rPr>
              <w:t>Standard charted bank</w:t>
            </w:r>
          </w:p>
          <w:p w:rsidR="00301C1C" w:rsidRPr="009366F7" w:rsidRDefault="00301C1C" w:rsidP="00301C1C">
            <w:pPr>
              <w:pStyle w:val="ListParagraph"/>
              <w:numPr>
                <w:ilvl w:val="0"/>
                <w:numId w:val="25"/>
              </w:numPr>
              <w:tabs>
                <w:tab w:val="left" w:pos="2175"/>
              </w:tabs>
              <w:spacing w:line="360" w:lineRule="auto"/>
              <w:rPr>
                <w:rFonts w:ascii="Times New Roman" w:hAnsi="Times New Roman" w:cs="Times New Roman"/>
                <w:sz w:val="28"/>
                <w:szCs w:val="24"/>
              </w:rPr>
            </w:pPr>
            <w:r w:rsidRPr="00C6003E">
              <w:rPr>
                <w:rFonts w:ascii="Times New Roman" w:hAnsi="Times New Roman" w:cs="Times New Roman"/>
                <w:sz w:val="24"/>
                <w:szCs w:val="24"/>
              </w:rPr>
              <w:t xml:space="preserve">Not sufficient branches </w:t>
            </w:r>
          </w:p>
        </w:tc>
        <w:tc>
          <w:tcPr>
            <w:tcW w:w="3670" w:type="dxa"/>
          </w:tcPr>
          <w:p w:rsidR="00301C1C" w:rsidRPr="009366F7" w:rsidRDefault="00301C1C" w:rsidP="00DD0DC7">
            <w:pPr>
              <w:tabs>
                <w:tab w:val="left" w:pos="217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9366F7">
              <w:rPr>
                <w:rFonts w:ascii="Times New Roman" w:hAnsi="Times New Roman" w:cs="Times New Roman"/>
                <w:b/>
                <w:sz w:val="24"/>
                <w:szCs w:val="24"/>
              </w:rPr>
              <w:t>Jamuna</w:t>
            </w:r>
            <w:proofErr w:type="spellEnd"/>
            <w:r w:rsidRPr="009366F7">
              <w:rPr>
                <w:rFonts w:ascii="Times New Roman" w:hAnsi="Times New Roman" w:cs="Times New Roman"/>
                <w:b/>
                <w:sz w:val="24"/>
                <w:szCs w:val="24"/>
              </w:rPr>
              <w:t xml:space="preserve"> bank</w:t>
            </w:r>
          </w:p>
          <w:p w:rsidR="00301C1C" w:rsidRPr="009366F7" w:rsidRDefault="00301C1C" w:rsidP="00301C1C">
            <w:pPr>
              <w:pStyle w:val="ListParagraph"/>
              <w:numPr>
                <w:ilvl w:val="0"/>
                <w:numId w:val="26"/>
              </w:numPr>
              <w:tabs>
                <w:tab w:val="left" w:pos="217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366F7">
              <w:rPr>
                <w:rFonts w:ascii="Times New Roman" w:hAnsi="Times New Roman" w:cs="Times New Roman"/>
                <w:sz w:val="24"/>
                <w:szCs w:val="24"/>
              </w:rPr>
              <w:t>Decrease the number of accounts  of  branches</w:t>
            </w:r>
          </w:p>
        </w:tc>
      </w:tr>
      <w:tr w:rsidR="00301C1C" w:rsidTr="00DD0DC7">
        <w:trPr>
          <w:cnfStyle w:val="000000100000" w:firstRow="0" w:lastRow="0" w:firstColumn="0" w:lastColumn="0" w:oddVBand="0" w:evenVBand="0" w:oddHBand="1" w:evenHBand="0" w:firstRowFirstColumn="0" w:firstRowLastColumn="0" w:lastRowFirstColumn="0" w:lastRowLastColumn="0"/>
          <w:trHeight w:val="1097"/>
          <w:jc w:val="center"/>
        </w:trPr>
        <w:tc>
          <w:tcPr>
            <w:cnfStyle w:val="000010000000" w:firstRow="0" w:lastRow="0" w:firstColumn="0" w:lastColumn="0" w:oddVBand="1" w:evenVBand="0" w:oddHBand="0" w:evenHBand="0" w:firstRowFirstColumn="0" w:firstRowLastColumn="0" w:lastRowFirstColumn="0" w:lastRowLastColumn="0"/>
            <w:tcW w:w="3689" w:type="dxa"/>
            <w:tcBorders>
              <w:right w:val="none" w:sz="0" w:space="0" w:color="auto"/>
            </w:tcBorders>
          </w:tcPr>
          <w:p w:rsidR="00301C1C" w:rsidRPr="009366F7" w:rsidRDefault="00301C1C" w:rsidP="00DD0DC7">
            <w:pPr>
              <w:tabs>
                <w:tab w:val="left" w:pos="2175"/>
              </w:tabs>
              <w:spacing w:line="360" w:lineRule="auto"/>
              <w:rPr>
                <w:rFonts w:ascii="Times New Roman" w:hAnsi="Times New Roman" w:cs="Times New Roman"/>
                <w:b/>
                <w:sz w:val="24"/>
                <w:szCs w:val="24"/>
              </w:rPr>
            </w:pPr>
            <w:r w:rsidRPr="009366F7">
              <w:rPr>
                <w:rFonts w:ascii="Times New Roman" w:hAnsi="Times New Roman" w:cs="Times New Roman"/>
                <w:b/>
                <w:sz w:val="24"/>
                <w:szCs w:val="24"/>
              </w:rPr>
              <w:t>Trust bank</w:t>
            </w:r>
          </w:p>
          <w:p w:rsidR="00301C1C" w:rsidRPr="009366F7" w:rsidRDefault="00301C1C" w:rsidP="00301C1C">
            <w:pPr>
              <w:pStyle w:val="ListParagraph"/>
              <w:numPr>
                <w:ilvl w:val="0"/>
                <w:numId w:val="26"/>
              </w:numPr>
              <w:tabs>
                <w:tab w:val="left" w:pos="2175"/>
              </w:tabs>
              <w:spacing w:line="360" w:lineRule="auto"/>
              <w:rPr>
                <w:rFonts w:ascii="Times New Roman" w:hAnsi="Times New Roman" w:cs="Times New Roman"/>
                <w:b/>
                <w:sz w:val="20"/>
                <w:szCs w:val="20"/>
              </w:rPr>
            </w:pPr>
            <w:r>
              <w:rPr>
                <w:rFonts w:ascii="Times New Roman" w:hAnsi="Times New Roman" w:cs="Times New Roman"/>
                <w:b/>
                <w:sz w:val="20"/>
                <w:szCs w:val="20"/>
              </w:rPr>
              <w:t xml:space="preserve">New accounts are not properly established </w:t>
            </w:r>
          </w:p>
        </w:tc>
        <w:tc>
          <w:tcPr>
            <w:tcW w:w="3670" w:type="dxa"/>
            <w:tcBorders>
              <w:left w:val="none" w:sz="0" w:space="0" w:color="auto"/>
            </w:tcBorders>
          </w:tcPr>
          <w:p w:rsidR="00301C1C" w:rsidRPr="009366F7" w:rsidRDefault="00301C1C" w:rsidP="00DD0DC7">
            <w:pPr>
              <w:tabs>
                <w:tab w:val="left" w:pos="217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366F7">
              <w:rPr>
                <w:rFonts w:ascii="Times New Roman" w:hAnsi="Times New Roman" w:cs="Times New Roman"/>
                <w:b/>
                <w:sz w:val="24"/>
                <w:szCs w:val="24"/>
              </w:rPr>
              <w:t>Dhaka Bank</w:t>
            </w:r>
          </w:p>
          <w:p w:rsidR="00301C1C" w:rsidRPr="009366F7" w:rsidRDefault="00301C1C" w:rsidP="00301C1C">
            <w:pPr>
              <w:pStyle w:val="ListParagraph"/>
              <w:numPr>
                <w:ilvl w:val="0"/>
                <w:numId w:val="26"/>
              </w:numPr>
              <w:tabs>
                <w:tab w:val="left" w:pos="217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Customer dissatisfaction.</w:t>
            </w:r>
          </w:p>
        </w:tc>
      </w:tr>
    </w:tbl>
    <w:p w:rsidR="00301C1C" w:rsidRDefault="00301C1C" w:rsidP="00301C1C">
      <w:pPr>
        <w:tabs>
          <w:tab w:val="left" w:pos="2175"/>
        </w:tabs>
        <w:jc w:val="both"/>
        <w:rPr>
          <w:rFonts w:ascii="Times New Roman" w:hAnsi="Times New Roman" w:cs="Times New Roman"/>
          <w:sz w:val="24"/>
          <w:szCs w:val="24"/>
        </w:rPr>
      </w:pPr>
    </w:p>
    <w:p w:rsidR="00301C1C" w:rsidRPr="00BA7809" w:rsidRDefault="00301C1C" w:rsidP="00301C1C">
      <w:pPr>
        <w:tabs>
          <w:tab w:val="left" w:pos="2175"/>
        </w:tabs>
        <w:spacing w:line="360" w:lineRule="auto"/>
        <w:jc w:val="both"/>
        <w:rPr>
          <w:rFonts w:ascii="Times New Roman" w:hAnsi="Times New Roman" w:cs="Times New Roman"/>
          <w:sz w:val="24"/>
          <w:szCs w:val="24"/>
        </w:rPr>
      </w:pPr>
      <w:r w:rsidRPr="00BA7809">
        <w:rPr>
          <w:rFonts w:ascii="Times New Roman" w:hAnsi="Times New Roman" w:cs="Times New Roman"/>
          <w:sz w:val="24"/>
          <w:szCs w:val="24"/>
        </w:rPr>
        <w:t>By SWOT analysis , Standard Charted Bank are  the most strong financing in Green Banking activities and also now a day’s all banks are attended in Green Banking activities by following Bangladesh Bank rules and regulation</w:t>
      </w:r>
      <w:r>
        <w:rPr>
          <w:rFonts w:ascii="Times New Roman" w:hAnsi="Times New Roman" w:cs="Times New Roman"/>
          <w:sz w:val="24"/>
          <w:szCs w:val="24"/>
        </w:rPr>
        <w:t>.</w:t>
      </w:r>
    </w:p>
    <w:p w:rsidR="00301C1C" w:rsidRDefault="00301C1C" w:rsidP="00301C1C"/>
    <w:p w:rsidR="00301C1C" w:rsidRPr="00844264" w:rsidRDefault="00301C1C" w:rsidP="00301C1C">
      <w:pPr>
        <w:pStyle w:val="ListParagraph"/>
        <w:numPr>
          <w:ilvl w:val="1"/>
          <w:numId w:val="31"/>
        </w:numPr>
        <w:tabs>
          <w:tab w:val="left" w:pos="2175"/>
        </w:tabs>
        <w:spacing w:line="360" w:lineRule="auto"/>
        <w:jc w:val="both"/>
        <w:rPr>
          <w:rFonts w:ascii="Times New Roman" w:hAnsi="Times New Roman" w:cs="Times New Roman"/>
          <w:b/>
          <w:color w:val="00B050"/>
          <w:sz w:val="28"/>
          <w:szCs w:val="24"/>
        </w:rPr>
      </w:pPr>
      <w:r w:rsidRPr="00844264">
        <w:rPr>
          <w:rFonts w:ascii="Times New Roman" w:hAnsi="Times New Roman" w:cs="Times New Roman"/>
          <w:b/>
          <w:color w:val="00B050"/>
          <w:sz w:val="28"/>
          <w:szCs w:val="24"/>
        </w:rPr>
        <w:t>Findings:</w:t>
      </w:r>
    </w:p>
    <w:p w:rsidR="00301C1C" w:rsidRPr="00073AB1" w:rsidRDefault="00301C1C" w:rsidP="00301C1C">
      <w:pPr>
        <w:tabs>
          <w:tab w:val="left" w:pos="2175"/>
        </w:tabs>
        <w:spacing w:line="360" w:lineRule="auto"/>
        <w:ind w:left="360"/>
        <w:jc w:val="both"/>
        <w:rPr>
          <w:rFonts w:ascii="Times New Roman" w:hAnsi="Times New Roman" w:cs="Times New Roman"/>
          <w:sz w:val="24"/>
          <w:szCs w:val="24"/>
        </w:rPr>
      </w:pPr>
      <w:r w:rsidRPr="00073AB1">
        <w:rPr>
          <w:rFonts w:ascii="Times New Roman" w:hAnsi="Times New Roman" w:cs="Times New Roman"/>
          <w:sz w:val="24"/>
          <w:szCs w:val="24"/>
        </w:rPr>
        <w:t>In this study, the findings are as follows:</w:t>
      </w:r>
    </w:p>
    <w:p w:rsidR="00301C1C" w:rsidRPr="00401B74" w:rsidRDefault="00301C1C" w:rsidP="00301C1C">
      <w:pPr>
        <w:pStyle w:val="ListParagraph"/>
        <w:numPr>
          <w:ilvl w:val="0"/>
          <w:numId w:val="29"/>
        </w:numPr>
        <w:spacing w:line="360" w:lineRule="auto"/>
        <w:jc w:val="both"/>
        <w:rPr>
          <w:rFonts w:ascii="Times New Roman" w:hAnsi="Times New Roman" w:cs="Times New Roman"/>
        </w:rPr>
      </w:pPr>
      <w:r>
        <w:rPr>
          <w:rFonts w:ascii="Times New Roman" w:hAnsi="Times New Roman" w:cs="Times New Roman"/>
        </w:rPr>
        <w:t>Banks are following the Bangladesh Bank rules and regulations for Green Banking.</w:t>
      </w:r>
    </w:p>
    <w:p w:rsidR="00301C1C" w:rsidRPr="00401B74" w:rsidRDefault="00301C1C" w:rsidP="00301C1C">
      <w:pPr>
        <w:pStyle w:val="ListParagraph"/>
        <w:numPr>
          <w:ilvl w:val="0"/>
          <w:numId w:val="29"/>
        </w:numPr>
        <w:tabs>
          <w:tab w:val="left" w:pos="2175"/>
        </w:tabs>
        <w:spacing w:line="360" w:lineRule="auto"/>
        <w:jc w:val="both"/>
        <w:rPr>
          <w:rFonts w:ascii="Times New Roman" w:hAnsi="Times New Roman" w:cs="Times New Roman"/>
          <w:sz w:val="24"/>
          <w:szCs w:val="24"/>
        </w:rPr>
      </w:pPr>
      <w:proofErr w:type="spellStart"/>
      <w:r w:rsidRPr="00401B74">
        <w:rPr>
          <w:rFonts w:ascii="Times New Roman" w:hAnsi="Times New Roman" w:cs="Times New Roman"/>
          <w:sz w:val="24"/>
          <w:szCs w:val="24"/>
        </w:rPr>
        <w:t>Jamuna</w:t>
      </w:r>
      <w:proofErr w:type="spellEnd"/>
      <w:r w:rsidRPr="00401B74">
        <w:rPr>
          <w:rFonts w:ascii="Times New Roman" w:hAnsi="Times New Roman" w:cs="Times New Roman"/>
          <w:sz w:val="24"/>
          <w:szCs w:val="24"/>
        </w:rPr>
        <w:t xml:space="preserve"> Bank are installed number of projects with ETP 907 and Dhaka Bank are installed 232 Trust Bank are installed number of projects with ETP 100 and there are the most number of project are  installed number of projects with ETP 2564 by standard Charted Bank</w:t>
      </w:r>
    </w:p>
    <w:p w:rsidR="00301C1C" w:rsidRPr="00401B74" w:rsidRDefault="00301C1C" w:rsidP="00301C1C">
      <w:pPr>
        <w:pStyle w:val="ListParagraph"/>
        <w:numPr>
          <w:ilvl w:val="0"/>
          <w:numId w:val="29"/>
        </w:numPr>
        <w:spacing w:line="360" w:lineRule="auto"/>
        <w:jc w:val="both"/>
        <w:rPr>
          <w:rFonts w:ascii="Times New Roman" w:hAnsi="Times New Roman" w:cs="Times New Roman"/>
          <w:sz w:val="24"/>
          <w:szCs w:val="24"/>
        </w:rPr>
      </w:pPr>
      <w:r w:rsidRPr="00401B74">
        <w:rPr>
          <w:rFonts w:ascii="Times New Roman" w:hAnsi="Times New Roman" w:cs="Times New Roman"/>
          <w:sz w:val="24"/>
          <w:szCs w:val="24"/>
        </w:rPr>
        <w:t xml:space="preserve">Green banking under installation of ETP. </w:t>
      </w:r>
      <w:proofErr w:type="spellStart"/>
      <w:r w:rsidRPr="00401B74">
        <w:rPr>
          <w:rFonts w:ascii="Times New Roman" w:hAnsi="Times New Roman" w:cs="Times New Roman"/>
          <w:sz w:val="24"/>
          <w:szCs w:val="24"/>
        </w:rPr>
        <w:t>Jamuana</w:t>
      </w:r>
      <w:proofErr w:type="spellEnd"/>
      <w:r w:rsidRPr="00401B74">
        <w:rPr>
          <w:rFonts w:ascii="Times New Roman" w:hAnsi="Times New Roman" w:cs="Times New Roman"/>
          <w:sz w:val="24"/>
          <w:szCs w:val="24"/>
        </w:rPr>
        <w:t xml:space="preserve"> Bank </w:t>
      </w:r>
      <w:proofErr w:type="gramStart"/>
      <w:r w:rsidRPr="00401B74">
        <w:rPr>
          <w:rFonts w:ascii="Times New Roman" w:hAnsi="Times New Roman" w:cs="Times New Roman"/>
          <w:sz w:val="24"/>
          <w:szCs w:val="24"/>
        </w:rPr>
        <w:t>are</w:t>
      </w:r>
      <w:proofErr w:type="gramEnd"/>
      <w:r w:rsidRPr="00401B74">
        <w:rPr>
          <w:rFonts w:ascii="Times New Roman" w:hAnsi="Times New Roman" w:cs="Times New Roman"/>
          <w:sz w:val="24"/>
          <w:szCs w:val="24"/>
        </w:rPr>
        <w:t xml:space="preserve"> finance total is 7678.8. BDT millions. Dhaka Bank finances 8938.85 BDT millions. Trust Bank fiancé 40057.17 BDT millions and most fiancé in this sector by Standard Charted Bank</w:t>
      </w:r>
      <w:r>
        <w:rPr>
          <w:rFonts w:ascii="Times New Roman" w:hAnsi="Times New Roman" w:cs="Times New Roman"/>
          <w:sz w:val="24"/>
          <w:szCs w:val="24"/>
        </w:rPr>
        <w:t xml:space="preserve"> is 116,081 BDT</w:t>
      </w:r>
      <w:r w:rsidRPr="00401B74">
        <w:rPr>
          <w:rFonts w:ascii="Times New Roman" w:hAnsi="Times New Roman" w:cs="Times New Roman"/>
          <w:sz w:val="24"/>
          <w:szCs w:val="24"/>
        </w:rPr>
        <w:t xml:space="preserve"> millions.</w:t>
      </w:r>
    </w:p>
    <w:p w:rsidR="00301C1C" w:rsidRDefault="00301C1C" w:rsidP="00301C1C">
      <w:pPr>
        <w:pStyle w:val="ListParagraph"/>
        <w:numPr>
          <w:ilvl w:val="0"/>
          <w:numId w:val="29"/>
        </w:numPr>
        <w:spacing w:line="360" w:lineRule="auto"/>
        <w:jc w:val="both"/>
        <w:rPr>
          <w:rFonts w:ascii="Times New Roman" w:hAnsi="Times New Roman" w:cs="Times New Roman"/>
        </w:rPr>
      </w:pPr>
      <w:r w:rsidRPr="00401B74">
        <w:rPr>
          <w:rFonts w:ascii="Times New Roman" w:hAnsi="Times New Roman" w:cs="Times New Roman"/>
          <w:sz w:val="24"/>
          <w:szCs w:val="24"/>
        </w:rPr>
        <w:lastRenderedPageBreak/>
        <w:t xml:space="preserve">By the following rules and regulation </w:t>
      </w:r>
      <w:proofErr w:type="spellStart"/>
      <w:r w:rsidRPr="00401B74">
        <w:rPr>
          <w:rFonts w:ascii="Times New Roman" w:hAnsi="Times New Roman" w:cs="Times New Roman"/>
          <w:sz w:val="24"/>
          <w:szCs w:val="24"/>
        </w:rPr>
        <w:t>Jamuna</w:t>
      </w:r>
      <w:proofErr w:type="spellEnd"/>
      <w:r w:rsidRPr="00401B74">
        <w:rPr>
          <w:rFonts w:ascii="Times New Roman" w:hAnsi="Times New Roman" w:cs="Times New Roman"/>
          <w:sz w:val="24"/>
          <w:szCs w:val="24"/>
        </w:rPr>
        <w:t xml:space="preserve"> Bank</w:t>
      </w:r>
      <w:r>
        <w:rPr>
          <w:rFonts w:ascii="Times New Roman" w:hAnsi="Times New Roman" w:cs="Times New Roman"/>
          <w:sz w:val="24"/>
          <w:szCs w:val="24"/>
        </w:rPr>
        <w:t>, Dhaka Bank and Trust Bank</w:t>
      </w:r>
      <w:r w:rsidRPr="00401B74">
        <w:rPr>
          <w:rFonts w:ascii="Times New Roman" w:hAnsi="Times New Roman" w:cs="Times New Roman"/>
          <w:sz w:val="24"/>
          <w:szCs w:val="24"/>
        </w:rPr>
        <w:t xml:space="preserve"> increase the online Banking activities cumulative process, Standard Charted Bank are now perform 95% online Banking activities.</w:t>
      </w:r>
    </w:p>
    <w:p w:rsidR="00301C1C" w:rsidRDefault="00301C1C" w:rsidP="00301C1C">
      <w:pPr>
        <w:pStyle w:val="ListParagraph"/>
        <w:numPr>
          <w:ilvl w:val="0"/>
          <w:numId w:val="29"/>
        </w:numPr>
        <w:spacing w:line="360" w:lineRule="auto"/>
        <w:jc w:val="both"/>
        <w:rPr>
          <w:rFonts w:ascii="Times New Roman" w:hAnsi="Times New Roman" w:cs="Times New Roman"/>
        </w:rPr>
      </w:pPr>
      <w:r>
        <w:rPr>
          <w:rFonts w:ascii="Times New Roman" w:hAnsi="Times New Roman" w:cs="Times New Roman"/>
        </w:rPr>
        <w:t xml:space="preserve">By the Bangladesh bank rules this banks are lack of reduce interest rate for green banking. </w:t>
      </w:r>
    </w:p>
    <w:p w:rsidR="00301C1C" w:rsidRDefault="00301C1C" w:rsidP="00301C1C">
      <w:pPr>
        <w:pStyle w:val="ListParagraph"/>
        <w:numPr>
          <w:ilvl w:val="0"/>
          <w:numId w:val="29"/>
        </w:numPr>
        <w:spacing w:line="360" w:lineRule="auto"/>
        <w:jc w:val="both"/>
        <w:rPr>
          <w:rFonts w:ascii="Times New Roman" w:hAnsi="Times New Roman" w:cs="Times New Roman"/>
        </w:rPr>
      </w:pPr>
      <w:r>
        <w:rPr>
          <w:rFonts w:ascii="Times New Roman" w:hAnsi="Times New Roman" w:cs="Times New Roman"/>
        </w:rPr>
        <w:t>.The banks lack of foreign branches in the outside of Bangladesh.</w:t>
      </w:r>
    </w:p>
    <w:p w:rsidR="00301C1C" w:rsidRDefault="00301C1C" w:rsidP="00301C1C">
      <w:pPr>
        <w:pStyle w:val="ListParagraph"/>
        <w:numPr>
          <w:ilvl w:val="0"/>
          <w:numId w:val="29"/>
        </w:numPr>
        <w:spacing w:line="360" w:lineRule="auto"/>
        <w:jc w:val="both"/>
        <w:rPr>
          <w:rFonts w:ascii="Times New Roman" w:hAnsi="Times New Roman" w:cs="Times New Roman"/>
        </w:rPr>
      </w:pPr>
      <w:r>
        <w:rPr>
          <w:rFonts w:ascii="Times New Roman" w:hAnsi="Times New Roman" w:cs="Times New Roman"/>
        </w:rPr>
        <w:t>All Banks has taken essential step for Green Banking in-house activities.</w:t>
      </w:r>
    </w:p>
    <w:p w:rsidR="00301C1C" w:rsidRDefault="00301C1C" w:rsidP="00301C1C">
      <w:pPr>
        <w:pStyle w:val="ListParagraph"/>
        <w:numPr>
          <w:ilvl w:val="0"/>
          <w:numId w:val="29"/>
        </w:numPr>
        <w:spacing w:line="360" w:lineRule="auto"/>
        <w:jc w:val="both"/>
        <w:rPr>
          <w:rFonts w:ascii="Times New Roman" w:hAnsi="Times New Roman" w:cs="Times New Roman"/>
        </w:rPr>
      </w:pPr>
      <w:r>
        <w:rPr>
          <w:rFonts w:ascii="Times New Roman" w:hAnsi="Times New Roman" w:cs="Times New Roman"/>
        </w:rPr>
        <w:t>Proper employee training for green financing.</w:t>
      </w:r>
    </w:p>
    <w:p w:rsidR="00301C1C" w:rsidRPr="00517F06" w:rsidRDefault="00301C1C" w:rsidP="00301C1C">
      <w:pPr>
        <w:pStyle w:val="ListParagraph"/>
        <w:numPr>
          <w:ilvl w:val="0"/>
          <w:numId w:val="29"/>
        </w:numPr>
        <w:spacing w:line="360" w:lineRule="auto"/>
        <w:jc w:val="both"/>
        <w:rPr>
          <w:rFonts w:ascii="Times New Roman" w:hAnsi="Times New Roman" w:cs="Times New Roman"/>
        </w:rPr>
      </w:pPr>
      <w:r>
        <w:rPr>
          <w:rFonts w:ascii="Times New Roman" w:hAnsi="Times New Roman" w:cs="Times New Roman"/>
        </w:rPr>
        <w:t>All banks are playing a cumulative process for the increasing Green Banking Activities.</w:t>
      </w:r>
    </w:p>
    <w:p w:rsidR="00301C1C" w:rsidRPr="00517F06" w:rsidRDefault="00301C1C" w:rsidP="00301C1C">
      <w:pPr>
        <w:pStyle w:val="ListParagraph"/>
        <w:spacing w:line="360" w:lineRule="auto"/>
        <w:jc w:val="both"/>
        <w:rPr>
          <w:rFonts w:ascii="Times New Roman" w:hAnsi="Times New Roman" w:cs="Times New Roman"/>
          <w:color w:val="00B050"/>
        </w:rPr>
      </w:pPr>
    </w:p>
    <w:p w:rsidR="00301C1C" w:rsidRPr="00844264" w:rsidRDefault="00301C1C" w:rsidP="00301C1C">
      <w:pPr>
        <w:pStyle w:val="ListParagraph"/>
        <w:numPr>
          <w:ilvl w:val="1"/>
          <w:numId w:val="31"/>
        </w:numPr>
        <w:tabs>
          <w:tab w:val="left" w:pos="2175"/>
        </w:tabs>
        <w:rPr>
          <w:rFonts w:ascii="Times New Roman" w:hAnsi="Times New Roman" w:cs="Times New Roman"/>
          <w:b/>
          <w:color w:val="00B050"/>
          <w:sz w:val="28"/>
          <w:szCs w:val="28"/>
        </w:rPr>
      </w:pPr>
      <w:r w:rsidRPr="00844264">
        <w:rPr>
          <w:rFonts w:ascii="Times New Roman" w:hAnsi="Times New Roman" w:cs="Times New Roman"/>
          <w:b/>
          <w:color w:val="00B050"/>
          <w:sz w:val="28"/>
          <w:szCs w:val="28"/>
        </w:rPr>
        <w:t xml:space="preserve">Recommendations: </w:t>
      </w:r>
    </w:p>
    <w:p w:rsidR="00301C1C" w:rsidRPr="00DA329B" w:rsidRDefault="00301C1C" w:rsidP="00301C1C">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DA329B">
        <w:rPr>
          <w:rFonts w:ascii="Times New Roman" w:hAnsi="Times New Roman" w:cs="Times New Roman"/>
          <w:sz w:val="24"/>
          <w:szCs w:val="24"/>
        </w:rPr>
        <w:t>Banks should do Environmental Impact Assessment (EIA) in which they design the environmental system to</w:t>
      </w:r>
      <w:r>
        <w:rPr>
          <w:rFonts w:ascii="Times New Roman" w:hAnsi="Times New Roman" w:cs="Times New Roman"/>
          <w:sz w:val="24"/>
          <w:szCs w:val="24"/>
        </w:rPr>
        <w:t xml:space="preserve"> </w:t>
      </w:r>
      <w:r w:rsidRPr="00DA329B">
        <w:rPr>
          <w:rFonts w:ascii="Times New Roman" w:hAnsi="Times New Roman" w:cs="Times New Roman"/>
          <w:sz w:val="24"/>
          <w:szCs w:val="24"/>
        </w:rPr>
        <w:t>evaluate the risk involved before investing in different projects;</w:t>
      </w:r>
    </w:p>
    <w:p w:rsidR="00301C1C" w:rsidRPr="00DA329B" w:rsidRDefault="00301C1C" w:rsidP="00301C1C">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DA329B">
        <w:rPr>
          <w:rFonts w:ascii="Times New Roman" w:hAnsi="Times New Roman" w:cs="Times New Roman"/>
          <w:sz w:val="24"/>
          <w:szCs w:val="24"/>
        </w:rPr>
        <w:t xml:space="preserve"> They should adopt the Annual Reporting System (ARS) in which they prepare an annual report on environmental risk guidelines for every project they invest or finance;</w:t>
      </w:r>
    </w:p>
    <w:p w:rsidR="00301C1C" w:rsidRDefault="00301C1C" w:rsidP="00301C1C">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DA329B">
        <w:rPr>
          <w:rFonts w:ascii="Times New Roman" w:hAnsi="Times New Roman" w:cs="Times New Roman"/>
          <w:sz w:val="24"/>
          <w:szCs w:val="24"/>
        </w:rPr>
        <w:t xml:space="preserve"> They should adopt environmentally sustainable technologies which minimizes risk, saves cost and enhance the bank's reputation</w:t>
      </w:r>
    </w:p>
    <w:p w:rsidR="00301C1C" w:rsidRPr="00DA329B" w:rsidRDefault="00301C1C" w:rsidP="00301C1C">
      <w:pPr>
        <w:pStyle w:val="ListParagraph"/>
        <w:numPr>
          <w:ilvl w:val="0"/>
          <w:numId w:val="30"/>
        </w:numPr>
        <w:autoSpaceDE w:val="0"/>
        <w:autoSpaceDN w:val="0"/>
        <w:adjustRightInd w:val="0"/>
        <w:spacing w:after="0" w:line="360" w:lineRule="auto"/>
        <w:rPr>
          <w:rFonts w:ascii="Times New Roman" w:hAnsi="Times New Roman" w:cs="Times New Roman"/>
          <w:sz w:val="32"/>
          <w:szCs w:val="24"/>
        </w:rPr>
      </w:pPr>
      <w:r w:rsidRPr="00DA329B">
        <w:rPr>
          <w:rFonts w:ascii="Times New Roman" w:hAnsi="Times New Roman" w:cs="Times New Roman"/>
          <w:sz w:val="24"/>
          <w:szCs w:val="20"/>
        </w:rPr>
        <w:t>The banks should change their routine operations through the adoption of paperless banking, online banking, mobile banking, mass transportation system, green cards made up of recycled plastic and efficient use of resources</w:t>
      </w:r>
    </w:p>
    <w:p w:rsidR="00301C1C" w:rsidRDefault="00301C1C" w:rsidP="00301C1C">
      <w:pPr>
        <w:pStyle w:val="ListParagraph"/>
        <w:numPr>
          <w:ilvl w:val="0"/>
          <w:numId w:val="30"/>
        </w:numPr>
        <w:tabs>
          <w:tab w:val="left" w:pos="2175"/>
        </w:tabs>
        <w:spacing w:line="360" w:lineRule="auto"/>
        <w:rPr>
          <w:rFonts w:ascii="Times New Roman" w:hAnsi="Times New Roman" w:cs="Times New Roman"/>
          <w:sz w:val="24"/>
          <w:szCs w:val="24"/>
        </w:rPr>
      </w:pPr>
      <w:r>
        <w:rPr>
          <w:rFonts w:ascii="Times New Roman" w:hAnsi="Times New Roman" w:cs="Times New Roman"/>
          <w:sz w:val="24"/>
          <w:szCs w:val="24"/>
        </w:rPr>
        <w:t xml:space="preserve">Bank should continuously monitor their activities that they follow these rules.  </w:t>
      </w:r>
    </w:p>
    <w:p w:rsidR="00301C1C" w:rsidRDefault="00301C1C" w:rsidP="00301C1C">
      <w:pPr>
        <w:pStyle w:val="ListParagraph"/>
        <w:numPr>
          <w:ilvl w:val="0"/>
          <w:numId w:val="30"/>
        </w:numPr>
        <w:tabs>
          <w:tab w:val="left" w:pos="2175"/>
        </w:tabs>
        <w:spacing w:line="360" w:lineRule="auto"/>
        <w:rPr>
          <w:rFonts w:ascii="Times New Roman" w:hAnsi="Times New Roman" w:cs="Times New Roman"/>
          <w:sz w:val="24"/>
          <w:szCs w:val="24"/>
        </w:rPr>
      </w:pPr>
      <w:r>
        <w:rPr>
          <w:rFonts w:ascii="Times New Roman" w:hAnsi="Times New Roman" w:cs="Times New Roman"/>
          <w:sz w:val="24"/>
          <w:szCs w:val="24"/>
        </w:rPr>
        <w:t>Management body of the bank strictly maintain all the regulation of the bank when the approved the ETP project.</w:t>
      </w:r>
    </w:p>
    <w:p w:rsidR="00301C1C" w:rsidRDefault="00301C1C" w:rsidP="00301C1C">
      <w:pPr>
        <w:pStyle w:val="ListParagraph"/>
        <w:numPr>
          <w:ilvl w:val="0"/>
          <w:numId w:val="30"/>
        </w:numPr>
        <w:tabs>
          <w:tab w:val="left" w:pos="2175"/>
        </w:tabs>
        <w:spacing w:line="360" w:lineRule="auto"/>
        <w:rPr>
          <w:rFonts w:ascii="Times New Roman" w:hAnsi="Times New Roman" w:cs="Times New Roman"/>
          <w:sz w:val="24"/>
          <w:szCs w:val="24"/>
        </w:rPr>
      </w:pPr>
      <w:r w:rsidRPr="00401B74">
        <w:rPr>
          <w:rFonts w:ascii="Times New Roman" w:hAnsi="Times New Roman" w:cs="Times New Roman"/>
          <w:sz w:val="24"/>
          <w:szCs w:val="24"/>
        </w:rPr>
        <w:t>Standard Charted Bank</w:t>
      </w:r>
      <w:r>
        <w:rPr>
          <w:rFonts w:ascii="Times New Roman" w:hAnsi="Times New Roman" w:cs="Times New Roman"/>
          <w:sz w:val="24"/>
          <w:szCs w:val="24"/>
        </w:rPr>
        <w:t xml:space="preserve">, </w:t>
      </w:r>
      <w:proofErr w:type="spellStart"/>
      <w:r>
        <w:rPr>
          <w:rFonts w:ascii="Times New Roman" w:hAnsi="Times New Roman" w:cs="Times New Roman"/>
          <w:sz w:val="24"/>
          <w:szCs w:val="24"/>
        </w:rPr>
        <w:t>Jamuna</w:t>
      </w:r>
      <w:proofErr w:type="spellEnd"/>
      <w:r>
        <w:rPr>
          <w:rFonts w:ascii="Times New Roman" w:hAnsi="Times New Roman" w:cs="Times New Roman"/>
          <w:sz w:val="24"/>
          <w:szCs w:val="24"/>
        </w:rPr>
        <w:t xml:space="preserve"> Bank, Dhaka bank, Trust bank should try to increase green activities under the rules &amp; regulation by Bangladesh green banking activities. </w:t>
      </w:r>
    </w:p>
    <w:p w:rsidR="00301C1C" w:rsidRDefault="00301C1C" w:rsidP="00301C1C">
      <w:pPr>
        <w:pStyle w:val="ListParagraph"/>
        <w:numPr>
          <w:ilvl w:val="0"/>
          <w:numId w:val="30"/>
        </w:numPr>
        <w:tabs>
          <w:tab w:val="left" w:pos="2175"/>
        </w:tabs>
        <w:spacing w:line="360" w:lineRule="auto"/>
        <w:rPr>
          <w:rFonts w:ascii="Times New Roman" w:hAnsi="Times New Roman" w:cs="Times New Roman"/>
          <w:sz w:val="24"/>
          <w:szCs w:val="24"/>
        </w:rPr>
      </w:pPr>
      <w:r>
        <w:rPr>
          <w:rFonts w:ascii="Times New Roman" w:hAnsi="Times New Roman" w:cs="Times New Roman"/>
          <w:sz w:val="24"/>
          <w:szCs w:val="24"/>
        </w:rPr>
        <w:t xml:space="preserve"> There activities are satisfying the bank management try to increase the activities in foreign country.</w:t>
      </w:r>
    </w:p>
    <w:p w:rsidR="00301C1C" w:rsidRDefault="00301C1C" w:rsidP="00301C1C">
      <w:pPr>
        <w:pStyle w:val="ListParagraph"/>
        <w:numPr>
          <w:ilvl w:val="0"/>
          <w:numId w:val="30"/>
        </w:numPr>
        <w:tabs>
          <w:tab w:val="left" w:pos="2175"/>
        </w:tabs>
        <w:spacing w:line="360" w:lineRule="auto"/>
        <w:rPr>
          <w:rFonts w:ascii="Times New Roman" w:hAnsi="Times New Roman" w:cs="Times New Roman"/>
          <w:sz w:val="24"/>
          <w:szCs w:val="24"/>
        </w:rPr>
      </w:pPr>
      <w:r>
        <w:rPr>
          <w:rFonts w:ascii="Times New Roman" w:hAnsi="Times New Roman" w:cs="Times New Roman"/>
          <w:sz w:val="24"/>
          <w:szCs w:val="24"/>
        </w:rPr>
        <w:t>Every Banks must be Proper utilization of fund for green banking activities.</w:t>
      </w:r>
    </w:p>
    <w:p w:rsidR="00301C1C" w:rsidRDefault="00301C1C" w:rsidP="00301C1C">
      <w:pPr>
        <w:pStyle w:val="ListParagraph"/>
        <w:numPr>
          <w:ilvl w:val="0"/>
          <w:numId w:val="30"/>
        </w:numPr>
        <w:tabs>
          <w:tab w:val="left" w:pos="2175"/>
        </w:tabs>
        <w:spacing w:line="360" w:lineRule="auto"/>
        <w:rPr>
          <w:rFonts w:ascii="Times New Roman" w:hAnsi="Times New Roman" w:cs="Times New Roman"/>
          <w:sz w:val="24"/>
          <w:szCs w:val="24"/>
        </w:rPr>
      </w:pPr>
      <w:r>
        <w:rPr>
          <w:rFonts w:ascii="Times New Roman" w:hAnsi="Times New Roman" w:cs="Times New Roman"/>
          <w:sz w:val="24"/>
          <w:szCs w:val="24"/>
        </w:rPr>
        <w:t xml:space="preserve"> Every Bank should be Proper use and fellow all the rules and regulation for In-house green activities.</w:t>
      </w:r>
    </w:p>
    <w:p w:rsidR="00301C1C" w:rsidRDefault="00301C1C" w:rsidP="00301C1C">
      <w:pPr>
        <w:pStyle w:val="ListParagraph"/>
        <w:tabs>
          <w:tab w:val="left" w:pos="2175"/>
        </w:tabs>
        <w:spacing w:line="360" w:lineRule="auto"/>
        <w:rPr>
          <w:rFonts w:ascii="Times New Roman" w:hAnsi="Times New Roman" w:cs="Times New Roman"/>
          <w:sz w:val="24"/>
          <w:szCs w:val="24"/>
        </w:rPr>
      </w:pPr>
    </w:p>
    <w:p w:rsidR="00301C1C" w:rsidRDefault="00301C1C" w:rsidP="00301C1C">
      <w:pPr>
        <w:pStyle w:val="ListParagraph"/>
        <w:tabs>
          <w:tab w:val="left" w:pos="2175"/>
        </w:tabs>
        <w:spacing w:line="360" w:lineRule="auto"/>
        <w:rPr>
          <w:rFonts w:ascii="Times New Roman" w:hAnsi="Times New Roman" w:cs="Times New Roman"/>
          <w:sz w:val="24"/>
          <w:szCs w:val="24"/>
        </w:rPr>
      </w:pPr>
    </w:p>
    <w:p w:rsidR="00301C1C" w:rsidRPr="00844264" w:rsidRDefault="00301C1C" w:rsidP="00301C1C">
      <w:pPr>
        <w:pStyle w:val="ListParagraph"/>
        <w:numPr>
          <w:ilvl w:val="1"/>
          <w:numId w:val="31"/>
        </w:numPr>
        <w:rPr>
          <w:rFonts w:ascii="Times New Roman" w:hAnsi="Times New Roman" w:cs="Times New Roman"/>
          <w:b/>
          <w:color w:val="00B050"/>
          <w:sz w:val="28"/>
        </w:rPr>
      </w:pPr>
      <w:r w:rsidRPr="00844264">
        <w:rPr>
          <w:rFonts w:ascii="Times New Roman" w:hAnsi="Times New Roman" w:cs="Times New Roman"/>
          <w:b/>
          <w:color w:val="00B050"/>
          <w:sz w:val="28"/>
        </w:rPr>
        <w:lastRenderedPageBreak/>
        <w:t xml:space="preserve">Conclusion </w:t>
      </w:r>
    </w:p>
    <w:p w:rsidR="00301C1C" w:rsidRPr="00844264" w:rsidRDefault="00301C1C" w:rsidP="00301C1C">
      <w:pPr>
        <w:autoSpaceDE w:val="0"/>
        <w:autoSpaceDN w:val="0"/>
        <w:adjustRightInd w:val="0"/>
        <w:spacing w:after="0" w:line="360" w:lineRule="auto"/>
        <w:jc w:val="both"/>
        <w:rPr>
          <w:rFonts w:ascii="Times New Roman" w:hAnsi="Times New Roman" w:cs="Times New Roman"/>
          <w:b/>
          <w:bCs/>
          <w:color w:val="030404"/>
          <w:sz w:val="24"/>
          <w:szCs w:val="28"/>
        </w:rPr>
      </w:pPr>
      <w:r w:rsidRPr="00844264">
        <w:rPr>
          <w:rFonts w:ascii="Times New Roman" w:hAnsi="Times New Roman" w:cs="Times New Roman"/>
          <w:sz w:val="24"/>
          <w:szCs w:val="28"/>
        </w:rPr>
        <w:t>In these studies,</w:t>
      </w:r>
      <w:r w:rsidRPr="00844264">
        <w:rPr>
          <w:rFonts w:ascii="Times New Roman" w:hAnsi="Times New Roman" w:cs="Times New Roman"/>
          <w:b/>
          <w:bCs/>
          <w:color w:val="030404"/>
          <w:sz w:val="24"/>
          <w:szCs w:val="28"/>
        </w:rPr>
        <w:t xml:space="preserve"> </w:t>
      </w:r>
      <w:r w:rsidRPr="00844264">
        <w:rPr>
          <w:rFonts w:ascii="Times New Roman" w:hAnsi="Times New Roman" w:cs="Times New Roman"/>
          <w:sz w:val="24"/>
          <w:szCs w:val="28"/>
        </w:rPr>
        <w:t>it can be said that green banking practices in Bangladesh are not at a satisfactory level. In line with global development and response to the global warming, Green banking plays significant roles. Government as well as every bank should take initiatives in respect of green banking practices for protecting our environment. Bangladesh bank will emphasize with significance of green banking activities/practices of a bank while according permission for opening new bank branches and approval for launching new bank. Government should also encourage the general people about the green banking practices. The central bank should monitor or supervise commercial banks whether they are practicing green banking or not. So, every bank has to participate and contribute to green banking practices in today’s extreme national and global banking competition.</w:t>
      </w:r>
    </w:p>
    <w:p w:rsidR="00301C1C" w:rsidRPr="00844264" w:rsidRDefault="00301C1C" w:rsidP="00301C1C">
      <w:pPr>
        <w:spacing w:line="360" w:lineRule="auto"/>
        <w:jc w:val="both"/>
        <w:rPr>
          <w:rFonts w:ascii="Times New Roman" w:hAnsi="Times New Roman" w:cs="Times New Roman"/>
          <w:sz w:val="24"/>
          <w:szCs w:val="28"/>
        </w:rPr>
      </w:pPr>
    </w:p>
    <w:p w:rsidR="00301C1C" w:rsidRPr="00073AB1" w:rsidRDefault="00301C1C" w:rsidP="00301C1C">
      <w:pPr>
        <w:rPr>
          <w:rFonts w:ascii="Times New Roman" w:hAnsi="Times New Roman" w:cs="Times New Roman"/>
        </w:rPr>
      </w:pPr>
    </w:p>
    <w:p w:rsidR="00301C1C" w:rsidRPr="00301C1C" w:rsidRDefault="00301C1C" w:rsidP="00301C1C">
      <w:pPr>
        <w:jc w:val="both"/>
        <w:rPr>
          <w:rFonts w:ascii="Times New Roman" w:hAnsi="Times New Roman" w:cs="Times New Roman"/>
        </w:rPr>
      </w:pPr>
      <w:bookmarkStart w:id="0" w:name="_GoBack"/>
      <w:bookmarkEnd w:id="0"/>
    </w:p>
    <w:p w:rsidR="00301C1C" w:rsidRPr="00301C1C" w:rsidRDefault="00301C1C" w:rsidP="00301C1C">
      <w:pPr>
        <w:jc w:val="both"/>
        <w:rPr>
          <w:rFonts w:ascii="Times New Roman" w:hAnsi="Times New Roman" w:cs="Times New Roman"/>
        </w:rPr>
      </w:pPr>
    </w:p>
    <w:p w:rsidR="00301C1C" w:rsidRPr="00301C1C" w:rsidRDefault="00301C1C" w:rsidP="00301C1C">
      <w:pPr>
        <w:jc w:val="both"/>
        <w:rPr>
          <w:rFonts w:ascii="Times New Roman" w:hAnsi="Times New Roman" w:cs="Times New Roman"/>
        </w:rPr>
      </w:pPr>
    </w:p>
    <w:p w:rsidR="00301C1C" w:rsidRDefault="00301C1C" w:rsidP="00F7056D">
      <w:pPr>
        <w:tabs>
          <w:tab w:val="left" w:pos="2450"/>
        </w:tabs>
        <w:spacing w:line="360" w:lineRule="auto"/>
        <w:jc w:val="both"/>
        <w:rPr>
          <w:rFonts w:ascii="Times New Roman" w:hAnsi="Times New Roman" w:cs="Times New Roman"/>
          <w:sz w:val="24"/>
        </w:rPr>
      </w:pPr>
    </w:p>
    <w:sectPr w:rsidR="00301C1C" w:rsidSect="00F7056D">
      <w:footerReference w:type="default" r:id="rId34"/>
      <w:pgSz w:w="11907" w:h="16839" w:code="9"/>
      <w:pgMar w:top="1440" w:right="1440" w:bottom="1440" w:left="1440" w:header="720" w:footer="720" w:gutter="0"/>
      <w:pgNumType w:fmt="upp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C20" w:rsidRDefault="00E90C20" w:rsidP="00CC203F">
      <w:pPr>
        <w:spacing w:after="0" w:line="240" w:lineRule="auto"/>
      </w:pPr>
      <w:r>
        <w:separator/>
      </w:r>
    </w:p>
  </w:endnote>
  <w:endnote w:type="continuationSeparator" w:id="0">
    <w:p w:rsidR="00E90C20" w:rsidRDefault="00E90C20" w:rsidP="00CC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76"/>
      <w:docPartObj>
        <w:docPartGallery w:val="Page Numbers (Bottom of Page)"/>
        <w:docPartUnique/>
      </w:docPartObj>
    </w:sdtPr>
    <w:sdtEndPr/>
    <w:sdtContent>
      <w:p w:rsidR="00CC203F" w:rsidRDefault="00E90C20">
        <w:pPr>
          <w:pStyle w:val="Footer"/>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CC203F" w:rsidRDefault="0020307A">
                    <w:pPr>
                      <w:jc w:val="center"/>
                    </w:pPr>
                    <w:r>
                      <w:fldChar w:fldCharType="begin"/>
                    </w:r>
                    <w:r w:rsidR="00F82DD0">
                      <w:instrText xml:space="preserve"> PAGE    \* MERGEFORMAT </w:instrText>
                    </w:r>
                    <w:r>
                      <w:fldChar w:fldCharType="separate"/>
                    </w:r>
                    <w:r w:rsidR="00301C1C" w:rsidRPr="00301C1C">
                      <w:rPr>
                        <w:noProof/>
                        <w:sz w:val="16"/>
                        <w:szCs w:val="16"/>
                      </w:rPr>
                      <w:t>XXXVI</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C20" w:rsidRDefault="00E90C20" w:rsidP="00CC203F">
      <w:pPr>
        <w:spacing w:after="0" w:line="240" w:lineRule="auto"/>
      </w:pPr>
      <w:r>
        <w:separator/>
      </w:r>
    </w:p>
  </w:footnote>
  <w:footnote w:type="continuationSeparator" w:id="0">
    <w:p w:rsidR="00E90C20" w:rsidRDefault="00E90C20" w:rsidP="00CC20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8EC"/>
    <w:multiLevelType w:val="hybridMultilevel"/>
    <w:tmpl w:val="263E8DEE"/>
    <w:lvl w:ilvl="0" w:tplc="4DC0174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3423C"/>
    <w:multiLevelType w:val="hybridMultilevel"/>
    <w:tmpl w:val="56E4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27BCD"/>
    <w:multiLevelType w:val="hybridMultilevel"/>
    <w:tmpl w:val="5834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95D65"/>
    <w:multiLevelType w:val="hybridMultilevel"/>
    <w:tmpl w:val="4958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A26CB"/>
    <w:multiLevelType w:val="hybridMultilevel"/>
    <w:tmpl w:val="C71AB3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94B55"/>
    <w:multiLevelType w:val="hybridMultilevel"/>
    <w:tmpl w:val="9A285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54001"/>
    <w:multiLevelType w:val="hybridMultilevel"/>
    <w:tmpl w:val="6EE6D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82CB2"/>
    <w:multiLevelType w:val="hybridMultilevel"/>
    <w:tmpl w:val="30AC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55517"/>
    <w:multiLevelType w:val="multilevel"/>
    <w:tmpl w:val="17AA3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EB7DF5"/>
    <w:multiLevelType w:val="hybridMultilevel"/>
    <w:tmpl w:val="C8A05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85B27"/>
    <w:multiLevelType w:val="hybridMultilevel"/>
    <w:tmpl w:val="E5F440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B6151"/>
    <w:multiLevelType w:val="hybridMultilevel"/>
    <w:tmpl w:val="4F4A1EB0"/>
    <w:lvl w:ilvl="0" w:tplc="4DC0174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82B2C"/>
    <w:multiLevelType w:val="hybridMultilevel"/>
    <w:tmpl w:val="F97E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F179C"/>
    <w:multiLevelType w:val="hybridMultilevel"/>
    <w:tmpl w:val="E27437E8"/>
    <w:lvl w:ilvl="0" w:tplc="4DC0174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71B35"/>
    <w:multiLevelType w:val="hybridMultilevel"/>
    <w:tmpl w:val="0D805D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7F32D92"/>
    <w:multiLevelType w:val="multilevel"/>
    <w:tmpl w:val="CB8C76E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3E434FCF"/>
    <w:multiLevelType w:val="hybridMultilevel"/>
    <w:tmpl w:val="E0D8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416A14"/>
    <w:multiLevelType w:val="multilevel"/>
    <w:tmpl w:val="5E94BCC0"/>
    <w:lvl w:ilvl="0">
      <w:start w:val="3"/>
      <w:numFmt w:val="decimal"/>
      <w:lvlText w:val="%1"/>
      <w:lvlJc w:val="left"/>
      <w:pPr>
        <w:ind w:left="375" w:hanging="375"/>
      </w:pPr>
      <w:rPr>
        <w:rFonts w:cstheme="minorBidi" w:hint="default"/>
        <w:b/>
        <w:color w:val="00B050"/>
        <w:sz w:val="28"/>
      </w:rPr>
    </w:lvl>
    <w:lvl w:ilvl="1">
      <w:start w:val="1"/>
      <w:numFmt w:val="decimal"/>
      <w:lvlText w:val="%1.%2"/>
      <w:lvlJc w:val="left"/>
      <w:pPr>
        <w:ind w:left="375" w:hanging="375"/>
      </w:pPr>
      <w:rPr>
        <w:rFonts w:cstheme="minorBidi" w:hint="default"/>
        <w:b w:val="0"/>
        <w:color w:val="auto"/>
        <w:sz w:val="28"/>
      </w:rPr>
    </w:lvl>
    <w:lvl w:ilvl="2">
      <w:start w:val="1"/>
      <w:numFmt w:val="decimal"/>
      <w:lvlText w:val="%1.%2.%3"/>
      <w:lvlJc w:val="left"/>
      <w:pPr>
        <w:ind w:left="720" w:hanging="720"/>
      </w:pPr>
      <w:rPr>
        <w:rFonts w:cstheme="minorBidi" w:hint="default"/>
        <w:b/>
        <w:color w:val="00B050"/>
        <w:sz w:val="28"/>
      </w:rPr>
    </w:lvl>
    <w:lvl w:ilvl="3">
      <w:start w:val="1"/>
      <w:numFmt w:val="decimal"/>
      <w:lvlText w:val="%1.%2.%3.%4"/>
      <w:lvlJc w:val="left"/>
      <w:pPr>
        <w:ind w:left="720" w:hanging="720"/>
      </w:pPr>
      <w:rPr>
        <w:rFonts w:cstheme="minorBidi" w:hint="default"/>
        <w:b/>
        <w:color w:val="00B050"/>
        <w:sz w:val="28"/>
      </w:rPr>
    </w:lvl>
    <w:lvl w:ilvl="4">
      <w:start w:val="1"/>
      <w:numFmt w:val="decimal"/>
      <w:lvlText w:val="%1.%2.%3.%4.%5"/>
      <w:lvlJc w:val="left"/>
      <w:pPr>
        <w:ind w:left="1080" w:hanging="1080"/>
      </w:pPr>
      <w:rPr>
        <w:rFonts w:cstheme="minorBidi" w:hint="default"/>
        <w:b/>
        <w:color w:val="00B050"/>
        <w:sz w:val="28"/>
      </w:rPr>
    </w:lvl>
    <w:lvl w:ilvl="5">
      <w:start w:val="1"/>
      <w:numFmt w:val="decimal"/>
      <w:lvlText w:val="%1.%2.%3.%4.%5.%6"/>
      <w:lvlJc w:val="left"/>
      <w:pPr>
        <w:ind w:left="1080" w:hanging="1080"/>
      </w:pPr>
      <w:rPr>
        <w:rFonts w:cstheme="minorBidi" w:hint="default"/>
        <w:b/>
        <w:color w:val="00B050"/>
        <w:sz w:val="28"/>
      </w:rPr>
    </w:lvl>
    <w:lvl w:ilvl="6">
      <w:start w:val="1"/>
      <w:numFmt w:val="decimal"/>
      <w:lvlText w:val="%1.%2.%3.%4.%5.%6.%7"/>
      <w:lvlJc w:val="left"/>
      <w:pPr>
        <w:ind w:left="1440" w:hanging="1440"/>
      </w:pPr>
      <w:rPr>
        <w:rFonts w:cstheme="minorBidi" w:hint="default"/>
        <w:b/>
        <w:color w:val="00B050"/>
        <w:sz w:val="28"/>
      </w:rPr>
    </w:lvl>
    <w:lvl w:ilvl="7">
      <w:start w:val="1"/>
      <w:numFmt w:val="decimal"/>
      <w:lvlText w:val="%1.%2.%3.%4.%5.%6.%7.%8"/>
      <w:lvlJc w:val="left"/>
      <w:pPr>
        <w:ind w:left="1440" w:hanging="1440"/>
      </w:pPr>
      <w:rPr>
        <w:rFonts w:cstheme="minorBidi" w:hint="default"/>
        <w:b/>
        <w:color w:val="00B050"/>
        <w:sz w:val="28"/>
      </w:rPr>
    </w:lvl>
    <w:lvl w:ilvl="8">
      <w:start w:val="1"/>
      <w:numFmt w:val="decimal"/>
      <w:lvlText w:val="%1.%2.%3.%4.%5.%6.%7.%8.%9"/>
      <w:lvlJc w:val="left"/>
      <w:pPr>
        <w:ind w:left="1800" w:hanging="1800"/>
      </w:pPr>
      <w:rPr>
        <w:rFonts w:cstheme="minorBidi" w:hint="default"/>
        <w:b/>
        <w:color w:val="00B050"/>
        <w:sz w:val="28"/>
      </w:rPr>
    </w:lvl>
  </w:abstractNum>
  <w:abstractNum w:abstractNumId="18">
    <w:nsid w:val="47067C43"/>
    <w:multiLevelType w:val="multilevel"/>
    <w:tmpl w:val="C4242F62"/>
    <w:lvl w:ilvl="0">
      <w:start w:val="1"/>
      <w:numFmt w:val="decimal"/>
      <w:lvlText w:val="%1."/>
      <w:lvlJc w:val="left"/>
      <w:pPr>
        <w:ind w:left="360" w:hanging="360"/>
      </w:pPr>
      <w:rPr>
        <w:rFonts w:hint="default"/>
        <w:b w:val="0"/>
        <w:color w:val="000000" w:themeColor="text1"/>
        <w:sz w:val="24"/>
      </w:rPr>
    </w:lvl>
    <w:lvl w:ilvl="1">
      <w:start w:val="1"/>
      <w:numFmt w:val="decimal"/>
      <w:lvlText w:val="%1.%2."/>
      <w:lvlJc w:val="left"/>
      <w:pPr>
        <w:ind w:left="720" w:hanging="720"/>
      </w:pPr>
      <w:rPr>
        <w:rFonts w:hint="default"/>
        <w:b w:val="0"/>
        <w:color w:val="000000" w:themeColor="text1"/>
        <w:sz w:val="24"/>
      </w:rPr>
    </w:lvl>
    <w:lvl w:ilvl="2">
      <w:start w:val="1"/>
      <w:numFmt w:val="decimal"/>
      <w:lvlText w:val="%1.%2.%3."/>
      <w:lvlJc w:val="left"/>
      <w:pPr>
        <w:ind w:left="720" w:hanging="720"/>
      </w:pPr>
      <w:rPr>
        <w:rFonts w:hint="default"/>
        <w:b w:val="0"/>
        <w:color w:val="000000" w:themeColor="text1"/>
        <w:sz w:val="24"/>
      </w:rPr>
    </w:lvl>
    <w:lvl w:ilvl="3">
      <w:start w:val="1"/>
      <w:numFmt w:val="decimal"/>
      <w:lvlText w:val="%1.%2.%3.%4."/>
      <w:lvlJc w:val="left"/>
      <w:pPr>
        <w:ind w:left="1080" w:hanging="1080"/>
      </w:pPr>
      <w:rPr>
        <w:rFonts w:hint="default"/>
        <w:b w:val="0"/>
        <w:color w:val="000000" w:themeColor="text1"/>
        <w:sz w:val="24"/>
      </w:rPr>
    </w:lvl>
    <w:lvl w:ilvl="4">
      <w:start w:val="1"/>
      <w:numFmt w:val="decimal"/>
      <w:lvlText w:val="%1.%2.%3.%4.%5."/>
      <w:lvlJc w:val="left"/>
      <w:pPr>
        <w:ind w:left="1080" w:hanging="1080"/>
      </w:pPr>
      <w:rPr>
        <w:rFonts w:hint="default"/>
        <w:b w:val="0"/>
        <w:color w:val="000000" w:themeColor="text1"/>
        <w:sz w:val="24"/>
      </w:rPr>
    </w:lvl>
    <w:lvl w:ilvl="5">
      <w:start w:val="1"/>
      <w:numFmt w:val="decimal"/>
      <w:lvlText w:val="%1.%2.%3.%4.%5.%6."/>
      <w:lvlJc w:val="left"/>
      <w:pPr>
        <w:ind w:left="1440" w:hanging="1440"/>
      </w:pPr>
      <w:rPr>
        <w:rFonts w:hint="default"/>
        <w:b w:val="0"/>
        <w:color w:val="000000" w:themeColor="text1"/>
        <w:sz w:val="24"/>
      </w:rPr>
    </w:lvl>
    <w:lvl w:ilvl="6">
      <w:start w:val="1"/>
      <w:numFmt w:val="decimal"/>
      <w:lvlText w:val="%1.%2.%3.%4.%5.%6.%7."/>
      <w:lvlJc w:val="left"/>
      <w:pPr>
        <w:ind w:left="1800" w:hanging="1800"/>
      </w:pPr>
      <w:rPr>
        <w:rFonts w:hint="default"/>
        <w:b w:val="0"/>
        <w:color w:val="000000" w:themeColor="text1"/>
        <w:sz w:val="24"/>
      </w:rPr>
    </w:lvl>
    <w:lvl w:ilvl="7">
      <w:start w:val="1"/>
      <w:numFmt w:val="decimal"/>
      <w:lvlText w:val="%1.%2.%3.%4.%5.%6.%7.%8."/>
      <w:lvlJc w:val="left"/>
      <w:pPr>
        <w:ind w:left="1800" w:hanging="1800"/>
      </w:pPr>
      <w:rPr>
        <w:rFonts w:hint="default"/>
        <w:b w:val="0"/>
        <w:color w:val="000000" w:themeColor="text1"/>
        <w:sz w:val="24"/>
      </w:rPr>
    </w:lvl>
    <w:lvl w:ilvl="8">
      <w:start w:val="1"/>
      <w:numFmt w:val="decimal"/>
      <w:lvlText w:val="%1.%2.%3.%4.%5.%6.%7.%8.%9."/>
      <w:lvlJc w:val="left"/>
      <w:pPr>
        <w:ind w:left="2160" w:hanging="2160"/>
      </w:pPr>
      <w:rPr>
        <w:rFonts w:hint="default"/>
        <w:b w:val="0"/>
        <w:color w:val="000000" w:themeColor="text1"/>
        <w:sz w:val="24"/>
      </w:rPr>
    </w:lvl>
  </w:abstractNum>
  <w:abstractNum w:abstractNumId="19">
    <w:nsid w:val="47E30343"/>
    <w:multiLevelType w:val="hybridMultilevel"/>
    <w:tmpl w:val="B422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EF3864"/>
    <w:multiLevelType w:val="hybridMultilevel"/>
    <w:tmpl w:val="2A44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917A21"/>
    <w:multiLevelType w:val="hybridMultilevel"/>
    <w:tmpl w:val="A5CE586E"/>
    <w:lvl w:ilvl="0" w:tplc="4DC0174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B03CFE"/>
    <w:multiLevelType w:val="hybridMultilevel"/>
    <w:tmpl w:val="4406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3F4F8A"/>
    <w:multiLevelType w:val="multilevel"/>
    <w:tmpl w:val="5590C7A8"/>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4">
    <w:nsid w:val="55350B00"/>
    <w:multiLevelType w:val="hybridMultilevel"/>
    <w:tmpl w:val="3C72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8F4B2C"/>
    <w:multiLevelType w:val="hybridMultilevel"/>
    <w:tmpl w:val="4188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D8631E"/>
    <w:multiLevelType w:val="hybridMultilevel"/>
    <w:tmpl w:val="701A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495CD7"/>
    <w:multiLevelType w:val="hybridMultilevel"/>
    <w:tmpl w:val="C72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6C726E"/>
    <w:multiLevelType w:val="hybridMultilevel"/>
    <w:tmpl w:val="71E872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EF4ADE"/>
    <w:multiLevelType w:val="hybridMultilevel"/>
    <w:tmpl w:val="64ACB4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474FF2"/>
    <w:multiLevelType w:val="hybridMultilevel"/>
    <w:tmpl w:val="7390E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23"/>
  </w:num>
  <w:num w:numId="5">
    <w:abstractNumId w:val="18"/>
  </w:num>
  <w:num w:numId="6">
    <w:abstractNumId w:val="5"/>
  </w:num>
  <w:num w:numId="7">
    <w:abstractNumId w:val="9"/>
  </w:num>
  <w:num w:numId="8">
    <w:abstractNumId w:val="29"/>
  </w:num>
  <w:num w:numId="9">
    <w:abstractNumId w:val="14"/>
  </w:num>
  <w:num w:numId="10">
    <w:abstractNumId w:val="28"/>
  </w:num>
  <w:num w:numId="11">
    <w:abstractNumId w:val="4"/>
  </w:num>
  <w:num w:numId="12">
    <w:abstractNumId w:val="16"/>
  </w:num>
  <w:num w:numId="13">
    <w:abstractNumId w:val="25"/>
  </w:num>
  <w:num w:numId="14">
    <w:abstractNumId w:val="19"/>
  </w:num>
  <w:num w:numId="15">
    <w:abstractNumId w:val="26"/>
  </w:num>
  <w:num w:numId="16">
    <w:abstractNumId w:val="27"/>
  </w:num>
  <w:num w:numId="17">
    <w:abstractNumId w:val="22"/>
  </w:num>
  <w:num w:numId="18">
    <w:abstractNumId w:val="3"/>
  </w:num>
  <w:num w:numId="19">
    <w:abstractNumId w:val="1"/>
  </w:num>
  <w:num w:numId="20">
    <w:abstractNumId w:val="20"/>
  </w:num>
  <w:num w:numId="21">
    <w:abstractNumId w:val="12"/>
  </w:num>
  <w:num w:numId="22">
    <w:abstractNumId w:val="24"/>
  </w:num>
  <w:num w:numId="23">
    <w:abstractNumId w:val="2"/>
  </w:num>
  <w:num w:numId="24">
    <w:abstractNumId w:val="30"/>
  </w:num>
  <w:num w:numId="25">
    <w:abstractNumId w:val="0"/>
  </w:num>
  <w:num w:numId="26">
    <w:abstractNumId w:val="11"/>
  </w:num>
  <w:num w:numId="27">
    <w:abstractNumId w:val="21"/>
  </w:num>
  <w:num w:numId="28">
    <w:abstractNumId w:val="13"/>
  </w:num>
  <w:num w:numId="29">
    <w:abstractNumId w:val="6"/>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7629"/>
    <w:rsid w:val="00040160"/>
    <w:rsid w:val="0004328E"/>
    <w:rsid w:val="00100FF4"/>
    <w:rsid w:val="00117358"/>
    <w:rsid w:val="00135FF5"/>
    <w:rsid w:val="00136BAA"/>
    <w:rsid w:val="0014123C"/>
    <w:rsid w:val="00171ED5"/>
    <w:rsid w:val="00175F1E"/>
    <w:rsid w:val="001A73C3"/>
    <w:rsid w:val="001B127A"/>
    <w:rsid w:val="001C66A5"/>
    <w:rsid w:val="001D5BCC"/>
    <w:rsid w:val="0020307A"/>
    <w:rsid w:val="00205590"/>
    <w:rsid w:val="002A5E65"/>
    <w:rsid w:val="00301C1C"/>
    <w:rsid w:val="00321A50"/>
    <w:rsid w:val="003328F9"/>
    <w:rsid w:val="003357DA"/>
    <w:rsid w:val="00380488"/>
    <w:rsid w:val="00382A45"/>
    <w:rsid w:val="003C3DCE"/>
    <w:rsid w:val="004B111B"/>
    <w:rsid w:val="004C75F7"/>
    <w:rsid w:val="00536FE9"/>
    <w:rsid w:val="00560A0D"/>
    <w:rsid w:val="005C43C1"/>
    <w:rsid w:val="005C6C83"/>
    <w:rsid w:val="006242B5"/>
    <w:rsid w:val="006A5D64"/>
    <w:rsid w:val="00703F68"/>
    <w:rsid w:val="008327AE"/>
    <w:rsid w:val="00833DBC"/>
    <w:rsid w:val="00836FBD"/>
    <w:rsid w:val="008A60F4"/>
    <w:rsid w:val="008A63E1"/>
    <w:rsid w:val="008D6304"/>
    <w:rsid w:val="008D7E85"/>
    <w:rsid w:val="009063E1"/>
    <w:rsid w:val="00931384"/>
    <w:rsid w:val="009F3C3D"/>
    <w:rsid w:val="00A332E5"/>
    <w:rsid w:val="00AA621C"/>
    <w:rsid w:val="00B12A75"/>
    <w:rsid w:val="00B33C5A"/>
    <w:rsid w:val="00B87629"/>
    <w:rsid w:val="00BC7950"/>
    <w:rsid w:val="00BE0FFF"/>
    <w:rsid w:val="00C21388"/>
    <w:rsid w:val="00C24D08"/>
    <w:rsid w:val="00C522E4"/>
    <w:rsid w:val="00C65B33"/>
    <w:rsid w:val="00CB75FA"/>
    <w:rsid w:val="00CC203F"/>
    <w:rsid w:val="00CE5D5F"/>
    <w:rsid w:val="00D03BA6"/>
    <w:rsid w:val="00D07417"/>
    <w:rsid w:val="00D94922"/>
    <w:rsid w:val="00DA3660"/>
    <w:rsid w:val="00DB7645"/>
    <w:rsid w:val="00DE4B4A"/>
    <w:rsid w:val="00E05CA5"/>
    <w:rsid w:val="00E80B6D"/>
    <w:rsid w:val="00E90C20"/>
    <w:rsid w:val="00ED511A"/>
    <w:rsid w:val="00EE0D43"/>
    <w:rsid w:val="00EF64F0"/>
    <w:rsid w:val="00F06B9F"/>
    <w:rsid w:val="00F11619"/>
    <w:rsid w:val="00F34467"/>
    <w:rsid w:val="00F7056D"/>
    <w:rsid w:val="00F749B0"/>
    <w:rsid w:val="00F76109"/>
    <w:rsid w:val="00F761E5"/>
    <w:rsid w:val="00F80263"/>
    <w:rsid w:val="00F82D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03F"/>
  </w:style>
  <w:style w:type="paragraph" w:styleId="Footer">
    <w:name w:val="footer"/>
    <w:basedOn w:val="Normal"/>
    <w:link w:val="FooterChar"/>
    <w:uiPriority w:val="99"/>
    <w:unhideWhenUsed/>
    <w:rsid w:val="00CC2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03F"/>
  </w:style>
  <w:style w:type="table" w:styleId="TableGrid">
    <w:name w:val="Table Grid"/>
    <w:basedOn w:val="TableNormal"/>
    <w:uiPriority w:val="59"/>
    <w:rsid w:val="00C65B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D5BC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D5BCC"/>
    <w:pPr>
      <w:ind w:left="720"/>
      <w:contextualSpacing/>
    </w:pPr>
  </w:style>
  <w:style w:type="table" w:customStyle="1" w:styleId="LightList-Accent11">
    <w:name w:val="Light List - Accent 11"/>
    <w:basedOn w:val="TableNormal"/>
    <w:uiPriority w:val="61"/>
    <w:rsid w:val="001D5BC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171ED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4">
    <w:name w:val="Light Shading Accent 4"/>
    <w:basedOn w:val="TableNormal"/>
    <w:uiPriority w:val="60"/>
    <w:rsid w:val="00EF64F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3">
    <w:name w:val="Light List Accent 3"/>
    <w:basedOn w:val="TableNormal"/>
    <w:uiPriority w:val="61"/>
    <w:rsid w:val="001C66A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1C66A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9F3C3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3">
    <w:name w:val="Light Grid Accent 3"/>
    <w:basedOn w:val="TableNormal"/>
    <w:uiPriority w:val="62"/>
    <w:rsid w:val="00382A4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301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1C"/>
    <w:rPr>
      <w:rFonts w:ascii="Tahoma" w:hAnsi="Tahoma" w:cs="Tahoma"/>
      <w:sz w:val="16"/>
      <w:szCs w:val="16"/>
    </w:rPr>
  </w:style>
  <w:style w:type="table" w:customStyle="1" w:styleId="LightGrid-Accent11">
    <w:name w:val="Light Grid - Accent 11"/>
    <w:basedOn w:val="TableNormal"/>
    <w:uiPriority w:val="62"/>
    <w:rsid w:val="00301C1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
    <w:name w:val="Light Grid - Accent 12"/>
    <w:basedOn w:val="TableNormal"/>
    <w:uiPriority w:val="62"/>
    <w:rsid w:val="00301C1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301C1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301C1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Grid-Accent5">
    <w:name w:val="Light Grid Accent 5"/>
    <w:basedOn w:val="TableNormal"/>
    <w:uiPriority w:val="62"/>
    <w:rsid w:val="00301C1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2-Accent5">
    <w:name w:val="Medium Grid 2 Accent 5"/>
    <w:basedOn w:val="TableNormal"/>
    <w:uiPriority w:val="68"/>
    <w:rsid w:val="00301C1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ghtGrid-Accent4">
    <w:name w:val="Light Grid Accent 4"/>
    <w:basedOn w:val="TableNormal"/>
    <w:uiPriority w:val="62"/>
    <w:rsid w:val="00301C1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301C1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301C1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1.xml"/><Relationship Id="rId3" Type="http://schemas.microsoft.com/office/2007/relationships/stylesWithEffects" Target="stylesWithEffects.xml"/><Relationship Id="rId21" Type="http://schemas.openxmlformats.org/officeDocument/2006/relationships/diagramData" Target="diagrams/data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QuickStyle" Target="diagrams/quickStyle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chart" Target="charts/chart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diagramColors" Target="diagrams/colors2.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Jamuna bank trust bank </c:v>
                </c:pt>
              </c:strCache>
            </c:strRef>
          </c:tx>
          <c:invertIfNegative val="0"/>
          <c:cat>
            <c:numRef>
              <c:f>Sheet1!$A$2:$A$4</c:f>
              <c:numCache>
                <c:formatCode>General</c:formatCode>
                <c:ptCount val="3"/>
                <c:pt idx="0">
                  <c:v>2012</c:v>
                </c:pt>
                <c:pt idx="1">
                  <c:v>2013</c:v>
                </c:pt>
                <c:pt idx="2">
                  <c:v>2014</c:v>
                </c:pt>
              </c:numCache>
            </c:numRef>
          </c:cat>
          <c:val>
            <c:numRef>
              <c:f>Sheet1!$B$2:$B$4</c:f>
              <c:numCache>
                <c:formatCode>General</c:formatCode>
                <c:ptCount val="3"/>
                <c:pt idx="0">
                  <c:v>0</c:v>
                </c:pt>
                <c:pt idx="1">
                  <c:v>611</c:v>
                </c:pt>
                <c:pt idx="2">
                  <c:v>296</c:v>
                </c:pt>
              </c:numCache>
            </c:numRef>
          </c:val>
        </c:ser>
        <c:ser>
          <c:idx val="1"/>
          <c:order val="1"/>
          <c:tx>
            <c:strRef>
              <c:f>Sheet1!$C$1</c:f>
              <c:strCache>
                <c:ptCount val="1"/>
                <c:pt idx="0">
                  <c:v>Trust bank</c:v>
                </c:pt>
              </c:strCache>
            </c:strRef>
          </c:tx>
          <c:invertIfNegative val="0"/>
          <c:cat>
            <c:numRef>
              <c:f>Sheet1!$A$2:$A$4</c:f>
              <c:numCache>
                <c:formatCode>General</c:formatCode>
                <c:ptCount val="3"/>
                <c:pt idx="0">
                  <c:v>2012</c:v>
                </c:pt>
                <c:pt idx="1">
                  <c:v>2013</c:v>
                </c:pt>
                <c:pt idx="2">
                  <c:v>2014</c:v>
                </c:pt>
              </c:numCache>
            </c:numRef>
          </c:cat>
          <c:val>
            <c:numRef>
              <c:f>Sheet1!$C$2:$C$4</c:f>
              <c:numCache>
                <c:formatCode>General</c:formatCode>
                <c:ptCount val="3"/>
                <c:pt idx="0">
                  <c:v>60</c:v>
                </c:pt>
                <c:pt idx="1">
                  <c:v>40</c:v>
                </c:pt>
                <c:pt idx="2">
                  <c:v>0</c:v>
                </c:pt>
              </c:numCache>
            </c:numRef>
          </c:val>
        </c:ser>
        <c:ser>
          <c:idx val="2"/>
          <c:order val="2"/>
          <c:tx>
            <c:strRef>
              <c:f>Sheet1!$D$1</c:f>
              <c:strCache>
                <c:ptCount val="1"/>
                <c:pt idx="0">
                  <c:v>Dhaka bank </c:v>
                </c:pt>
              </c:strCache>
            </c:strRef>
          </c:tx>
          <c:invertIfNegative val="0"/>
          <c:cat>
            <c:numRef>
              <c:f>Sheet1!$A$2:$A$4</c:f>
              <c:numCache>
                <c:formatCode>General</c:formatCode>
                <c:ptCount val="3"/>
                <c:pt idx="0">
                  <c:v>2012</c:v>
                </c:pt>
                <c:pt idx="1">
                  <c:v>2013</c:v>
                </c:pt>
                <c:pt idx="2">
                  <c:v>2014</c:v>
                </c:pt>
              </c:numCache>
            </c:numRef>
          </c:cat>
          <c:val>
            <c:numRef>
              <c:f>Sheet1!$D$2:$D$4</c:f>
              <c:numCache>
                <c:formatCode>General</c:formatCode>
                <c:ptCount val="3"/>
                <c:pt idx="0">
                  <c:v>0</c:v>
                </c:pt>
                <c:pt idx="1">
                  <c:v>58</c:v>
                </c:pt>
                <c:pt idx="2">
                  <c:v>180</c:v>
                </c:pt>
              </c:numCache>
            </c:numRef>
          </c:val>
        </c:ser>
        <c:ser>
          <c:idx val="3"/>
          <c:order val="3"/>
          <c:tx>
            <c:strRef>
              <c:f>Sheet1!$E$1</c:f>
              <c:strCache>
                <c:ptCount val="1"/>
                <c:pt idx="0">
                  <c:v>Standard chartered bank</c:v>
                </c:pt>
              </c:strCache>
            </c:strRef>
          </c:tx>
          <c:invertIfNegative val="0"/>
          <c:cat>
            <c:numRef>
              <c:f>Sheet1!$A$2:$A$4</c:f>
              <c:numCache>
                <c:formatCode>General</c:formatCode>
                <c:ptCount val="3"/>
                <c:pt idx="0">
                  <c:v>2012</c:v>
                </c:pt>
                <c:pt idx="1">
                  <c:v>2013</c:v>
                </c:pt>
                <c:pt idx="2">
                  <c:v>2014</c:v>
                </c:pt>
              </c:numCache>
            </c:numRef>
          </c:cat>
          <c:val>
            <c:numRef>
              <c:f>Sheet1!$E$2:$E$4</c:f>
              <c:numCache>
                <c:formatCode>General</c:formatCode>
                <c:ptCount val="3"/>
                <c:pt idx="0">
                  <c:v>151</c:v>
                </c:pt>
                <c:pt idx="1">
                  <c:v>1238</c:v>
                </c:pt>
                <c:pt idx="2">
                  <c:v>890</c:v>
                </c:pt>
              </c:numCache>
            </c:numRef>
          </c:val>
        </c:ser>
        <c:dLbls>
          <c:showLegendKey val="0"/>
          <c:showVal val="0"/>
          <c:showCatName val="0"/>
          <c:showSerName val="0"/>
          <c:showPercent val="0"/>
          <c:showBubbleSize val="0"/>
        </c:dLbls>
        <c:gapWidth val="150"/>
        <c:axId val="214977536"/>
        <c:axId val="217843200"/>
      </c:barChart>
      <c:catAx>
        <c:axId val="214977536"/>
        <c:scaling>
          <c:orientation val="minMax"/>
        </c:scaling>
        <c:delete val="0"/>
        <c:axPos val="b"/>
        <c:numFmt formatCode="General" sourceLinked="1"/>
        <c:majorTickMark val="none"/>
        <c:minorTickMark val="none"/>
        <c:tickLblPos val="nextTo"/>
        <c:crossAx val="217843200"/>
        <c:crosses val="autoZero"/>
        <c:auto val="1"/>
        <c:lblAlgn val="ctr"/>
        <c:lblOffset val="100"/>
        <c:noMultiLvlLbl val="0"/>
      </c:catAx>
      <c:valAx>
        <c:axId val="217843200"/>
        <c:scaling>
          <c:orientation val="minMax"/>
        </c:scaling>
        <c:delete val="0"/>
        <c:axPos val="l"/>
        <c:majorGridlines/>
        <c:numFmt formatCode="General" sourceLinked="1"/>
        <c:majorTickMark val="none"/>
        <c:minorTickMark val="none"/>
        <c:tickLblPos val="nextTo"/>
        <c:crossAx val="21497753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n-US"/>
              <a:t>Green finance under installation of ETP</a:t>
            </a:r>
          </a:p>
        </c:rich>
      </c:tx>
      <c:overlay val="0"/>
    </c:title>
    <c:autoTitleDeleted val="0"/>
    <c:plotArea>
      <c:layout/>
      <c:barChart>
        <c:barDir val="col"/>
        <c:grouping val="clustered"/>
        <c:varyColors val="0"/>
        <c:ser>
          <c:idx val="0"/>
          <c:order val="0"/>
          <c:tx>
            <c:strRef>
              <c:f>Sheet1!$B$1</c:f>
              <c:strCache>
                <c:ptCount val="1"/>
                <c:pt idx="0">
                  <c:v>Jamuna bank trust bank </c:v>
                </c:pt>
              </c:strCache>
            </c:strRef>
          </c:tx>
          <c:invertIfNegative val="0"/>
          <c:cat>
            <c:numRef>
              <c:f>Sheet1!$A$2:$A$4</c:f>
              <c:numCache>
                <c:formatCode>General</c:formatCode>
                <c:ptCount val="3"/>
                <c:pt idx="0">
                  <c:v>2012</c:v>
                </c:pt>
                <c:pt idx="1">
                  <c:v>2013</c:v>
                </c:pt>
                <c:pt idx="2">
                  <c:v>2014</c:v>
                </c:pt>
              </c:numCache>
            </c:numRef>
          </c:cat>
          <c:val>
            <c:numRef>
              <c:f>Sheet1!$B$2:$B$4</c:f>
              <c:numCache>
                <c:formatCode>General</c:formatCode>
                <c:ptCount val="3"/>
                <c:pt idx="0">
                  <c:v>2121.8700000000022</c:v>
                </c:pt>
                <c:pt idx="1">
                  <c:v>3231.16</c:v>
                </c:pt>
                <c:pt idx="2">
                  <c:v>2316.16</c:v>
                </c:pt>
              </c:numCache>
            </c:numRef>
          </c:val>
        </c:ser>
        <c:ser>
          <c:idx val="1"/>
          <c:order val="1"/>
          <c:tx>
            <c:strRef>
              <c:f>Sheet1!$C$1</c:f>
              <c:strCache>
                <c:ptCount val="1"/>
                <c:pt idx="0">
                  <c:v>Trust bank</c:v>
                </c:pt>
              </c:strCache>
            </c:strRef>
          </c:tx>
          <c:invertIfNegative val="0"/>
          <c:cat>
            <c:numRef>
              <c:f>Sheet1!$A$2:$A$4</c:f>
              <c:numCache>
                <c:formatCode>General</c:formatCode>
                <c:ptCount val="3"/>
                <c:pt idx="0">
                  <c:v>2012</c:v>
                </c:pt>
                <c:pt idx="1">
                  <c:v>2013</c:v>
                </c:pt>
                <c:pt idx="2">
                  <c:v>2014</c:v>
                </c:pt>
              </c:numCache>
            </c:numRef>
          </c:cat>
          <c:val>
            <c:numRef>
              <c:f>Sheet1!$C$2:$C$4</c:f>
              <c:numCache>
                <c:formatCode>General</c:formatCode>
                <c:ptCount val="3"/>
                <c:pt idx="0">
                  <c:v>0</c:v>
                </c:pt>
                <c:pt idx="1">
                  <c:v>8444.0499999999811</c:v>
                </c:pt>
                <c:pt idx="2">
                  <c:v>30968.59</c:v>
                </c:pt>
              </c:numCache>
            </c:numRef>
          </c:val>
        </c:ser>
        <c:ser>
          <c:idx val="2"/>
          <c:order val="2"/>
          <c:tx>
            <c:strRef>
              <c:f>Sheet1!$D$1</c:f>
              <c:strCache>
                <c:ptCount val="1"/>
                <c:pt idx="0">
                  <c:v>Dhaka bank </c:v>
                </c:pt>
              </c:strCache>
            </c:strRef>
          </c:tx>
          <c:invertIfNegative val="0"/>
          <c:cat>
            <c:numRef>
              <c:f>Sheet1!$A$2:$A$4</c:f>
              <c:numCache>
                <c:formatCode>General</c:formatCode>
                <c:ptCount val="3"/>
                <c:pt idx="0">
                  <c:v>2012</c:v>
                </c:pt>
                <c:pt idx="1">
                  <c:v>2013</c:v>
                </c:pt>
                <c:pt idx="2">
                  <c:v>2014</c:v>
                </c:pt>
              </c:numCache>
            </c:numRef>
          </c:cat>
          <c:val>
            <c:numRef>
              <c:f>Sheet1!$D$2:$D$4</c:f>
              <c:numCache>
                <c:formatCode>General</c:formatCode>
                <c:ptCount val="3"/>
                <c:pt idx="0">
                  <c:v>0</c:v>
                </c:pt>
                <c:pt idx="1">
                  <c:v>7672.26</c:v>
                </c:pt>
                <c:pt idx="2">
                  <c:v>1127.06</c:v>
                </c:pt>
              </c:numCache>
            </c:numRef>
          </c:val>
        </c:ser>
        <c:ser>
          <c:idx val="3"/>
          <c:order val="3"/>
          <c:tx>
            <c:strRef>
              <c:f>Sheet1!$E$1</c:f>
              <c:strCache>
                <c:ptCount val="1"/>
                <c:pt idx="0">
                  <c:v>Standard chartered bank</c:v>
                </c:pt>
              </c:strCache>
            </c:strRef>
          </c:tx>
          <c:invertIfNegative val="0"/>
          <c:cat>
            <c:numRef>
              <c:f>Sheet1!$A$2:$A$4</c:f>
              <c:numCache>
                <c:formatCode>General</c:formatCode>
                <c:ptCount val="3"/>
                <c:pt idx="0">
                  <c:v>2012</c:v>
                </c:pt>
                <c:pt idx="1">
                  <c:v>2013</c:v>
                </c:pt>
                <c:pt idx="2">
                  <c:v>2014</c:v>
                </c:pt>
              </c:numCache>
            </c:numRef>
          </c:cat>
          <c:val>
            <c:numRef>
              <c:f>Sheet1!$E$2:$E$4</c:f>
              <c:numCache>
                <c:formatCode>General</c:formatCode>
                <c:ptCount val="3"/>
                <c:pt idx="0">
                  <c:v>40675</c:v>
                </c:pt>
                <c:pt idx="1">
                  <c:v>34906</c:v>
                </c:pt>
                <c:pt idx="2">
                  <c:v>40510</c:v>
                </c:pt>
              </c:numCache>
            </c:numRef>
          </c:val>
        </c:ser>
        <c:dLbls>
          <c:showLegendKey val="0"/>
          <c:showVal val="0"/>
          <c:showCatName val="0"/>
          <c:showSerName val="0"/>
          <c:showPercent val="0"/>
          <c:showBubbleSize val="0"/>
        </c:dLbls>
        <c:gapWidth val="150"/>
        <c:axId val="499273728"/>
        <c:axId val="499447680"/>
      </c:barChart>
      <c:catAx>
        <c:axId val="499273728"/>
        <c:scaling>
          <c:orientation val="minMax"/>
        </c:scaling>
        <c:delete val="0"/>
        <c:axPos val="b"/>
        <c:numFmt formatCode="General" sourceLinked="1"/>
        <c:majorTickMark val="none"/>
        <c:minorTickMark val="none"/>
        <c:tickLblPos val="nextTo"/>
        <c:crossAx val="499447680"/>
        <c:crosses val="autoZero"/>
        <c:auto val="1"/>
        <c:lblAlgn val="ctr"/>
        <c:lblOffset val="100"/>
        <c:noMultiLvlLbl val="0"/>
      </c:catAx>
      <c:valAx>
        <c:axId val="499447680"/>
        <c:scaling>
          <c:orientation val="minMax"/>
        </c:scaling>
        <c:delete val="0"/>
        <c:axPos val="l"/>
        <c:majorGridlines/>
        <c:title>
          <c:tx>
            <c:rich>
              <a:bodyPr/>
              <a:lstStyle/>
              <a:p>
                <a:pPr>
                  <a:defRPr/>
                </a:pPr>
                <a:r>
                  <a:rPr lang="en-US"/>
                  <a:t>ammount in BDT millions</a:t>
                </a:r>
              </a:p>
            </c:rich>
          </c:tx>
          <c:overlay val="0"/>
        </c:title>
        <c:numFmt formatCode="General" sourceLinked="1"/>
        <c:majorTickMark val="none"/>
        <c:minorTickMark val="none"/>
        <c:tickLblPos val="nextTo"/>
        <c:crossAx val="4992737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Jamuna bank trust bank </c:v>
                </c:pt>
              </c:strCache>
            </c:strRef>
          </c:tx>
          <c:invertIfNegative val="0"/>
          <c:cat>
            <c:numRef>
              <c:f>Sheet1!$A$2:$A$4</c:f>
              <c:numCache>
                <c:formatCode>General</c:formatCode>
                <c:ptCount val="3"/>
                <c:pt idx="0">
                  <c:v>2012</c:v>
                </c:pt>
                <c:pt idx="1">
                  <c:v>2013</c:v>
                </c:pt>
                <c:pt idx="2">
                  <c:v>2014</c:v>
                </c:pt>
              </c:numCache>
            </c:numRef>
          </c:cat>
          <c:val>
            <c:numRef>
              <c:f>Sheet1!$B$2:$B$4</c:f>
              <c:numCache>
                <c:formatCode>0.00%</c:formatCode>
                <c:ptCount val="3"/>
                <c:pt idx="0">
                  <c:v>5.900000000000032E-3</c:v>
                </c:pt>
                <c:pt idx="1">
                  <c:v>1.7299999999999996E-2</c:v>
                </c:pt>
                <c:pt idx="2">
                  <c:v>1.0999999999999998E-2</c:v>
                </c:pt>
              </c:numCache>
            </c:numRef>
          </c:val>
        </c:ser>
        <c:ser>
          <c:idx val="1"/>
          <c:order val="1"/>
          <c:tx>
            <c:strRef>
              <c:f>Sheet1!$C$1</c:f>
              <c:strCache>
                <c:ptCount val="1"/>
                <c:pt idx="0">
                  <c:v>Trust bank</c:v>
                </c:pt>
              </c:strCache>
            </c:strRef>
          </c:tx>
          <c:invertIfNegative val="0"/>
          <c:cat>
            <c:numRef>
              <c:f>Sheet1!$A$2:$A$4</c:f>
              <c:numCache>
                <c:formatCode>General</c:formatCode>
                <c:ptCount val="3"/>
                <c:pt idx="0">
                  <c:v>2012</c:v>
                </c:pt>
                <c:pt idx="1">
                  <c:v>2013</c:v>
                </c:pt>
                <c:pt idx="2">
                  <c:v>2014</c:v>
                </c:pt>
              </c:numCache>
            </c:numRef>
          </c:cat>
          <c:val>
            <c:numRef>
              <c:f>Sheet1!$C$2:$C$4</c:f>
              <c:numCache>
                <c:formatCode>0.00%</c:formatCode>
                <c:ptCount val="3"/>
                <c:pt idx="0">
                  <c:v>3.2399999999999998E-2</c:v>
                </c:pt>
                <c:pt idx="1">
                  <c:v>5.2400000000000023E-2</c:v>
                </c:pt>
                <c:pt idx="2">
                  <c:v>9.8000000000000226E-2</c:v>
                </c:pt>
              </c:numCache>
            </c:numRef>
          </c:val>
        </c:ser>
        <c:ser>
          <c:idx val="2"/>
          <c:order val="2"/>
          <c:tx>
            <c:strRef>
              <c:f>Sheet1!$D$1</c:f>
              <c:strCache>
                <c:ptCount val="1"/>
                <c:pt idx="0">
                  <c:v>Dhaka bank </c:v>
                </c:pt>
              </c:strCache>
            </c:strRef>
          </c:tx>
          <c:invertIfNegative val="0"/>
          <c:cat>
            <c:numRef>
              <c:f>Sheet1!$A$2:$A$4</c:f>
              <c:numCache>
                <c:formatCode>General</c:formatCode>
                <c:ptCount val="3"/>
                <c:pt idx="0">
                  <c:v>2012</c:v>
                </c:pt>
                <c:pt idx="1">
                  <c:v>2013</c:v>
                </c:pt>
                <c:pt idx="2">
                  <c:v>2014</c:v>
                </c:pt>
              </c:numCache>
            </c:numRef>
          </c:cat>
          <c:val>
            <c:numRef>
              <c:f>Sheet1!$D$2:$D$4</c:f>
              <c:numCache>
                <c:formatCode>0.00%</c:formatCode>
                <c:ptCount val="3"/>
                <c:pt idx="0" formatCode="0%">
                  <c:v>0.30000000000000032</c:v>
                </c:pt>
                <c:pt idx="1">
                  <c:v>0.47000000000000008</c:v>
                </c:pt>
                <c:pt idx="2" formatCode="0%">
                  <c:v>0.30000000000000032</c:v>
                </c:pt>
              </c:numCache>
            </c:numRef>
          </c:val>
        </c:ser>
        <c:ser>
          <c:idx val="3"/>
          <c:order val="3"/>
          <c:tx>
            <c:strRef>
              <c:f>Sheet1!$E$1</c:f>
              <c:strCache>
                <c:ptCount val="1"/>
                <c:pt idx="0">
                  <c:v>Standard chartered bank</c:v>
                </c:pt>
              </c:strCache>
            </c:strRef>
          </c:tx>
          <c:invertIfNegative val="0"/>
          <c:cat>
            <c:numRef>
              <c:f>Sheet1!$A$2:$A$4</c:f>
              <c:numCache>
                <c:formatCode>General</c:formatCode>
                <c:ptCount val="3"/>
                <c:pt idx="0">
                  <c:v>2012</c:v>
                </c:pt>
                <c:pt idx="1">
                  <c:v>2013</c:v>
                </c:pt>
                <c:pt idx="2">
                  <c:v>2014</c:v>
                </c:pt>
              </c:numCache>
            </c:numRef>
          </c:cat>
          <c:val>
            <c:numRef>
              <c:f>Sheet1!$E$2:$E$4</c:f>
              <c:numCache>
                <c:formatCode>0%</c:formatCode>
                <c:ptCount val="3"/>
                <c:pt idx="0">
                  <c:v>0.73000000000000065</c:v>
                </c:pt>
                <c:pt idx="1">
                  <c:v>0.73000000000000065</c:v>
                </c:pt>
                <c:pt idx="2">
                  <c:v>0.95000000000000062</c:v>
                </c:pt>
              </c:numCache>
            </c:numRef>
          </c:val>
        </c:ser>
        <c:dLbls>
          <c:showLegendKey val="0"/>
          <c:showVal val="1"/>
          <c:showCatName val="0"/>
          <c:showSerName val="0"/>
          <c:showPercent val="0"/>
          <c:showBubbleSize val="0"/>
        </c:dLbls>
        <c:gapWidth val="75"/>
        <c:axId val="52156288"/>
        <c:axId val="52157824"/>
      </c:barChart>
      <c:catAx>
        <c:axId val="52156288"/>
        <c:scaling>
          <c:orientation val="minMax"/>
        </c:scaling>
        <c:delete val="0"/>
        <c:axPos val="b"/>
        <c:numFmt formatCode="General" sourceLinked="1"/>
        <c:majorTickMark val="none"/>
        <c:minorTickMark val="none"/>
        <c:tickLblPos val="nextTo"/>
        <c:crossAx val="52157824"/>
        <c:crosses val="autoZero"/>
        <c:auto val="1"/>
        <c:lblAlgn val="ctr"/>
        <c:lblOffset val="100"/>
        <c:noMultiLvlLbl val="0"/>
      </c:catAx>
      <c:valAx>
        <c:axId val="52157824"/>
        <c:scaling>
          <c:orientation val="minMax"/>
        </c:scaling>
        <c:delete val="0"/>
        <c:axPos val="l"/>
        <c:numFmt formatCode="0.00%" sourceLinked="1"/>
        <c:majorTickMark val="none"/>
        <c:minorTickMark val="none"/>
        <c:tickLblPos val="nextTo"/>
        <c:crossAx val="52156288"/>
        <c:crosses val="autoZero"/>
        <c:crossBetween val="between"/>
      </c:valAx>
    </c:plotArea>
    <c:legend>
      <c:legendPos val="b"/>
      <c:overlay val="0"/>
      <c:txPr>
        <a:bodyPr/>
        <a:lstStyle/>
        <a:p>
          <a:pPr>
            <a:defRPr b="0">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06BD15-F139-4DD1-BC43-AA923F61848A}" type="doc">
      <dgm:prSet loTypeId="urn:microsoft.com/office/officeart/2005/8/layout/hierarchy5" loCatId="hierarchy" qsTypeId="urn:microsoft.com/office/officeart/2005/8/quickstyle/simple4" qsCatId="simple" csTypeId="urn:microsoft.com/office/officeart/2005/8/colors/colorful3" csCatId="colorful" phldr="1"/>
      <dgm:spPr/>
      <dgm:t>
        <a:bodyPr/>
        <a:lstStyle/>
        <a:p>
          <a:endParaRPr lang="en-US"/>
        </a:p>
      </dgm:t>
    </dgm:pt>
    <dgm:pt modelId="{9738EFC4-A969-4105-801B-812A44860EED}">
      <dgm:prSet phldrT="[Text]" custT="1"/>
      <dgm:spPr>
        <a:xfrm>
          <a:off x="870964" y="1744236"/>
          <a:ext cx="758220" cy="379110"/>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100" b="1">
              <a:solidFill>
                <a:sysClr val="window" lastClr="FFFFFF"/>
              </a:solidFill>
              <a:latin typeface="Times New Roman" pitchFamily="18" charset="0"/>
              <a:ea typeface="+mn-ea"/>
              <a:cs typeface="Times New Roman" pitchFamily="18" charset="0"/>
            </a:rPr>
            <a:t>Phase - 1</a:t>
          </a:r>
        </a:p>
      </dgm:t>
    </dgm:pt>
    <dgm:pt modelId="{E6F61C8D-EDF6-4B04-9959-5136961C52AD}" type="parTrans" cxnId="{FF4A2BCC-CB8B-4D11-92B4-ADE564E830CD}">
      <dgm:prSet/>
      <dgm:spPr/>
      <dgm:t>
        <a:bodyPr/>
        <a:lstStyle/>
        <a:p>
          <a:endParaRPr lang="en-US"/>
        </a:p>
      </dgm:t>
    </dgm:pt>
    <dgm:pt modelId="{3FB92EAF-E41E-4629-B874-6716EC421148}" type="sibTrans" cxnId="{FF4A2BCC-CB8B-4D11-92B4-ADE564E830CD}">
      <dgm:prSet/>
      <dgm:spPr/>
      <dgm:t>
        <a:bodyPr/>
        <a:lstStyle/>
        <a:p>
          <a:endParaRPr lang="en-US"/>
        </a:p>
      </dgm:t>
    </dgm:pt>
    <dgm:pt modelId="{BDFC0961-67B0-4E26-9C67-16DD1876B819}">
      <dgm:prSet phldrT="[Text]" custT="1"/>
      <dgm:spPr>
        <a:xfrm>
          <a:off x="1932472" y="330"/>
          <a:ext cx="2928708" cy="379110"/>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050" b="1">
              <a:solidFill>
                <a:sysClr val="window" lastClr="FFFFFF"/>
              </a:solidFill>
              <a:latin typeface="Times New Roman" pitchFamily="18" charset="0"/>
              <a:ea typeface="+mn-ea"/>
              <a:cs typeface="Times New Roman" pitchFamily="18" charset="0"/>
            </a:rPr>
            <a:t>Incorporation of Environmental Risk in Core Risk </a:t>
          </a:r>
          <a:r>
            <a:rPr lang="en-US" sz="1050">
              <a:solidFill>
                <a:sysClr val="window" lastClr="FFFFFF"/>
              </a:solidFill>
              <a:latin typeface="Times New Roman" pitchFamily="18" charset="0"/>
              <a:ea typeface="+mn-ea"/>
              <a:cs typeface="Times New Roman" pitchFamily="18" charset="0"/>
            </a:rPr>
            <a:t>Management</a:t>
          </a:r>
        </a:p>
      </dgm:t>
    </dgm:pt>
    <dgm:pt modelId="{46F0AFEE-D8A0-4538-9736-BA5D58B78832}" type="parTrans" cxnId="{87A2527C-52C7-4E05-802D-5422A8E2DD19}">
      <dgm:prSet custT="1"/>
      <dgm:spPr>
        <a:xfrm rot="16791948">
          <a:off x="895787" y="1053016"/>
          <a:ext cx="1770082" cy="17644"/>
        </a:xfrm>
        <a:noFill/>
        <a:ln w="9525" cap="flat" cmpd="sng" algn="ctr">
          <a:solidFill>
            <a:srgbClr val="8064A2">
              <a:hueOff val="0"/>
              <a:satOff val="0"/>
              <a:lumOff val="0"/>
              <a:alphaOff val="0"/>
            </a:srgbClr>
          </a:solidFill>
          <a:prstDash val="solid"/>
        </a:ln>
        <a:effectLst/>
      </dgm:spPr>
      <dgm:t>
        <a:bodyPr/>
        <a:lstStyle/>
        <a:p>
          <a:endParaRPr lang="en-US" sz="1050">
            <a:solidFill>
              <a:sysClr val="windowText" lastClr="000000">
                <a:hueOff val="0"/>
                <a:satOff val="0"/>
                <a:lumOff val="0"/>
                <a:alphaOff val="0"/>
              </a:sysClr>
            </a:solidFill>
            <a:latin typeface="Calibri"/>
            <a:ea typeface="+mn-ea"/>
            <a:cs typeface="+mn-cs"/>
          </a:endParaRPr>
        </a:p>
      </dgm:t>
    </dgm:pt>
    <dgm:pt modelId="{E4FCF59D-4D89-4BFB-BFAC-EED514F5140A}" type="sibTrans" cxnId="{87A2527C-52C7-4E05-802D-5422A8E2DD19}">
      <dgm:prSet/>
      <dgm:spPr/>
      <dgm:t>
        <a:bodyPr/>
        <a:lstStyle/>
        <a:p>
          <a:endParaRPr lang="en-US"/>
        </a:p>
      </dgm:t>
    </dgm:pt>
    <dgm:pt modelId="{67C6A019-1AFC-460C-BF1F-BBE3CAD6C15B}">
      <dgm:prSet phldrT="[Text]" custT="1"/>
      <dgm:spPr>
        <a:xfrm>
          <a:off x="1932472" y="436306"/>
          <a:ext cx="2928708" cy="379110"/>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050" b="1">
              <a:solidFill>
                <a:sysClr val="window" lastClr="FFFFFF"/>
              </a:solidFill>
              <a:latin typeface="Times New Roman" pitchFamily="18" charset="0"/>
              <a:ea typeface="+mn-ea"/>
              <a:cs typeface="Times New Roman" pitchFamily="18" charset="0"/>
            </a:rPr>
            <a:t>Initiating In-house   Environement Management</a:t>
          </a:r>
        </a:p>
      </dgm:t>
    </dgm:pt>
    <dgm:pt modelId="{D9347708-C2AC-4FA5-9B69-78A27B8FD45F}" type="parTrans" cxnId="{BC787DB1-33EB-4229-A0E7-30E31BA392AF}">
      <dgm:prSet custT="1"/>
      <dgm:spPr>
        <a:xfrm rot="16983315">
          <a:off x="1109511" y="1271004"/>
          <a:ext cx="1342632" cy="17644"/>
        </a:xfrm>
        <a:noFill/>
        <a:ln w="9525" cap="flat" cmpd="sng" algn="ctr">
          <a:solidFill>
            <a:srgbClr val="8064A2">
              <a:hueOff val="0"/>
              <a:satOff val="0"/>
              <a:lumOff val="0"/>
              <a:alphaOff val="0"/>
            </a:srgbClr>
          </a:solidFill>
          <a:prstDash val="solid"/>
        </a:ln>
        <a:effectLst/>
      </dgm:spPr>
      <dgm:t>
        <a:bodyPr/>
        <a:lstStyle/>
        <a:p>
          <a:endParaRPr lang="en-US" sz="1050">
            <a:solidFill>
              <a:sysClr val="windowText" lastClr="000000">
                <a:hueOff val="0"/>
                <a:satOff val="0"/>
                <a:lumOff val="0"/>
                <a:alphaOff val="0"/>
              </a:sysClr>
            </a:solidFill>
            <a:latin typeface="Calibri"/>
            <a:ea typeface="+mn-ea"/>
            <a:cs typeface="+mn-cs"/>
          </a:endParaRPr>
        </a:p>
      </dgm:t>
    </dgm:pt>
    <dgm:pt modelId="{D9584A76-601C-483B-B032-0CC892B567A9}" type="sibTrans" cxnId="{BC787DB1-33EB-4229-A0E7-30E31BA392AF}">
      <dgm:prSet/>
      <dgm:spPr/>
      <dgm:t>
        <a:bodyPr/>
        <a:lstStyle/>
        <a:p>
          <a:endParaRPr lang="en-US"/>
        </a:p>
      </dgm:t>
    </dgm:pt>
    <dgm:pt modelId="{202E47EB-3AFC-4E76-B63F-BB7F635306B4}">
      <dgm:prSet phldrT="[Text]" custT="1"/>
      <dgm:spPr>
        <a:xfrm>
          <a:off x="1932472" y="872283"/>
          <a:ext cx="2928708" cy="379110"/>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050" b="1">
              <a:solidFill>
                <a:sysClr val="window" lastClr="FFFFFF"/>
              </a:solidFill>
              <a:latin typeface="Times New Roman" pitchFamily="18" charset="0"/>
              <a:ea typeface="+mn-ea"/>
              <a:cs typeface="Times New Roman" pitchFamily="18" charset="0"/>
            </a:rPr>
            <a:t>Online Banking</a:t>
          </a:r>
        </a:p>
      </dgm:t>
    </dgm:pt>
    <dgm:pt modelId="{AB09C352-7BF1-4821-BFC1-58D7AEBA64D2}" type="parTrans" cxnId="{8CFDB490-59FC-4AED-9AE3-3D9465E1A53A}">
      <dgm:prSet custT="1"/>
      <dgm:spPr>
        <a:xfrm rot="17350740">
          <a:off x="1319231" y="1488992"/>
          <a:ext cx="923193" cy="17644"/>
        </a:xfrm>
        <a:noFill/>
        <a:ln w="9525" cap="flat" cmpd="sng" algn="ctr">
          <a:solidFill>
            <a:srgbClr val="8064A2">
              <a:hueOff val="0"/>
              <a:satOff val="0"/>
              <a:lumOff val="0"/>
              <a:alphaOff val="0"/>
            </a:srgbClr>
          </a:solidFill>
          <a:prstDash val="solid"/>
        </a:ln>
        <a:effectLst/>
      </dgm:spPr>
      <dgm:t>
        <a:bodyPr/>
        <a:lstStyle/>
        <a:p>
          <a:endParaRPr lang="en-US" sz="1050">
            <a:solidFill>
              <a:sysClr val="windowText" lastClr="000000">
                <a:hueOff val="0"/>
                <a:satOff val="0"/>
                <a:lumOff val="0"/>
                <a:alphaOff val="0"/>
              </a:sysClr>
            </a:solidFill>
            <a:latin typeface="Calibri"/>
            <a:ea typeface="+mn-ea"/>
            <a:cs typeface="+mn-cs"/>
          </a:endParaRPr>
        </a:p>
      </dgm:t>
    </dgm:pt>
    <dgm:pt modelId="{67729772-0105-447B-B147-CA653CDD3BE2}" type="sibTrans" cxnId="{8CFDB490-59FC-4AED-9AE3-3D9465E1A53A}">
      <dgm:prSet/>
      <dgm:spPr/>
      <dgm:t>
        <a:bodyPr/>
        <a:lstStyle/>
        <a:p>
          <a:endParaRPr lang="en-US"/>
        </a:p>
      </dgm:t>
    </dgm:pt>
    <dgm:pt modelId="{F352922E-1C10-4794-9D0C-AB7746C0589F}">
      <dgm:prSet phldrT="[Text]" custT="1"/>
      <dgm:spPr>
        <a:xfrm>
          <a:off x="1932472" y="1308259"/>
          <a:ext cx="2928708" cy="379110"/>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050" b="1">
              <a:solidFill>
                <a:sysClr val="window" lastClr="FFFFFF"/>
              </a:solidFill>
              <a:latin typeface="Times New Roman" pitchFamily="18" charset="0"/>
              <a:ea typeface="+mn-ea"/>
              <a:cs typeface="Times New Roman" pitchFamily="18" charset="0"/>
            </a:rPr>
            <a:t>Supporting Employee Training Consumer Awarness and Green Event</a:t>
          </a:r>
        </a:p>
      </dgm:t>
    </dgm:pt>
    <dgm:pt modelId="{B570C88D-A2B8-4913-A96F-8F733F1E7F0F}" type="parTrans" cxnId="{9EAFB3D1-1734-4EDB-A8D3-38CD675E198A}">
      <dgm:prSet custT="1"/>
      <dgm:spPr>
        <a:xfrm rot="18289469">
          <a:off x="1515282" y="1706981"/>
          <a:ext cx="531092" cy="17644"/>
        </a:xfrm>
        <a:noFill/>
        <a:ln w="9525" cap="flat" cmpd="sng" algn="ctr">
          <a:solidFill>
            <a:srgbClr val="8064A2">
              <a:hueOff val="0"/>
              <a:satOff val="0"/>
              <a:lumOff val="0"/>
              <a:alphaOff val="0"/>
            </a:srgbClr>
          </a:solidFill>
          <a:prstDash val="solid"/>
        </a:ln>
        <a:effectLst/>
      </dgm:spPr>
      <dgm:t>
        <a:bodyPr/>
        <a:lstStyle/>
        <a:p>
          <a:endParaRPr lang="en-US" sz="1050">
            <a:solidFill>
              <a:sysClr val="windowText" lastClr="000000">
                <a:hueOff val="0"/>
                <a:satOff val="0"/>
                <a:lumOff val="0"/>
                <a:alphaOff val="0"/>
              </a:sysClr>
            </a:solidFill>
            <a:latin typeface="Calibri"/>
            <a:ea typeface="+mn-ea"/>
            <a:cs typeface="+mn-cs"/>
          </a:endParaRPr>
        </a:p>
      </dgm:t>
    </dgm:pt>
    <dgm:pt modelId="{2FFD6352-0691-4BA2-8171-C40723F38BDB}" type="sibTrans" cxnId="{9EAFB3D1-1734-4EDB-A8D3-38CD675E198A}">
      <dgm:prSet/>
      <dgm:spPr/>
      <dgm:t>
        <a:bodyPr/>
        <a:lstStyle/>
        <a:p>
          <a:endParaRPr lang="en-US"/>
        </a:p>
      </dgm:t>
    </dgm:pt>
    <dgm:pt modelId="{054F348E-28FA-46FE-9A24-08ABE46FC225}">
      <dgm:prSet custT="1"/>
      <dgm:spPr>
        <a:xfrm>
          <a:off x="1932472" y="1744236"/>
          <a:ext cx="2928708" cy="379110"/>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050" b="1">
              <a:solidFill>
                <a:sysClr val="window" lastClr="FFFFFF"/>
              </a:solidFill>
              <a:latin typeface="Times New Roman" pitchFamily="18" charset="0"/>
              <a:ea typeface="+mn-ea"/>
              <a:cs typeface="Times New Roman" pitchFamily="18" charset="0"/>
            </a:rPr>
            <a:t>Reporting Green Banking Practices</a:t>
          </a:r>
        </a:p>
      </dgm:t>
    </dgm:pt>
    <dgm:pt modelId="{BC5648D4-2CC2-4508-8F7D-BCAB5035CD40}" type="parTrans" cxnId="{D7E8AFFE-8FA7-4242-A16C-1C3948251B2C}">
      <dgm:prSet custT="1"/>
      <dgm:spPr>
        <a:xfrm>
          <a:off x="1629184" y="1924969"/>
          <a:ext cx="303288" cy="17644"/>
        </a:xfrm>
        <a:noFill/>
        <a:ln w="9525" cap="flat" cmpd="sng" algn="ctr">
          <a:solidFill>
            <a:srgbClr val="8064A2">
              <a:hueOff val="0"/>
              <a:satOff val="0"/>
              <a:lumOff val="0"/>
              <a:alphaOff val="0"/>
            </a:srgbClr>
          </a:solidFill>
          <a:prstDash val="solid"/>
        </a:ln>
        <a:effectLst/>
      </dgm:spPr>
      <dgm:t>
        <a:bodyPr/>
        <a:lstStyle/>
        <a:p>
          <a:endParaRPr lang="en-US" sz="1050">
            <a:solidFill>
              <a:sysClr val="windowText" lastClr="000000">
                <a:hueOff val="0"/>
                <a:satOff val="0"/>
                <a:lumOff val="0"/>
                <a:alphaOff val="0"/>
              </a:sysClr>
            </a:solidFill>
            <a:latin typeface="Calibri"/>
            <a:ea typeface="+mn-ea"/>
            <a:cs typeface="+mn-cs"/>
          </a:endParaRPr>
        </a:p>
      </dgm:t>
    </dgm:pt>
    <dgm:pt modelId="{78D3124B-3487-4824-9130-BCB065D31C1A}" type="sibTrans" cxnId="{D7E8AFFE-8FA7-4242-A16C-1C3948251B2C}">
      <dgm:prSet/>
      <dgm:spPr/>
      <dgm:t>
        <a:bodyPr/>
        <a:lstStyle/>
        <a:p>
          <a:endParaRPr lang="en-US"/>
        </a:p>
      </dgm:t>
    </dgm:pt>
    <dgm:pt modelId="{9717458F-FD10-40D8-89C6-F5B3B5D536FE}">
      <dgm:prSet custT="1"/>
      <dgm:spPr>
        <a:xfrm>
          <a:off x="1932472" y="3488142"/>
          <a:ext cx="2928708" cy="379110"/>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050" b="1">
              <a:solidFill>
                <a:sysClr val="window" lastClr="FFFFFF"/>
              </a:solidFill>
              <a:latin typeface="Times New Roman" pitchFamily="18" charset="0"/>
              <a:ea typeface="+mn-ea"/>
              <a:cs typeface="Times New Roman" pitchFamily="18" charset="0"/>
            </a:rPr>
            <a:t>Policy Formulation and Governance</a:t>
          </a:r>
        </a:p>
      </dgm:t>
    </dgm:pt>
    <dgm:pt modelId="{40B388E8-DF60-411C-8320-016DC4AB9B73}" type="parTrans" cxnId="{E8E2895F-3106-49AC-BF50-83EC95B05129}">
      <dgm:prSet custT="1"/>
      <dgm:spPr>
        <a:xfrm rot="4808052">
          <a:off x="895787" y="2796922"/>
          <a:ext cx="1770082" cy="17644"/>
        </a:xfrm>
        <a:noFill/>
        <a:ln w="9525" cap="flat" cmpd="sng" algn="ctr">
          <a:solidFill>
            <a:srgbClr val="8064A2">
              <a:hueOff val="0"/>
              <a:satOff val="0"/>
              <a:lumOff val="0"/>
              <a:alphaOff val="0"/>
            </a:srgbClr>
          </a:solidFill>
          <a:prstDash val="solid"/>
        </a:ln>
        <a:effectLst/>
      </dgm:spPr>
      <dgm:t>
        <a:bodyPr/>
        <a:lstStyle/>
        <a:p>
          <a:endParaRPr lang="en-US" sz="1050">
            <a:solidFill>
              <a:sysClr val="windowText" lastClr="000000">
                <a:hueOff val="0"/>
                <a:satOff val="0"/>
                <a:lumOff val="0"/>
                <a:alphaOff val="0"/>
              </a:sysClr>
            </a:solidFill>
            <a:latin typeface="Calibri"/>
            <a:ea typeface="+mn-ea"/>
            <a:cs typeface="+mn-cs"/>
          </a:endParaRPr>
        </a:p>
      </dgm:t>
    </dgm:pt>
    <dgm:pt modelId="{95659FB4-7B23-4D6D-8BFD-01DCEC6DF9C4}" type="sibTrans" cxnId="{E8E2895F-3106-49AC-BF50-83EC95B05129}">
      <dgm:prSet/>
      <dgm:spPr/>
      <dgm:t>
        <a:bodyPr/>
        <a:lstStyle/>
        <a:p>
          <a:endParaRPr lang="en-US"/>
        </a:p>
      </dgm:t>
    </dgm:pt>
    <dgm:pt modelId="{DAD0A1EB-9F31-49CF-9CBA-171C385E2829}">
      <dgm:prSet custT="1"/>
      <dgm:spPr>
        <a:xfrm>
          <a:off x="1932472" y="2180213"/>
          <a:ext cx="2928708" cy="379110"/>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050" b="1">
              <a:solidFill>
                <a:sysClr val="window" lastClr="FFFFFF"/>
              </a:solidFill>
              <a:latin typeface="Times New Roman" pitchFamily="18" charset="0"/>
              <a:ea typeface="+mn-ea"/>
              <a:cs typeface="Times New Roman" pitchFamily="18" charset="0"/>
            </a:rPr>
            <a:t>Introducing Green Marketing</a:t>
          </a:r>
        </a:p>
      </dgm:t>
    </dgm:pt>
    <dgm:pt modelId="{E59FCB5E-3E1B-4EA4-B623-34FCD4D25CCC}" type="parTrans" cxnId="{80969703-E453-43D1-BD63-1E184E054930}">
      <dgm:prSet custT="1"/>
      <dgm:spPr>
        <a:xfrm rot="3310531">
          <a:off x="1515282" y="2142957"/>
          <a:ext cx="531092" cy="17644"/>
        </a:xfrm>
        <a:noFill/>
        <a:ln w="9525" cap="flat" cmpd="sng" algn="ctr">
          <a:solidFill>
            <a:srgbClr val="8064A2">
              <a:hueOff val="0"/>
              <a:satOff val="0"/>
              <a:lumOff val="0"/>
              <a:alphaOff val="0"/>
            </a:srgbClr>
          </a:solidFill>
          <a:prstDash val="solid"/>
        </a:ln>
        <a:effectLst/>
      </dgm:spPr>
      <dgm:t>
        <a:bodyPr/>
        <a:lstStyle/>
        <a:p>
          <a:endParaRPr lang="en-US" sz="1050">
            <a:solidFill>
              <a:sysClr val="windowText" lastClr="000000">
                <a:hueOff val="0"/>
                <a:satOff val="0"/>
                <a:lumOff val="0"/>
                <a:alphaOff val="0"/>
              </a:sysClr>
            </a:solidFill>
            <a:latin typeface="Calibri"/>
            <a:ea typeface="+mn-ea"/>
            <a:cs typeface="+mn-cs"/>
          </a:endParaRPr>
        </a:p>
      </dgm:t>
    </dgm:pt>
    <dgm:pt modelId="{73D3DF94-5B68-4FEA-9EEC-1D930A25B3A4}" type="sibTrans" cxnId="{80969703-E453-43D1-BD63-1E184E054930}">
      <dgm:prSet/>
      <dgm:spPr/>
      <dgm:t>
        <a:bodyPr/>
        <a:lstStyle/>
        <a:p>
          <a:endParaRPr lang="en-US"/>
        </a:p>
      </dgm:t>
    </dgm:pt>
    <dgm:pt modelId="{342851AF-3A23-4EE1-A0CC-2809B9606287}">
      <dgm:prSet custT="1"/>
      <dgm:spPr>
        <a:xfrm>
          <a:off x="1932472" y="3052166"/>
          <a:ext cx="2928708" cy="379110"/>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050" b="1">
              <a:solidFill>
                <a:sysClr val="window" lastClr="FFFFFF"/>
              </a:solidFill>
              <a:latin typeface="Times New Roman" pitchFamily="18" charset="0"/>
              <a:ea typeface="+mn-ea"/>
              <a:cs typeface="Times New Roman" pitchFamily="18" charset="0"/>
            </a:rPr>
            <a:t>Introducing Green Finance</a:t>
          </a:r>
        </a:p>
      </dgm:t>
    </dgm:pt>
    <dgm:pt modelId="{DCEE9938-C11A-47D8-A106-843A82DFF3A2}" type="parTrans" cxnId="{2FDE77B7-C9DE-4B2F-93C4-666427F5E622}">
      <dgm:prSet custT="1"/>
      <dgm:spPr>
        <a:xfrm rot="4616685">
          <a:off x="1109511" y="2578934"/>
          <a:ext cx="1342632" cy="17644"/>
        </a:xfrm>
        <a:noFill/>
        <a:ln w="9525" cap="flat" cmpd="sng" algn="ctr">
          <a:solidFill>
            <a:srgbClr val="8064A2">
              <a:hueOff val="0"/>
              <a:satOff val="0"/>
              <a:lumOff val="0"/>
              <a:alphaOff val="0"/>
            </a:srgbClr>
          </a:solidFill>
          <a:prstDash val="solid"/>
        </a:ln>
        <a:effectLst/>
      </dgm:spPr>
      <dgm:t>
        <a:bodyPr/>
        <a:lstStyle/>
        <a:p>
          <a:endParaRPr lang="en-US" sz="1050">
            <a:solidFill>
              <a:sysClr val="windowText" lastClr="000000">
                <a:hueOff val="0"/>
                <a:satOff val="0"/>
                <a:lumOff val="0"/>
                <a:alphaOff val="0"/>
              </a:sysClr>
            </a:solidFill>
            <a:latin typeface="Calibri"/>
            <a:ea typeface="+mn-ea"/>
            <a:cs typeface="+mn-cs"/>
          </a:endParaRPr>
        </a:p>
      </dgm:t>
    </dgm:pt>
    <dgm:pt modelId="{F5D6C217-4A48-4792-8327-CFABA32903E8}" type="sibTrans" cxnId="{2FDE77B7-C9DE-4B2F-93C4-666427F5E622}">
      <dgm:prSet/>
      <dgm:spPr/>
      <dgm:t>
        <a:bodyPr/>
        <a:lstStyle/>
        <a:p>
          <a:endParaRPr lang="en-US"/>
        </a:p>
      </dgm:t>
    </dgm:pt>
    <dgm:pt modelId="{1D8B9888-836F-4A98-8912-32568FC4F2EE}">
      <dgm:prSet custT="1"/>
      <dgm:spPr>
        <a:xfrm>
          <a:off x="1932472" y="2616189"/>
          <a:ext cx="2928708" cy="379110"/>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050" b="1">
              <a:solidFill>
                <a:sysClr val="window" lastClr="FFFFFF"/>
              </a:solidFill>
              <a:latin typeface="Times New Roman" pitchFamily="18" charset="0"/>
              <a:ea typeface="+mn-ea"/>
              <a:cs typeface="Times New Roman" pitchFamily="18" charset="0"/>
            </a:rPr>
            <a:t>Creation of Climate Risk Fund</a:t>
          </a:r>
        </a:p>
      </dgm:t>
    </dgm:pt>
    <dgm:pt modelId="{864B8775-C1DA-44E5-8CD5-262AD8ECACF7}" type="parTrans" cxnId="{F81EC080-A3DF-4F9F-9F02-955FD1E2A9CB}">
      <dgm:prSet custT="1"/>
      <dgm:spPr>
        <a:xfrm rot="4249260">
          <a:off x="1319231" y="2360945"/>
          <a:ext cx="923193" cy="17644"/>
        </a:xfrm>
        <a:noFill/>
        <a:ln w="9525" cap="flat" cmpd="sng" algn="ctr">
          <a:solidFill>
            <a:srgbClr val="8064A2">
              <a:hueOff val="0"/>
              <a:satOff val="0"/>
              <a:lumOff val="0"/>
              <a:alphaOff val="0"/>
            </a:srgbClr>
          </a:solidFill>
          <a:prstDash val="solid"/>
        </a:ln>
        <a:effectLst/>
      </dgm:spPr>
      <dgm:t>
        <a:bodyPr/>
        <a:lstStyle/>
        <a:p>
          <a:endParaRPr lang="en-US" sz="1050">
            <a:solidFill>
              <a:sysClr val="windowText" lastClr="000000">
                <a:hueOff val="0"/>
                <a:satOff val="0"/>
                <a:lumOff val="0"/>
                <a:alphaOff val="0"/>
              </a:sysClr>
            </a:solidFill>
            <a:latin typeface="Calibri"/>
            <a:ea typeface="+mn-ea"/>
            <a:cs typeface="+mn-cs"/>
          </a:endParaRPr>
        </a:p>
      </dgm:t>
    </dgm:pt>
    <dgm:pt modelId="{5360DA20-4866-420D-887C-871C9D5973F9}" type="sibTrans" cxnId="{F81EC080-A3DF-4F9F-9F02-955FD1E2A9CB}">
      <dgm:prSet/>
      <dgm:spPr/>
      <dgm:t>
        <a:bodyPr/>
        <a:lstStyle/>
        <a:p>
          <a:endParaRPr lang="en-US"/>
        </a:p>
      </dgm:t>
    </dgm:pt>
    <dgm:pt modelId="{7B727A59-2CE2-43DC-B5C8-409583086104}" type="pres">
      <dgm:prSet presAssocID="{3D06BD15-F139-4DD1-BC43-AA923F61848A}" presName="mainComposite" presStyleCnt="0">
        <dgm:presLayoutVars>
          <dgm:chPref val="1"/>
          <dgm:dir/>
          <dgm:animOne val="branch"/>
          <dgm:animLvl val="lvl"/>
          <dgm:resizeHandles val="exact"/>
        </dgm:presLayoutVars>
      </dgm:prSet>
      <dgm:spPr/>
      <dgm:t>
        <a:bodyPr/>
        <a:lstStyle/>
        <a:p>
          <a:endParaRPr lang="en-US"/>
        </a:p>
      </dgm:t>
    </dgm:pt>
    <dgm:pt modelId="{04447A15-AD37-45A2-882D-33272EDAB20E}" type="pres">
      <dgm:prSet presAssocID="{3D06BD15-F139-4DD1-BC43-AA923F61848A}" presName="hierFlow" presStyleCnt="0"/>
      <dgm:spPr/>
    </dgm:pt>
    <dgm:pt modelId="{7A3F4A50-AF1A-4B03-B157-D4CB8443B91C}" type="pres">
      <dgm:prSet presAssocID="{3D06BD15-F139-4DD1-BC43-AA923F61848A}" presName="hierChild1" presStyleCnt="0">
        <dgm:presLayoutVars>
          <dgm:chPref val="1"/>
          <dgm:animOne val="branch"/>
          <dgm:animLvl val="lvl"/>
        </dgm:presLayoutVars>
      </dgm:prSet>
      <dgm:spPr/>
    </dgm:pt>
    <dgm:pt modelId="{9F16F455-4D5B-4900-AC06-847EBC583CE3}" type="pres">
      <dgm:prSet presAssocID="{9738EFC4-A969-4105-801B-812A44860EED}" presName="Name17" presStyleCnt="0"/>
      <dgm:spPr/>
    </dgm:pt>
    <dgm:pt modelId="{BCA88107-6A19-44CE-BCEC-1B711E5FFE04}" type="pres">
      <dgm:prSet presAssocID="{9738EFC4-A969-4105-801B-812A44860EED}" presName="level1Shape" presStyleLbl="node0" presStyleIdx="0" presStyleCnt="1">
        <dgm:presLayoutVars>
          <dgm:chPref val="3"/>
        </dgm:presLayoutVars>
      </dgm:prSet>
      <dgm:spPr>
        <a:prstGeom prst="roundRect">
          <a:avLst>
            <a:gd name="adj" fmla="val 10000"/>
          </a:avLst>
        </a:prstGeom>
      </dgm:spPr>
      <dgm:t>
        <a:bodyPr/>
        <a:lstStyle/>
        <a:p>
          <a:endParaRPr lang="en-US"/>
        </a:p>
      </dgm:t>
    </dgm:pt>
    <dgm:pt modelId="{1D8A72A9-E75F-4011-BB7F-821905C8C7E8}" type="pres">
      <dgm:prSet presAssocID="{9738EFC4-A969-4105-801B-812A44860EED}" presName="hierChild2" presStyleCnt="0"/>
      <dgm:spPr/>
    </dgm:pt>
    <dgm:pt modelId="{4A687494-C248-41D9-947E-565C372181CC}" type="pres">
      <dgm:prSet presAssocID="{46F0AFEE-D8A0-4538-9736-BA5D58B78832}" presName="Name25" presStyleLbl="parChTrans1D2" presStyleIdx="0" presStyleCnt="9" custScaleX="2000000"/>
      <dgm:spPr>
        <a:custGeom>
          <a:avLst/>
          <a:gdLst/>
          <a:ahLst/>
          <a:cxnLst/>
          <a:rect l="0" t="0" r="0" b="0"/>
          <a:pathLst>
            <a:path>
              <a:moveTo>
                <a:pt x="0" y="8822"/>
              </a:moveTo>
              <a:lnTo>
                <a:pt x="1770082" y="8822"/>
              </a:lnTo>
            </a:path>
          </a:pathLst>
        </a:custGeom>
      </dgm:spPr>
      <dgm:t>
        <a:bodyPr/>
        <a:lstStyle/>
        <a:p>
          <a:endParaRPr lang="en-US"/>
        </a:p>
      </dgm:t>
    </dgm:pt>
    <dgm:pt modelId="{CB40725B-348B-4F38-BE79-EA7EB6C3C5DF}" type="pres">
      <dgm:prSet presAssocID="{46F0AFEE-D8A0-4538-9736-BA5D58B78832}" presName="connTx" presStyleLbl="parChTrans1D2" presStyleIdx="0" presStyleCnt="9"/>
      <dgm:spPr/>
      <dgm:t>
        <a:bodyPr/>
        <a:lstStyle/>
        <a:p>
          <a:endParaRPr lang="en-US"/>
        </a:p>
      </dgm:t>
    </dgm:pt>
    <dgm:pt modelId="{2AE7AB5D-0D3A-4F95-8F69-ED176B5D164E}" type="pres">
      <dgm:prSet presAssocID="{BDFC0961-67B0-4E26-9C67-16DD1876B819}" presName="Name30" presStyleCnt="0"/>
      <dgm:spPr/>
    </dgm:pt>
    <dgm:pt modelId="{E7764049-E45E-4B3D-8CC9-EA8C40E8AACF}" type="pres">
      <dgm:prSet presAssocID="{BDFC0961-67B0-4E26-9C67-16DD1876B819}" presName="level2Shape" presStyleLbl="node2" presStyleIdx="0" presStyleCnt="9" custScaleX="386261"/>
      <dgm:spPr>
        <a:prstGeom prst="roundRect">
          <a:avLst>
            <a:gd name="adj" fmla="val 10000"/>
          </a:avLst>
        </a:prstGeom>
      </dgm:spPr>
      <dgm:t>
        <a:bodyPr/>
        <a:lstStyle/>
        <a:p>
          <a:endParaRPr lang="en-US"/>
        </a:p>
      </dgm:t>
    </dgm:pt>
    <dgm:pt modelId="{599208E9-F61B-4647-955B-46C90007EB6F}" type="pres">
      <dgm:prSet presAssocID="{BDFC0961-67B0-4E26-9C67-16DD1876B819}" presName="hierChild3" presStyleCnt="0"/>
      <dgm:spPr/>
    </dgm:pt>
    <dgm:pt modelId="{2F9C831D-931A-4B45-A1B9-07418B162090}" type="pres">
      <dgm:prSet presAssocID="{D9347708-C2AC-4FA5-9B69-78A27B8FD45F}" presName="Name25" presStyleLbl="parChTrans1D2" presStyleIdx="1" presStyleCnt="9" custScaleX="2000000"/>
      <dgm:spPr>
        <a:custGeom>
          <a:avLst/>
          <a:gdLst/>
          <a:ahLst/>
          <a:cxnLst/>
          <a:rect l="0" t="0" r="0" b="0"/>
          <a:pathLst>
            <a:path>
              <a:moveTo>
                <a:pt x="0" y="8822"/>
              </a:moveTo>
              <a:lnTo>
                <a:pt x="1342632" y="8822"/>
              </a:lnTo>
            </a:path>
          </a:pathLst>
        </a:custGeom>
      </dgm:spPr>
      <dgm:t>
        <a:bodyPr/>
        <a:lstStyle/>
        <a:p>
          <a:endParaRPr lang="en-US"/>
        </a:p>
      </dgm:t>
    </dgm:pt>
    <dgm:pt modelId="{3B594DA9-473C-4869-8618-1BF086BB4AEF}" type="pres">
      <dgm:prSet presAssocID="{D9347708-C2AC-4FA5-9B69-78A27B8FD45F}" presName="connTx" presStyleLbl="parChTrans1D2" presStyleIdx="1" presStyleCnt="9"/>
      <dgm:spPr/>
      <dgm:t>
        <a:bodyPr/>
        <a:lstStyle/>
        <a:p>
          <a:endParaRPr lang="en-US"/>
        </a:p>
      </dgm:t>
    </dgm:pt>
    <dgm:pt modelId="{5649E4FB-0CE3-46AF-90BD-003BFF9DEA06}" type="pres">
      <dgm:prSet presAssocID="{67C6A019-1AFC-460C-BF1F-BBE3CAD6C15B}" presName="Name30" presStyleCnt="0"/>
      <dgm:spPr/>
    </dgm:pt>
    <dgm:pt modelId="{0C48F070-4A61-4BA9-8A6B-52DF0BD72D5A}" type="pres">
      <dgm:prSet presAssocID="{67C6A019-1AFC-460C-BF1F-BBE3CAD6C15B}" presName="level2Shape" presStyleLbl="node2" presStyleIdx="1" presStyleCnt="9" custScaleX="386261"/>
      <dgm:spPr>
        <a:prstGeom prst="roundRect">
          <a:avLst>
            <a:gd name="adj" fmla="val 10000"/>
          </a:avLst>
        </a:prstGeom>
      </dgm:spPr>
      <dgm:t>
        <a:bodyPr/>
        <a:lstStyle/>
        <a:p>
          <a:endParaRPr lang="en-US"/>
        </a:p>
      </dgm:t>
    </dgm:pt>
    <dgm:pt modelId="{75A1704A-8254-4B89-BB8B-46CCD05A3D79}" type="pres">
      <dgm:prSet presAssocID="{67C6A019-1AFC-460C-BF1F-BBE3CAD6C15B}" presName="hierChild3" presStyleCnt="0"/>
      <dgm:spPr/>
    </dgm:pt>
    <dgm:pt modelId="{77DAC8B0-B611-44F9-8AE7-0AC6408D3A43}" type="pres">
      <dgm:prSet presAssocID="{AB09C352-7BF1-4821-BFC1-58D7AEBA64D2}" presName="Name25" presStyleLbl="parChTrans1D2" presStyleIdx="2" presStyleCnt="9" custScaleX="2000000"/>
      <dgm:spPr>
        <a:custGeom>
          <a:avLst/>
          <a:gdLst/>
          <a:ahLst/>
          <a:cxnLst/>
          <a:rect l="0" t="0" r="0" b="0"/>
          <a:pathLst>
            <a:path>
              <a:moveTo>
                <a:pt x="0" y="8822"/>
              </a:moveTo>
              <a:lnTo>
                <a:pt x="923193" y="8822"/>
              </a:lnTo>
            </a:path>
          </a:pathLst>
        </a:custGeom>
      </dgm:spPr>
      <dgm:t>
        <a:bodyPr/>
        <a:lstStyle/>
        <a:p>
          <a:endParaRPr lang="en-US"/>
        </a:p>
      </dgm:t>
    </dgm:pt>
    <dgm:pt modelId="{26403B31-08D8-4782-9C94-12E35AD2098C}" type="pres">
      <dgm:prSet presAssocID="{AB09C352-7BF1-4821-BFC1-58D7AEBA64D2}" presName="connTx" presStyleLbl="parChTrans1D2" presStyleIdx="2" presStyleCnt="9"/>
      <dgm:spPr/>
      <dgm:t>
        <a:bodyPr/>
        <a:lstStyle/>
        <a:p>
          <a:endParaRPr lang="en-US"/>
        </a:p>
      </dgm:t>
    </dgm:pt>
    <dgm:pt modelId="{2BFAAD14-213C-4B55-91CB-02989BDDA405}" type="pres">
      <dgm:prSet presAssocID="{202E47EB-3AFC-4E76-B63F-BB7F635306B4}" presName="Name30" presStyleCnt="0"/>
      <dgm:spPr/>
    </dgm:pt>
    <dgm:pt modelId="{0656AB62-FB86-497C-A721-80612EDAE6FB}" type="pres">
      <dgm:prSet presAssocID="{202E47EB-3AFC-4E76-B63F-BB7F635306B4}" presName="level2Shape" presStyleLbl="node2" presStyleIdx="2" presStyleCnt="9" custScaleX="386261"/>
      <dgm:spPr>
        <a:prstGeom prst="roundRect">
          <a:avLst>
            <a:gd name="adj" fmla="val 10000"/>
          </a:avLst>
        </a:prstGeom>
      </dgm:spPr>
      <dgm:t>
        <a:bodyPr/>
        <a:lstStyle/>
        <a:p>
          <a:endParaRPr lang="en-US"/>
        </a:p>
      </dgm:t>
    </dgm:pt>
    <dgm:pt modelId="{FEFB4D98-CCA9-41A1-92CB-3E5033999751}" type="pres">
      <dgm:prSet presAssocID="{202E47EB-3AFC-4E76-B63F-BB7F635306B4}" presName="hierChild3" presStyleCnt="0"/>
      <dgm:spPr/>
    </dgm:pt>
    <dgm:pt modelId="{7AF24ADF-DA7F-4648-A42E-2E2C024B3BCA}" type="pres">
      <dgm:prSet presAssocID="{B570C88D-A2B8-4913-A96F-8F733F1E7F0F}" presName="Name25" presStyleLbl="parChTrans1D2" presStyleIdx="3" presStyleCnt="9" custScaleX="2000000"/>
      <dgm:spPr>
        <a:custGeom>
          <a:avLst/>
          <a:gdLst/>
          <a:ahLst/>
          <a:cxnLst/>
          <a:rect l="0" t="0" r="0" b="0"/>
          <a:pathLst>
            <a:path>
              <a:moveTo>
                <a:pt x="0" y="8822"/>
              </a:moveTo>
              <a:lnTo>
                <a:pt x="531092" y="8822"/>
              </a:lnTo>
            </a:path>
          </a:pathLst>
        </a:custGeom>
      </dgm:spPr>
      <dgm:t>
        <a:bodyPr/>
        <a:lstStyle/>
        <a:p>
          <a:endParaRPr lang="en-US"/>
        </a:p>
      </dgm:t>
    </dgm:pt>
    <dgm:pt modelId="{CDF88A46-AFA8-46BE-9B8C-992D4C601457}" type="pres">
      <dgm:prSet presAssocID="{B570C88D-A2B8-4913-A96F-8F733F1E7F0F}" presName="connTx" presStyleLbl="parChTrans1D2" presStyleIdx="3" presStyleCnt="9"/>
      <dgm:spPr/>
      <dgm:t>
        <a:bodyPr/>
        <a:lstStyle/>
        <a:p>
          <a:endParaRPr lang="en-US"/>
        </a:p>
      </dgm:t>
    </dgm:pt>
    <dgm:pt modelId="{B5DC0258-0138-48A4-91E2-3A8BDFA8922B}" type="pres">
      <dgm:prSet presAssocID="{F352922E-1C10-4794-9D0C-AB7746C0589F}" presName="Name30" presStyleCnt="0"/>
      <dgm:spPr/>
    </dgm:pt>
    <dgm:pt modelId="{481C5AF9-89B1-4515-9207-877A2B11DDF5}" type="pres">
      <dgm:prSet presAssocID="{F352922E-1C10-4794-9D0C-AB7746C0589F}" presName="level2Shape" presStyleLbl="node2" presStyleIdx="3" presStyleCnt="9" custScaleX="386261"/>
      <dgm:spPr>
        <a:prstGeom prst="roundRect">
          <a:avLst>
            <a:gd name="adj" fmla="val 10000"/>
          </a:avLst>
        </a:prstGeom>
      </dgm:spPr>
      <dgm:t>
        <a:bodyPr/>
        <a:lstStyle/>
        <a:p>
          <a:endParaRPr lang="en-US"/>
        </a:p>
      </dgm:t>
    </dgm:pt>
    <dgm:pt modelId="{49F70B10-73EB-4117-9890-7D6DA44220C9}" type="pres">
      <dgm:prSet presAssocID="{F352922E-1C10-4794-9D0C-AB7746C0589F}" presName="hierChild3" presStyleCnt="0"/>
      <dgm:spPr/>
    </dgm:pt>
    <dgm:pt modelId="{28CAE490-41FC-4185-9497-B261D5BE7B9B}" type="pres">
      <dgm:prSet presAssocID="{BC5648D4-2CC2-4508-8F7D-BCAB5035CD40}" presName="Name25" presStyleLbl="parChTrans1D2" presStyleIdx="4" presStyleCnt="9" custScaleX="2000000"/>
      <dgm:spPr>
        <a:custGeom>
          <a:avLst/>
          <a:gdLst/>
          <a:ahLst/>
          <a:cxnLst/>
          <a:rect l="0" t="0" r="0" b="0"/>
          <a:pathLst>
            <a:path>
              <a:moveTo>
                <a:pt x="0" y="8822"/>
              </a:moveTo>
              <a:lnTo>
                <a:pt x="303288" y="8822"/>
              </a:lnTo>
            </a:path>
          </a:pathLst>
        </a:custGeom>
      </dgm:spPr>
      <dgm:t>
        <a:bodyPr/>
        <a:lstStyle/>
        <a:p>
          <a:endParaRPr lang="en-US"/>
        </a:p>
      </dgm:t>
    </dgm:pt>
    <dgm:pt modelId="{7195CC3B-79C6-4F05-BAED-60E650ABE77A}" type="pres">
      <dgm:prSet presAssocID="{BC5648D4-2CC2-4508-8F7D-BCAB5035CD40}" presName="connTx" presStyleLbl="parChTrans1D2" presStyleIdx="4" presStyleCnt="9"/>
      <dgm:spPr/>
      <dgm:t>
        <a:bodyPr/>
        <a:lstStyle/>
        <a:p>
          <a:endParaRPr lang="en-US"/>
        </a:p>
      </dgm:t>
    </dgm:pt>
    <dgm:pt modelId="{1E6DD7FF-9A48-412E-B3CA-0849778DE53C}" type="pres">
      <dgm:prSet presAssocID="{054F348E-28FA-46FE-9A24-08ABE46FC225}" presName="Name30" presStyleCnt="0"/>
      <dgm:spPr/>
    </dgm:pt>
    <dgm:pt modelId="{52BA7D0C-5762-4C21-A0A7-7DA7597E78A0}" type="pres">
      <dgm:prSet presAssocID="{054F348E-28FA-46FE-9A24-08ABE46FC225}" presName="level2Shape" presStyleLbl="node2" presStyleIdx="4" presStyleCnt="9" custScaleX="386261"/>
      <dgm:spPr>
        <a:prstGeom prst="roundRect">
          <a:avLst>
            <a:gd name="adj" fmla="val 10000"/>
          </a:avLst>
        </a:prstGeom>
      </dgm:spPr>
      <dgm:t>
        <a:bodyPr/>
        <a:lstStyle/>
        <a:p>
          <a:endParaRPr lang="en-US"/>
        </a:p>
      </dgm:t>
    </dgm:pt>
    <dgm:pt modelId="{DE9B1954-32D7-481A-B056-624E1D5EFCA0}" type="pres">
      <dgm:prSet presAssocID="{054F348E-28FA-46FE-9A24-08ABE46FC225}" presName="hierChild3" presStyleCnt="0"/>
      <dgm:spPr/>
    </dgm:pt>
    <dgm:pt modelId="{F2DBE215-A160-429F-BBA2-7F41FA6CA8A1}" type="pres">
      <dgm:prSet presAssocID="{E59FCB5E-3E1B-4EA4-B623-34FCD4D25CCC}" presName="Name25" presStyleLbl="parChTrans1D2" presStyleIdx="5" presStyleCnt="9" custScaleX="2000000"/>
      <dgm:spPr>
        <a:custGeom>
          <a:avLst/>
          <a:gdLst/>
          <a:ahLst/>
          <a:cxnLst/>
          <a:rect l="0" t="0" r="0" b="0"/>
          <a:pathLst>
            <a:path>
              <a:moveTo>
                <a:pt x="0" y="8822"/>
              </a:moveTo>
              <a:lnTo>
                <a:pt x="531092" y="8822"/>
              </a:lnTo>
            </a:path>
          </a:pathLst>
        </a:custGeom>
      </dgm:spPr>
      <dgm:t>
        <a:bodyPr/>
        <a:lstStyle/>
        <a:p>
          <a:endParaRPr lang="en-US"/>
        </a:p>
      </dgm:t>
    </dgm:pt>
    <dgm:pt modelId="{2D74B9A6-B4FA-43AF-9DC3-4F0943D1ADF0}" type="pres">
      <dgm:prSet presAssocID="{E59FCB5E-3E1B-4EA4-B623-34FCD4D25CCC}" presName="connTx" presStyleLbl="parChTrans1D2" presStyleIdx="5" presStyleCnt="9"/>
      <dgm:spPr/>
      <dgm:t>
        <a:bodyPr/>
        <a:lstStyle/>
        <a:p>
          <a:endParaRPr lang="en-US"/>
        </a:p>
      </dgm:t>
    </dgm:pt>
    <dgm:pt modelId="{E588F52B-7F60-4D47-BF83-52C5F2ED7446}" type="pres">
      <dgm:prSet presAssocID="{DAD0A1EB-9F31-49CF-9CBA-171C385E2829}" presName="Name30" presStyleCnt="0"/>
      <dgm:spPr/>
    </dgm:pt>
    <dgm:pt modelId="{0BA00CC2-E0BA-4067-B21F-FE63D6EDA5C3}" type="pres">
      <dgm:prSet presAssocID="{DAD0A1EB-9F31-49CF-9CBA-171C385E2829}" presName="level2Shape" presStyleLbl="node2" presStyleIdx="5" presStyleCnt="9" custScaleX="386261"/>
      <dgm:spPr>
        <a:prstGeom prst="roundRect">
          <a:avLst>
            <a:gd name="adj" fmla="val 10000"/>
          </a:avLst>
        </a:prstGeom>
      </dgm:spPr>
      <dgm:t>
        <a:bodyPr/>
        <a:lstStyle/>
        <a:p>
          <a:endParaRPr lang="en-US"/>
        </a:p>
      </dgm:t>
    </dgm:pt>
    <dgm:pt modelId="{E99AB0A6-3A25-4FB3-9DC0-DE5508DEFDB9}" type="pres">
      <dgm:prSet presAssocID="{DAD0A1EB-9F31-49CF-9CBA-171C385E2829}" presName="hierChild3" presStyleCnt="0"/>
      <dgm:spPr/>
    </dgm:pt>
    <dgm:pt modelId="{7E7D9D1E-5F70-4CE6-AB16-568246509167}" type="pres">
      <dgm:prSet presAssocID="{864B8775-C1DA-44E5-8CD5-262AD8ECACF7}" presName="Name25" presStyleLbl="parChTrans1D2" presStyleIdx="6" presStyleCnt="9" custScaleX="2000000"/>
      <dgm:spPr>
        <a:custGeom>
          <a:avLst/>
          <a:gdLst/>
          <a:ahLst/>
          <a:cxnLst/>
          <a:rect l="0" t="0" r="0" b="0"/>
          <a:pathLst>
            <a:path>
              <a:moveTo>
                <a:pt x="0" y="8822"/>
              </a:moveTo>
              <a:lnTo>
                <a:pt x="923193" y="8822"/>
              </a:lnTo>
            </a:path>
          </a:pathLst>
        </a:custGeom>
      </dgm:spPr>
      <dgm:t>
        <a:bodyPr/>
        <a:lstStyle/>
        <a:p>
          <a:endParaRPr lang="en-US"/>
        </a:p>
      </dgm:t>
    </dgm:pt>
    <dgm:pt modelId="{5C88A9AD-993D-441C-B22E-9CDC8C60FB72}" type="pres">
      <dgm:prSet presAssocID="{864B8775-C1DA-44E5-8CD5-262AD8ECACF7}" presName="connTx" presStyleLbl="parChTrans1D2" presStyleIdx="6" presStyleCnt="9"/>
      <dgm:spPr/>
      <dgm:t>
        <a:bodyPr/>
        <a:lstStyle/>
        <a:p>
          <a:endParaRPr lang="en-US"/>
        </a:p>
      </dgm:t>
    </dgm:pt>
    <dgm:pt modelId="{3BE8AA41-01C9-4A99-9A02-231DDEA6E951}" type="pres">
      <dgm:prSet presAssocID="{1D8B9888-836F-4A98-8912-32568FC4F2EE}" presName="Name30" presStyleCnt="0"/>
      <dgm:spPr/>
    </dgm:pt>
    <dgm:pt modelId="{FB2B9444-9C28-425D-8C81-C96660DC4ECB}" type="pres">
      <dgm:prSet presAssocID="{1D8B9888-836F-4A98-8912-32568FC4F2EE}" presName="level2Shape" presStyleLbl="node2" presStyleIdx="6" presStyleCnt="9" custScaleX="386261"/>
      <dgm:spPr>
        <a:prstGeom prst="roundRect">
          <a:avLst>
            <a:gd name="adj" fmla="val 10000"/>
          </a:avLst>
        </a:prstGeom>
      </dgm:spPr>
      <dgm:t>
        <a:bodyPr/>
        <a:lstStyle/>
        <a:p>
          <a:endParaRPr lang="en-US"/>
        </a:p>
      </dgm:t>
    </dgm:pt>
    <dgm:pt modelId="{9078056D-851B-430E-A25C-3A7A946AB3CF}" type="pres">
      <dgm:prSet presAssocID="{1D8B9888-836F-4A98-8912-32568FC4F2EE}" presName="hierChild3" presStyleCnt="0"/>
      <dgm:spPr/>
    </dgm:pt>
    <dgm:pt modelId="{616A0223-0667-430B-9217-6D0172A534EE}" type="pres">
      <dgm:prSet presAssocID="{DCEE9938-C11A-47D8-A106-843A82DFF3A2}" presName="Name25" presStyleLbl="parChTrans1D2" presStyleIdx="7" presStyleCnt="9" custScaleX="2000000"/>
      <dgm:spPr>
        <a:custGeom>
          <a:avLst/>
          <a:gdLst/>
          <a:ahLst/>
          <a:cxnLst/>
          <a:rect l="0" t="0" r="0" b="0"/>
          <a:pathLst>
            <a:path>
              <a:moveTo>
                <a:pt x="0" y="8822"/>
              </a:moveTo>
              <a:lnTo>
                <a:pt x="1342632" y="8822"/>
              </a:lnTo>
            </a:path>
          </a:pathLst>
        </a:custGeom>
      </dgm:spPr>
      <dgm:t>
        <a:bodyPr/>
        <a:lstStyle/>
        <a:p>
          <a:endParaRPr lang="en-US"/>
        </a:p>
      </dgm:t>
    </dgm:pt>
    <dgm:pt modelId="{02F7453B-A138-452B-88B8-709F728881CE}" type="pres">
      <dgm:prSet presAssocID="{DCEE9938-C11A-47D8-A106-843A82DFF3A2}" presName="connTx" presStyleLbl="parChTrans1D2" presStyleIdx="7" presStyleCnt="9"/>
      <dgm:spPr/>
      <dgm:t>
        <a:bodyPr/>
        <a:lstStyle/>
        <a:p>
          <a:endParaRPr lang="en-US"/>
        </a:p>
      </dgm:t>
    </dgm:pt>
    <dgm:pt modelId="{2CEF0736-EDE1-406E-B7A0-E860BAAA6A23}" type="pres">
      <dgm:prSet presAssocID="{342851AF-3A23-4EE1-A0CC-2809B9606287}" presName="Name30" presStyleCnt="0"/>
      <dgm:spPr/>
    </dgm:pt>
    <dgm:pt modelId="{5C0198D0-3D16-422B-9C1F-A2D8CEC4F159}" type="pres">
      <dgm:prSet presAssocID="{342851AF-3A23-4EE1-A0CC-2809B9606287}" presName="level2Shape" presStyleLbl="node2" presStyleIdx="7" presStyleCnt="9" custScaleX="386261"/>
      <dgm:spPr>
        <a:prstGeom prst="roundRect">
          <a:avLst>
            <a:gd name="adj" fmla="val 10000"/>
          </a:avLst>
        </a:prstGeom>
      </dgm:spPr>
      <dgm:t>
        <a:bodyPr/>
        <a:lstStyle/>
        <a:p>
          <a:endParaRPr lang="en-US"/>
        </a:p>
      </dgm:t>
    </dgm:pt>
    <dgm:pt modelId="{3B658AE0-3841-4C14-8813-C09E6117DEFB}" type="pres">
      <dgm:prSet presAssocID="{342851AF-3A23-4EE1-A0CC-2809B9606287}" presName="hierChild3" presStyleCnt="0"/>
      <dgm:spPr/>
    </dgm:pt>
    <dgm:pt modelId="{38C3717A-2616-4D77-BBFF-406392635E4F}" type="pres">
      <dgm:prSet presAssocID="{40B388E8-DF60-411C-8320-016DC4AB9B73}" presName="Name25" presStyleLbl="parChTrans1D2" presStyleIdx="8" presStyleCnt="9" custScaleX="2000000"/>
      <dgm:spPr>
        <a:custGeom>
          <a:avLst/>
          <a:gdLst/>
          <a:ahLst/>
          <a:cxnLst/>
          <a:rect l="0" t="0" r="0" b="0"/>
          <a:pathLst>
            <a:path>
              <a:moveTo>
                <a:pt x="0" y="8822"/>
              </a:moveTo>
              <a:lnTo>
                <a:pt x="1770082" y="8822"/>
              </a:lnTo>
            </a:path>
          </a:pathLst>
        </a:custGeom>
      </dgm:spPr>
      <dgm:t>
        <a:bodyPr/>
        <a:lstStyle/>
        <a:p>
          <a:endParaRPr lang="en-US"/>
        </a:p>
      </dgm:t>
    </dgm:pt>
    <dgm:pt modelId="{EB04CF83-6080-4219-9055-ADA6E42876AE}" type="pres">
      <dgm:prSet presAssocID="{40B388E8-DF60-411C-8320-016DC4AB9B73}" presName="connTx" presStyleLbl="parChTrans1D2" presStyleIdx="8" presStyleCnt="9"/>
      <dgm:spPr/>
      <dgm:t>
        <a:bodyPr/>
        <a:lstStyle/>
        <a:p>
          <a:endParaRPr lang="en-US"/>
        </a:p>
      </dgm:t>
    </dgm:pt>
    <dgm:pt modelId="{C6476A95-B406-451F-992B-66DD2C3DBDF2}" type="pres">
      <dgm:prSet presAssocID="{9717458F-FD10-40D8-89C6-F5B3B5D536FE}" presName="Name30" presStyleCnt="0"/>
      <dgm:spPr/>
    </dgm:pt>
    <dgm:pt modelId="{06DB37AC-8561-48CB-A685-7C9FCCC035B8}" type="pres">
      <dgm:prSet presAssocID="{9717458F-FD10-40D8-89C6-F5B3B5D536FE}" presName="level2Shape" presStyleLbl="node2" presStyleIdx="8" presStyleCnt="9" custScaleX="386261"/>
      <dgm:spPr>
        <a:prstGeom prst="roundRect">
          <a:avLst>
            <a:gd name="adj" fmla="val 10000"/>
          </a:avLst>
        </a:prstGeom>
      </dgm:spPr>
      <dgm:t>
        <a:bodyPr/>
        <a:lstStyle/>
        <a:p>
          <a:endParaRPr lang="en-US"/>
        </a:p>
      </dgm:t>
    </dgm:pt>
    <dgm:pt modelId="{02089FBC-683C-433F-8813-EDC51FA3A124}" type="pres">
      <dgm:prSet presAssocID="{9717458F-FD10-40D8-89C6-F5B3B5D536FE}" presName="hierChild3" presStyleCnt="0"/>
      <dgm:spPr/>
    </dgm:pt>
    <dgm:pt modelId="{366F58A3-F833-4793-A6DD-AB44C41D8508}" type="pres">
      <dgm:prSet presAssocID="{3D06BD15-F139-4DD1-BC43-AA923F61848A}" presName="bgShapesFlow" presStyleCnt="0"/>
      <dgm:spPr/>
    </dgm:pt>
  </dgm:ptLst>
  <dgm:cxnLst>
    <dgm:cxn modelId="{9A94D43C-F407-4403-B41B-50D50F1E4792}" type="presOf" srcId="{67C6A019-1AFC-460C-BF1F-BBE3CAD6C15B}" destId="{0C48F070-4A61-4BA9-8A6B-52DF0BD72D5A}" srcOrd="0" destOrd="0" presId="urn:microsoft.com/office/officeart/2005/8/layout/hierarchy5"/>
    <dgm:cxn modelId="{AE0C8CB7-2C73-4F8A-AD67-D21100DF1787}" type="presOf" srcId="{B570C88D-A2B8-4913-A96F-8F733F1E7F0F}" destId="{7AF24ADF-DA7F-4648-A42E-2E2C024B3BCA}" srcOrd="0" destOrd="0" presId="urn:microsoft.com/office/officeart/2005/8/layout/hierarchy5"/>
    <dgm:cxn modelId="{0849058F-1C6C-4F63-9368-B493378BDA96}" type="presOf" srcId="{AB09C352-7BF1-4821-BFC1-58D7AEBA64D2}" destId="{26403B31-08D8-4782-9C94-12E35AD2098C}" srcOrd="1" destOrd="0" presId="urn:microsoft.com/office/officeart/2005/8/layout/hierarchy5"/>
    <dgm:cxn modelId="{494EF427-0D1D-4479-9E7B-C18DD9E414D2}" type="presOf" srcId="{342851AF-3A23-4EE1-A0CC-2809B9606287}" destId="{5C0198D0-3D16-422B-9C1F-A2D8CEC4F159}" srcOrd="0" destOrd="0" presId="urn:microsoft.com/office/officeart/2005/8/layout/hierarchy5"/>
    <dgm:cxn modelId="{F81EC080-A3DF-4F9F-9F02-955FD1E2A9CB}" srcId="{9738EFC4-A969-4105-801B-812A44860EED}" destId="{1D8B9888-836F-4A98-8912-32568FC4F2EE}" srcOrd="6" destOrd="0" parTransId="{864B8775-C1DA-44E5-8CD5-262AD8ECACF7}" sibTransId="{5360DA20-4866-420D-887C-871C9D5973F9}"/>
    <dgm:cxn modelId="{586A521C-7680-4B89-A6FF-3ACF5427694E}" type="presOf" srcId="{B570C88D-A2B8-4913-A96F-8F733F1E7F0F}" destId="{CDF88A46-AFA8-46BE-9B8C-992D4C601457}" srcOrd="1" destOrd="0" presId="urn:microsoft.com/office/officeart/2005/8/layout/hierarchy5"/>
    <dgm:cxn modelId="{B10D7650-CB19-408C-8244-B6E795C77C31}" type="presOf" srcId="{202E47EB-3AFC-4E76-B63F-BB7F635306B4}" destId="{0656AB62-FB86-497C-A721-80612EDAE6FB}" srcOrd="0" destOrd="0" presId="urn:microsoft.com/office/officeart/2005/8/layout/hierarchy5"/>
    <dgm:cxn modelId="{9DF000D6-4165-4328-AE70-C935D4B8B987}" type="presOf" srcId="{40B388E8-DF60-411C-8320-016DC4AB9B73}" destId="{EB04CF83-6080-4219-9055-ADA6E42876AE}" srcOrd="1" destOrd="0" presId="urn:microsoft.com/office/officeart/2005/8/layout/hierarchy5"/>
    <dgm:cxn modelId="{8CCB64B9-CABD-47D6-BC1E-FDF28DB9EA8E}" type="presOf" srcId="{DAD0A1EB-9F31-49CF-9CBA-171C385E2829}" destId="{0BA00CC2-E0BA-4067-B21F-FE63D6EDA5C3}" srcOrd="0" destOrd="0" presId="urn:microsoft.com/office/officeart/2005/8/layout/hierarchy5"/>
    <dgm:cxn modelId="{D7E8AFFE-8FA7-4242-A16C-1C3948251B2C}" srcId="{9738EFC4-A969-4105-801B-812A44860EED}" destId="{054F348E-28FA-46FE-9A24-08ABE46FC225}" srcOrd="4" destOrd="0" parTransId="{BC5648D4-2CC2-4508-8F7D-BCAB5035CD40}" sibTransId="{78D3124B-3487-4824-9130-BCB065D31C1A}"/>
    <dgm:cxn modelId="{CBA1543A-0633-4782-98C1-4C20209FF439}" type="presOf" srcId="{D9347708-C2AC-4FA5-9B69-78A27B8FD45F}" destId="{2F9C831D-931A-4B45-A1B9-07418B162090}" srcOrd="0" destOrd="0" presId="urn:microsoft.com/office/officeart/2005/8/layout/hierarchy5"/>
    <dgm:cxn modelId="{9EAFB3D1-1734-4EDB-A8D3-38CD675E198A}" srcId="{9738EFC4-A969-4105-801B-812A44860EED}" destId="{F352922E-1C10-4794-9D0C-AB7746C0589F}" srcOrd="3" destOrd="0" parTransId="{B570C88D-A2B8-4913-A96F-8F733F1E7F0F}" sibTransId="{2FFD6352-0691-4BA2-8171-C40723F38BDB}"/>
    <dgm:cxn modelId="{BC787DB1-33EB-4229-A0E7-30E31BA392AF}" srcId="{9738EFC4-A969-4105-801B-812A44860EED}" destId="{67C6A019-1AFC-460C-BF1F-BBE3CAD6C15B}" srcOrd="1" destOrd="0" parTransId="{D9347708-C2AC-4FA5-9B69-78A27B8FD45F}" sibTransId="{D9584A76-601C-483B-B032-0CC892B567A9}"/>
    <dgm:cxn modelId="{52B150F9-D2C5-409F-A75F-77FED4D0AC20}" type="presOf" srcId="{E59FCB5E-3E1B-4EA4-B623-34FCD4D25CCC}" destId="{F2DBE215-A160-429F-BBA2-7F41FA6CA8A1}" srcOrd="0" destOrd="0" presId="urn:microsoft.com/office/officeart/2005/8/layout/hierarchy5"/>
    <dgm:cxn modelId="{33873F7D-5994-4651-90CA-62336B9DBCDB}" type="presOf" srcId="{BC5648D4-2CC2-4508-8F7D-BCAB5035CD40}" destId="{28CAE490-41FC-4185-9497-B261D5BE7B9B}" srcOrd="0" destOrd="0" presId="urn:microsoft.com/office/officeart/2005/8/layout/hierarchy5"/>
    <dgm:cxn modelId="{0DFA9F87-72F1-4584-881F-579496B0451B}" type="presOf" srcId="{864B8775-C1DA-44E5-8CD5-262AD8ECACF7}" destId="{5C88A9AD-993D-441C-B22E-9CDC8C60FB72}" srcOrd="1" destOrd="0" presId="urn:microsoft.com/office/officeart/2005/8/layout/hierarchy5"/>
    <dgm:cxn modelId="{082FD9EC-7141-4F1A-B2C7-C2EEDD11A5DE}" type="presOf" srcId="{46F0AFEE-D8A0-4538-9736-BA5D58B78832}" destId="{CB40725B-348B-4F38-BE79-EA7EB6C3C5DF}" srcOrd="1" destOrd="0" presId="urn:microsoft.com/office/officeart/2005/8/layout/hierarchy5"/>
    <dgm:cxn modelId="{8CFDB490-59FC-4AED-9AE3-3D9465E1A53A}" srcId="{9738EFC4-A969-4105-801B-812A44860EED}" destId="{202E47EB-3AFC-4E76-B63F-BB7F635306B4}" srcOrd="2" destOrd="0" parTransId="{AB09C352-7BF1-4821-BFC1-58D7AEBA64D2}" sibTransId="{67729772-0105-447B-B147-CA653CDD3BE2}"/>
    <dgm:cxn modelId="{3146DE1C-B224-4A1E-8415-FD74904549B8}" type="presOf" srcId="{DCEE9938-C11A-47D8-A106-843A82DFF3A2}" destId="{616A0223-0667-430B-9217-6D0172A534EE}" srcOrd="0" destOrd="0" presId="urn:microsoft.com/office/officeart/2005/8/layout/hierarchy5"/>
    <dgm:cxn modelId="{87A2527C-52C7-4E05-802D-5422A8E2DD19}" srcId="{9738EFC4-A969-4105-801B-812A44860EED}" destId="{BDFC0961-67B0-4E26-9C67-16DD1876B819}" srcOrd="0" destOrd="0" parTransId="{46F0AFEE-D8A0-4538-9736-BA5D58B78832}" sibTransId="{E4FCF59D-4D89-4BFB-BFAC-EED514F5140A}"/>
    <dgm:cxn modelId="{2A952DF1-0EA3-4570-BB52-62E4D4D06467}" type="presOf" srcId="{054F348E-28FA-46FE-9A24-08ABE46FC225}" destId="{52BA7D0C-5762-4C21-A0A7-7DA7597E78A0}" srcOrd="0" destOrd="0" presId="urn:microsoft.com/office/officeart/2005/8/layout/hierarchy5"/>
    <dgm:cxn modelId="{FF4A2BCC-CB8B-4D11-92B4-ADE564E830CD}" srcId="{3D06BD15-F139-4DD1-BC43-AA923F61848A}" destId="{9738EFC4-A969-4105-801B-812A44860EED}" srcOrd="0" destOrd="0" parTransId="{E6F61C8D-EDF6-4B04-9959-5136961C52AD}" sibTransId="{3FB92EAF-E41E-4629-B874-6716EC421148}"/>
    <dgm:cxn modelId="{2FDE77B7-C9DE-4B2F-93C4-666427F5E622}" srcId="{9738EFC4-A969-4105-801B-812A44860EED}" destId="{342851AF-3A23-4EE1-A0CC-2809B9606287}" srcOrd="7" destOrd="0" parTransId="{DCEE9938-C11A-47D8-A106-843A82DFF3A2}" sibTransId="{F5D6C217-4A48-4792-8327-CFABA32903E8}"/>
    <dgm:cxn modelId="{FEF4FB74-0DF8-4841-A888-3DB7ED45A238}" type="presOf" srcId="{DCEE9938-C11A-47D8-A106-843A82DFF3A2}" destId="{02F7453B-A138-452B-88B8-709F728881CE}" srcOrd="1" destOrd="0" presId="urn:microsoft.com/office/officeart/2005/8/layout/hierarchy5"/>
    <dgm:cxn modelId="{47234455-EDDE-42C3-B43E-A93B6AC5CFA6}" type="presOf" srcId="{1D8B9888-836F-4A98-8912-32568FC4F2EE}" destId="{FB2B9444-9C28-425D-8C81-C96660DC4ECB}" srcOrd="0" destOrd="0" presId="urn:microsoft.com/office/officeart/2005/8/layout/hierarchy5"/>
    <dgm:cxn modelId="{36DC19BC-D9A6-4601-8A4B-A247A2C0E11B}" type="presOf" srcId="{9717458F-FD10-40D8-89C6-F5B3B5D536FE}" destId="{06DB37AC-8561-48CB-A685-7C9FCCC035B8}" srcOrd="0" destOrd="0" presId="urn:microsoft.com/office/officeart/2005/8/layout/hierarchy5"/>
    <dgm:cxn modelId="{C48D3196-BE2C-4278-8132-D37F71A2351A}" type="presOf" srcId="{46F0AFEE-D8A0-4538-9736-BA5D58B78832}" destId="{4A687494-C248-41D9-947E-565C372181CC}" srcOrd="0" destOrd="0" presId="urn:microsoft.com/office/officeart/2005/8/layout/hierarchy5"/>
    <dgm:cxn modelId="{0FC4CEA1-BF90-4000-B787-D222D9DCA4E2}" type="presOf" srcId="{F352922E-1C10-4794-9D0C-AB7746C0589F}" destId="{481C5AF9-89B1-4515-9207-877A2B11DDF5}" srcOrd="0" destOrd="0" presId="urn:microsoft.com/office/officeart/2005/8/layout/hierarchy5"/>
    <dgm:cxn modelId="{19E55FD1-9A07-45FE-9B08-024B4B69CB12}" type="presOf" srcId="{AB09C352-7BF1-4821-BFC1-58D7AEBA64D2}" destId="{77DAC8B0-B611-44F9-8AE7-0AC6408D3A43}" srcOrd="0" destOrd="0" presId="urn:microsoft.com/office/officeart/2005/8/layout/hierarchy5"/>
    <dgm:cxn modelId="{80969703-E453-43D1-BD63-1E184E054930}" srcId="{9738EFC4-A969-4105-801B-812A44860EED}" destId="{DAD0A1EB-9F31-49CF-9CBA-171C385E2829}" srcOrd="5" destOrd="0" parTransId="{E59FCB5E-3E1B-4EA4-B623-34FCD4D25CCC}" sibTransId="{73D3DF94-5B68-4FEA-9EEC-1D930A25B3A4}"/>
    <dgm:cxn modelId="{AD7F9D95-78AA-4D26-A3E1-9F86C56E94F4}" type="presOf" srcId="{D9347708-C2AC-4FA5-9B69-78A27B8FD45F}" destId="{3B594DA9-473C-4869-8618-1BF086BB4AEF}" srcOrd="1" destOrd="0" presId="urn:microsoft.com/office/officeart/2005/8/layout/hierarchy5"/>
    <dgm:cxn modelId="{E8E2895F-3106-49AC-BF50-83EC95B05129}" srcId="{9738EFC4-A969-4105-801B-812A44860EED}" destId="{9717458F-FD10-40D8-89C6-F5B3B5D536FE}" srcOrd="8" destOrd="0" parTransId="{40B388E8-DF60-411C-8320-016DC4AB9B73}" sibTransId="{95659FB4-7B23-4D6D-8BFD-01DCEC6DF9C4}"/>
    <dgm:cxn modelId="{006DD235-9272-4AF0-AE70-4E67A8FEE698}" type="presOf" srcId="{E59FCB5E-3E1B-4EA4-B623-34FCD4D25CCC}" destId="{2D74B9A6-B4FA-43AF-9DC3-4F0943D1ADF0}" srcOrd="1" destOrd="0" presId="urn:microsoft.com/office/officeart/2005/8/layout/hierarchy5"/>
    <dgm:cxn modelId="{6366C233-7CF2-452E-BE7E-6F5F56137CF4}" type="presOf" srcId="{40B388E8-DF60-411C-8320-016DC4AB9B73}" destId="{38C3717A-2616-4D77-BBFF-406392635E4F}" srcOrd="0" destOrd="0" presId="urn:microsoft.com/office/officeart/2005/8/layout/hierarchy5"/>
    <dgm:cxn modelId="{9295822E-315D-4281-B362-D249B01E998F}" type="presOf" srcId="{BC5648D4-2CC2-4508-8F7D-BCAB5035CD40}" destId="{7195CC3B-79C6-4F05-BAED-60E650ABE77A}" srcOrd="1" destOrd="0" presId="urn:microsoft.com/office/officeart/2005/8/layout/hierarchy5"/>
    <dgm:cxn modelId="{C34B3387-4780-4FB0-A33C-C87E35465B3B}" type="presOf" srcId="{9738EFC4-A969-4105-801B-812A44860EED}" destId="{BCA88107-6A19-44CE-BCEC-1B711E5FFE04}" srcOrd="0" destOrd="0" presId="urn:microsoft.com/office/officeart/2005/8/layout/hierarchy5"/>
    <dgm:cxn modelId="{5F2EC9AE-C572-4A81-9B68-E7500055FA8F}" type="presOf" srcId="{864B8775-C1DA-44E5-8CD5-262AD8ECACF7}" destId="{7E7D9D1E-5F70-4CE6-AB16-568246509167}" srcOrd="0" destOrd="0" presId="urn:microsoft.com/office/officeart/2005/8/layout/hierarchy5"/>
    <dgm:cxn modelId="{91885E91-A31D-4692-9A8E-49203D0AF9E0}" type="presOf" srcId="{BDFC0961-67B0-4E26-9C67-16DD1876B819}" destId="{E7764049-E45E-4B3D-8CC9-EA8C40E8AACF}" srcOrd="0" destOrd="0" presId="urn:microsoft.com/office/officeart/2005/8/layout/hierarchy5"/>
    <dgm:cxn modelId="{45AC876D-6D27-4170-87DC-44B406CB75A0}" type="presOf" srcId="{3D06BD15-F139-4DD1-BC43-AA923F61848A}" destId="{7B727A59-2CE2-43DC-B5C8-409583086104}" srcOrd="0" destOrd="0" presId="urn:microsoft.com/office/officeart/2005/8/layout/hierarchy5"/>
    <dgm:cxn modelId="{1EA55249-AD41-4D54-8B53-A7A440AFF897}" type="presParOf" srcId="{7B727A59-2CE2-43DC-B5C8-409583086104}" destId="{04447A15-AD37-45A2-882D-33272EDAB20E}" srcOrd="0" destOrd="0" presId="urn:microsoft.com/office/officeart/2005/8/layout/hierarchy5"/>
    <dgm:cxn modelId="{D0EED9F5-85B1-4C90-86E2-585932F6BEFB}" type="presParOf" srcId="{04447A15-AD37-45A2-882D-33272EDAB20E}" destId="{7A3F4A50-AF1A-4B03-B157-D4CB8443B91C}" srcOrd="0" destOrd="0" presId="urn:microsoft.com/office/officeart/2005/8/layout/hierarchy5"/>
    <dgm:cxn modelId="{26A4838A-F755-48DD-A3C9-8E34B2619735}" type="presParOf" srcId="{7A3F4A50-AF1A-4B03-B157-D4CB8443B91C}" destId="{9F16F455-4D5B-4900-AC06-847EBC583CE3}" srcOrd="0" destOrd="0" presId="urn:microsoft.com/office/officeart/2005/8/layout/hierarchy5"/>
    <dgm:cxn modelId="{66FAB315-32E4-432E-A13E-45355F2768EE}" type="presParOf" srcId="{9F16F455-4D5B-4900-AC06-847EBC583CE3}" destId="{BCA88107-6A19-44CE-BCEC-1B711E5FFE04}" srcOrd="0" destOrd="0" presId="urn:microsoft.com/office/officeart/2005/8/layout/hierarchy5"/>
    <dgm:cxn modelId="{A3AC1B3F-6052-402C-8050-84119C45E314}" type="presParOf" srcId="{9F16F455-4D5B-4900-AC06-847EBC583CE3}" destId="{1D8A72A9-E75F-4011-BB7F-821905C8C7E8}" srcOrd="1" destOrd="0" presId="urn:microsoft.com/office/officeart/2005/8/layout/hierarchy5"/>
    <dgm:cxn modelId="{C4296080-405F-4DAD-8E0A-C57357F54758}" type="presParOf" srcId="{1D8A72A9-E75F-4011-BB7F-821905C8C7E8}" destId="{4A687494-C248-41D9-947E-565C372181CC}" srcOrd="0" destOrd="0" presId="urn:microsoft.com/office/officeart/2005/8/layout/hierarchy5"/>
    <dgm:cxn modelId="{E3A36F77-2820-41F9-8433-C914E143D187}" type="presParOf" srcId="{4A687494-C248-41D9-947E-565C372181CC}" destId="{CB40725B-348B-4F38-BE79-EA7EB6C3C5DF}" srcOrd="0" destOrd="0" presId="urn:microsoft.com/office/officeart/2005/8/layout/hierarchy5"/>
    <dgm:cxn modelId="{5897808C-40C9-4CD8-A8EF-BDCBDE970CAA}" type="presParOf" srcId="{1D8A72A9-E75F-4011-BB7F-821905C8C7E8}" destId="{2AE7AB5D-0D3A-4F95-8F69-ED176B5D164E}" srcOrd="1" destOrd="0" presId="urn:microsoft.com/office/officeart/2005/8/layout/hierarchy5"/>
    <dgm:cxn modelId="{94072B82-D990-4E7A-9660-4E236823A3E2}" type="presParOf" srcId="{2AE7AB5D-0D3A-4F95-8F69-ED176B5D164E}" destId="{E7764049-E45E-4B3D-8CC9-EA8C40E8AACF}" srcOrd="0" destOrd="0" presId="urn:microsoft.com/office/officeart/2005/8/layout/hierarchy5"/>
    <dgm:cxn modelId="{15EF172B-899F-4AD9-8E47-874C161B3D79}" type="presParOf" srcId="{2AE7AB5D-0D3A-4F95-8F69-ED176B5D164E}" destId="{599208E9-F61B-4647-955B-46C90007EB6F}" srcOrd="1" destOrd="0" presId="urn:microsoft.com/office/officeart/2005/8/layout/hierarchy5"/>
    <dgm:cxn modelId="{2CA01CEF-CA10-429B-BBBA-06CCC4F0E650}" type="presParOf" srcId="{1D8A72A9-E75F-4011-BB7F-821905C8C7E8}" destId="{2F9C831D-931A-4B45-A1B9-07418B162090}" srcOrd="2" destOrd="0" presId="urn:microsoft.com/office/officeart/2005/8/layout/hierarchy5"/>
    <dgm:cxn modelId="{72A5C2EB-F799-410C-9F5E-D07CE5D3AC74}" type="presParOf" srcId="{2F9C831D-931A-4B45-A1B9-07418B162090}" destId="{3B594DA9-473C-4869-8618-1BF086BB4AEF}" srcOrd="0" destOrd="0" presId="urn:microsoft.com/office/officeart/2005/8/layout/hierarchy5"/>
    <dgm:cxn modelId="{379FD61D-50DD-4716-900A-D186AB26DE9A}" type="presParOf" srcId="{1D8A72A9-E75F-4011-BB7F-821905C8C7E8}" destId="{5649E4FB-0CE3-46AF-90BD-003BFF9DEA06}" srcOrd="3" destOrd="0" presId="urn:microsoft.com/office/officeart/2005/8/layout/hierarchy5"/>
    <dgm:cxn modelId="{5FB9622C-AC45-480A-99DE-49263D67CE01}" type="presParOf" srcId="{5649E4FB-0CE3-46AF-90BD-003BFF9DEA06}" destId="{0C48F070-4A61-4BA9-8A6B-52DF0BD72D5A}" srcOrd="0" destOrd="0" presId="urn:microsoft.com/office/officeart/2005/8/layout/hierarchy5"/>
    <dgm:cxn modelId="{54C9B1C2-1914-43C6-8C95-8ABB8282EC38}" type="presParOf" srcId="{5649E4FB-0CE3-46AF-90BD-003BFF9DEA06}" destId="{75A1704A-8254-4B89-BB8B-46CCD05A3D79}" srcOrd="1" destOrd="0" presId="urn:microsoft.com/office/officeart/2005/8/layout/hierarchy5"/>
    <dgm:cxn modelId="{BB2BBDC1-45C4-409A-91AB-CE854B4B5419}" type="presParOf" srcId="{1D8A72A9-E75F-4011-BB7F-821905C8C7E8}" destId="{77DAC8B0-B611-44F9-8AE7-0AC6408D3A43}" srcOrd="4" destOrd="0" presId="urn:microsoft.com/office/officeart/2005/8/layout/hierarchy5"/>
    <dgm:cxn modelId="{A244DC02-A18E-4810-84A1-F7EBD73B8181}" type="presParOf" srcId="{77DAC8B0-B611-44F9-8AE7-0AC6408D3A43}" destId="{26403B31-08D8-4782-9C94-12E35AD2098C}" srcOrd="0" destOrd="0" presId="urn:microsoft.com/office/officeart/2005/8/layout/hierarchy5"/>
    <dgm:cxn modelId="{A3CA6CA6-EA18-4A82-B6ED-BC7100587569}" type="presParOf" srcId="{1D8A72A9-E75F-4011-BB7F-821905C8C7E8}" destId="{2BFAAD14-213C-4B55-91CB-02989BDDA405}" srcOrd="5" destOrd="0" presId="urn:microsoft.com/office/officeart/2005/8/layout/hierarchy5"/>
    <dgm:cxn modelId="{E67EE12F-F541-4E9F-8AB3-9E6AC4F1C353}" type="presParOf" srcId="{2BFAAD14-213C-4B55-91CB-02989BDDA405}" destId="{0656AB62-FB86-497C-A721-80612EDAE6FB}" srcOrd="0" destOrd="0" presId="urn:microsoft.com/office/officeart/2005/8/layout/hierarchy5"/>
    <dgm:cxn modelId="{4CEF5791-FAB9-4170-B683-35FDE27234A7}" type="presParOf" srcId="{2BFAAD14-213C-4B55-91CB-02989BDDA405}" destId="{FEFB4D98-CCA9-41A1-92CB-3E5033999751}" srcOrd="1" destOrd="0" presId="urn:microsoft.com/office/officeart/2005/8/layout/hierarchy5"/>
    <dgm:cxn modelId="{BBD853E9-0331-4DA9-A3C8-1EBEE1AF3EAA}" type="presParOf" srcId="{1D8A72A9-E75F-4011-BB7F-821905C8C7E8}" destId="{7AF24ADF-DA7F-4648-A42E-2E2C024B3BCA}" srcOrd="6" destOrd="0" presId="urn:microsoft.com/office/officeart/2005/8/layout/hierarchy5"/>
    <dgm:cxn modelId="{4270CD1B-6CA6-4E48-99C0-B206C9CE9699}" type="presParOf" srcId="{7AF24ADF-DA7F-4648-A42E-2E2C024B3BCA}" destId="{CDF88A46-AFA8-46BE-9B8C-992D4C601457}" srcOrd="0" destOrd="0" presId="urn:microsoft.com/office/officeart/2005/8/layout/hierarchy5"/>
    <dgm:cxn modelId="{5BADAC50-8B5B-4EB4-BCEA-3645031BCCFB}" type="presParOf" srcId="{1D8A72A9-E75F-4011-BB7F-821905C8C7E8}" destId="{B5DC0258-0138-48A4-91E2-3A8BDFA8922B}" srcOrd="7" destOrd="0" presId="urn:microsoft.com/office/officeart/2005/8/layout/hierarchy5"/>
    <dgm:cxn modelId="{45E67033-9807-478A-8420-C36D28ADF7DE}" type="presParOf" srcId="{B5DC0258-0138-48A4-91E2-3A8BDFA8922B}" destId="{481C5AF9-89B1-4515-9207-877A2B11DDF5}" srcOrd="0" destOrd="0" presId="urn:microsoft.com/office/officeart/2005/8/layout/hierarchy5"/>
    <dgm:cxn modelId="{BC4B4220-5919-49AB-836B-B76E7165E37A}" type="presParOf" srcId="{B5DC0258-0138-48A4-91E2-3A8BDFA8922B}" destId="{49F70B10-73EB-4117-9890-7D6DA44220C9}" srcOrd="1" destOrd="0" presId="urn:microsoft.com/office/officeart/2005/8/layout/hierarchy5"/>
    <dgm:cxn modelId="{9076B5BA-F758-448A-88F8-9FC8A6281EA9}" type="presParOf" srcId="{1D8A72A9-E75F-4011-BB7F-821905C8C7E8}" destId="{28CAE490-41FC-4185-9497-B261D5BE7B9B}" srcOrd="8" destOrd="0" presId="urn:microsoft.com/office/officeart/2005/8/layout/hierarchy5"/>
    <dgm:cxn modelId="{4524AECD-F0C5-4EAF-9757-339C4011EA57}" type="presParOf" srcId="{28CAE490-41FC-4185-9497-B261D5BE7B9B}" destId="{7195CC3B-79C6-4F05-BAED-60E650ABE77A}" srcOrd="0" destOrd="0" presId="urn:microsoft.com/office/officeart/2005/8/layout/hierarchy5"/>
    <dgm:cxn modelId="{99E268D2-616D-4DAF-8CFD-BAD8B28A690A}" type="presParOf" srcId="{1D8A72A9-E75F-4011-BB7F-821905C8C7E8}" destId="{1E6DD7FF-9A48-412E-B3CA-0849778DE53C}" srcOrd="9" destOrd="0" presId="urn:microsoft.com/office/officeart/2005/8/layout/hierarchy5"/>
    <dgm:cxn modelId="{DF57416E-9FDF-4066-A7F3-04CB0ACBB9AC}" type="presParOf" srcId="{1E6DD7FF-9A48-412E-B3CA-0849778DE53C}" destId="{52BA7D0C-5762-4C21-A0A7-7DA7597E78A0}" srcOrd="0" destOrd="0" presId="urn:microsoft.com/office/officeart/2005/8/layout/hierarchy5"/>
    <dgm:cxn modelId="{DD16A5F8-7507-4C14-B08D-D21E817D88DE}" type="presParOf" srcId="{1E6DD7FF-9A48-412E-B3CA-0849778DE53C}" destId="{DE9B1954-32D7-481A-B056-624E1D5EFCA0}" srcOrd="1" destOrd="0" presId="urn:microsoft.com/office/officeart/2005/8/layout/hierarchy5"/>
    <dgm:cxn modelId="{AE175206-935B-4A10-8CBF-B9BF8D528FC0}" type="presParOf" srcId="{1D8A72A9-E75F-4011-BB7F-821905C8C7E8}" destId="{F2DBE215-A160-429F-BBA2-7F41FA6CA8A1}" srcOrd="10" destOrd="0" presId="urn:microsoft.com/office/officeart/2005/8/layout/hierarchy5"/>
    <dgm:cxn modelId="{241D9BB6-22D9-443D-A74A-B181F96706F7}" type="presParOf" srcId="{F2DBE215-A160-429F-BBA2-7F41FA6CA8A1}" destId="{2D74B9A6-B4FA-43AF-9DC3-4F0943D1ADF0}" srcOrd="0" destOrd="0" presId="urn:microsoft.com/office/officeart/2005/8/layout/hierarchy5"/>
    <dgm:cxn modelId="{619F8B98-1712-4E48-86A9-6FA7AE893981}" type="presParOf" srcId="{1D8A72A9-E75F-4011-BB7F-821905C8C7E8}" destId="{E588F52B-7F60-4D47-BF83-52C5F2ED7446}" srcOrd="11" destOrd="0" presId="urn:microsoft.com/office/officeart/2005/8/layout/hierarchy5"/>
    <dgm:cxn modelId="{2E0B3E4D-7ACE-4E7C-B8DC-8096BBED28BB}" type="presParOf" srcId="{E588F52B-7F60-4D47-BF83-52C5F2ED7446}" destId="{0BA00CC2-E0BA-4067-B21F-FE63D6EDA5C3}" srcOrd="0" destOrd="0" presId="urn:microsoft.com/office/officeart/2005/8/layout/hierarchy5"/>
    <dgm:cxn modelId="{65FADE48-B100-4A79-8E34-31F7ECD36BDC}" type="presParOf" srcId="{E588F52B-7F60-4D47-BF83-52C5F2ED7446}" destId="{E99AB0A6-3A25-4FB3-9DC0-DE5508DEFDB9}" srcOrd="1" destOrd="0" presId="urn:microsoft.com/office/officeart/2005/8/layout/hierarchy5"/>
    <dgm:cxn modelId="{AE5368A5-723E-40A2-ADD3-72D47ED81386}" type="presParOf" srcId="{1D8A72A9-E75F-4011-BB7F-821905C8C7E8}" destId="{7E7D9D1E-5F70-4CE6-AB16-568246509167}" srcOrd="12" destOrd="0" presId="urn:microsoft.com/office/officeart/2005/8/layout/hierarchy5"/>
    <dgm:cxn modelId="{23A6EEDA-B846-4498-AFE8-58489FC9BD91}" type="presParOf" srcId="{7E7D9D1E-5F70-4CE6-AB16-568246509167}" destId="{5C88A9AD-993D-441C-B22E-9CDC8C60FB72}" srcOrd="0" destOrd="0" presId="urn:microsoft.com/office/officeart/2005/8/layout/hierarchy5"/>
    <dgm:cxn modelId="{615597C2-3727-4148-A285-C4C3A9F0670F}" type="presParOf" srcId="{1D8A72A9-E75F-4011-BB7F-821905C8C7E8}" destId="{3BE8AA41-01C9-4A99-9A02-231DDEA6E951}" srcOrd="13" destOrd="0" presId="urn:microsoft.com/office/officeart/2005/8/layout/hierarchy5"/>
    <dgm:cxn modelId="{6D2B219F-24F2-4C59-A7FA-9954BEB59F43}" type="presParOf" srcId="{3BE8AA41-01C9-4A99-9A02-231DDEA6E951}" destId="{FB2B9444-9C28-425D-8C81-C96660DC4ECB}" srcOrd="0" destOrd="0" presId="urn:microsoft.com/office/officeart/2005/8/layout/hierarchy5"/>
    <dgm:cxn modelId="{5E8F0DD9-5FBA-4B56-85D3-222C8F68C28D}" type="presParOf" srcId="{3BE8AA41-01C9-4A99-9A02-231DDEA6E951}" destId="{9078056D-851B-430E-A25C-3A7A946AB3CF}" srcOrd="1" destOrd="0" presId="urn:microsoft.com/office/officeart/2005/8/layout/hierarchy5"/>
    <dgm:cxn modelId="{B7FD4244-8804-42A3-B13C-F012A0046D6A}" type="presParOf" srcId="{1D8A72A9-E75F-4011-BB7F-821905C8C7E8}" destId="{616A0223-0667-430B-9217-6D0172A534EE}" srcOrd="14" destOrd="0" presId="urn:microsoft.com/office/officeart/2005/8/layout/hierarchy5"/>
    <dgm:cxn modelId="{7150338A-74E3-47F5-9256-CB1A07F843E7}" type="presParOf" srcId="{616A0223-0667-430B-9217-6D0172A534EE}" destId="{02F7453B-A138-452B-88B8-709F728881CE}" srcOrd="0" destOrd="0" presId="urn:microsoft.com/office/officeart/2005/8/layout/hierarchy5"/>
    <dgm:cxn modelId="{73377E93-E9A3-4FB6-973B-3926DBABFEBF}" type="presParOf" srcId="{1D8A72A9-E75F-4011-BB7F-821905C8C7E8}" destId="{2CEF0736-EDE1-406E-B7A0-E860BAAA6A23}" srcOrd="15" destOrd="0" presId="urn:microsoft.com/office/officeart/2005/8/layout/hierarchy5"/>
    <dgm:cxn modelId="{45BCFBEB-9700-4B2B-AB18-C9FF5CCBFC61}" type="presParOf" srcId="{2CEF0736-EDE1-406E-B7A0-E860BAAA6A23}" destId="{5C0198D0-3D16-422B-9C1F-A2D8CEC4F159}" srcOrd="0" destOrd="0" presId="urn:microsoft.com/office/officeart/2005/8/layout/hierarchy5"/>
    <dgm:cxn modelId="{53964714-AC5F-4F12-A77C-18255D34E3DB}" type="presParOf" srcId="{2CEF0736-EDE1-406E-B7A0-E860BAAA6A23}" destId="{3B658AE0-3841-4C14-8813-C09E6117DEFB}" srcOrd="1" destOrd="0" presId="urn:microsoft.com/office/officeart/2005/8/layout/hierarchy5"/>
    <dgm:cxn modelId="{FE131533-AF86-4575-91E5-A5C62A97CACC}" type="presParOf" srcId="{1D8A72A9-E75F-4011-BB7F-821905C8C7E8}" destId="{38C3717A-2616-4D77-BBFF-406392635E4F}" srcOrd="16" destOrd="0" presId="urn:microsoft.com/office/officeart/2005/8/layout/hierarchy5"/>
    <dgm:cxn modelId="{6F492CE6-6D81-431D-8B93-AF5EB70D1799}" type="presParOf" srcId="{38C3717A-2616-4D77-BBFF-406392635E4F}" destId="{EB04CF83-6080-4219-9055-ADA6E42876AE}" srcOrd="0" destOrd="0" presId="urn:microsoft.com/office/officeart/2005/8/layout/hierarchy5"/>
    <dgm:cxn modelId="{95D2FA4F-5C24-4E9F-8923-639126A1E2A9}" type="presParOf" srcId="{1D8A72A9-E75F-4011-BB7F-821905C8C7E8}" destId="{C6476A95-B406-451F-992B-66DD2C3DBDF2}" srcOrd="17" destOrd="0" presId="urn:microsoft.com/office/officeart/2005/8/layout/hierarchy5"/>
    <dgm:cxn modelId="{94CDA4B4-91FF-449B-88A4-044950D4AF0F}" type="presParOf" srcId="{C6476A95-B406-451F-992B-66DD2C3DBDF2}" destId="{06DB37AC-8561-48CB-A685-7C9FCCC035B8}" srcOrd="0" destOrd="0" presId="urn:microsoft.com/office/officeart/2005/8/layout/hierarchy5"/>
    <dgm:cxn modelId="{2E4C0FA5-52ED-4F10-871D-0614080389CF}" type="presParOf" srcId="{C6476A95-B406-451F-992B-66DD2C3DBDF2}" destId="{02089FBC-683C-433F-8813-EDC51FA3A124}" srcOrd="1" destOrd="0" presId="urn:microsoft.com/office/officeart/2005/8/layout/hierarchy5"/>
    <dgm:cxn modelId="{890B878E-5967-471E-AADF-C34140442F84}" type="presParOf" srcId="{7B727A59-2CE2-43DC-B5C8-409583086104}" destId="{366F58A3-F833-4793-A6DD-AB44C41D8508}" srcOrd="1" destOrd="0" presId="urn:microsoft.com/office/officeart/2005/8/layout/hierarchy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AD81E0-DF41-4C9A-A390-BF131BB205E6}" type="doc">
      <dgm:prSet loTypeId="urn:microsoft.com/office/officeart/2005/8/layout/radial3" loCatId="cycle" qsTypeId="urn:microsoft.com/office/officeart/2005/8/quickstyle/3d2" qsCatId="3D" csTypeId="urn:microsoft.com/office/officeart/2005/8/colors/colorful4" csCatId="colorful" phldr="1"/>
      <dgm:spPr/>
      <dgm:t>
        <a:bodyPr/>
        <a:lstStyle/>
        <a:p>
          <a:endParaRPr lang="en-US"/>
        </a:p>
      </dgm:t>
    </dgm:pt>
    <dgm:pt modelId="{D9D1772F-EB4D-46CD-A018-9EB6DAE81B3D}">
      <dgm:prSet phldrT="[Text]" custT="1"/>
      <dgm:spPr>
        <a:xfrm>
          <a:off x="1057813" y="776075"/>
          <a:ext cx="1856297" cy="1856297"/>
        </a:xfrm>
        <a:gradFill rotWithShape="0">
          <a:gsLst>
            <a:gs pos="0">
              <a:srgbClr val="8064A2">
                <a:alpha val="50000"/>
                <a:hueOff val="0"/>
                <a:satOff val="0"/>
                <a:lumOff val="0"/>
                <a:alphaOff val="0"/>
                <a:shade val="51000"/>
                <a:satMod val="130000"/>
              </a:srgbClr>
            </a:gs>
            <a:gs pos="80000">
              <a:srgbClr val="8064A2">
                <a:alpha val="50000"/>
                <a:hueOff val="0"/>
                <a:satOff val="0"/>
                <a:lumOff val="0"/>
                <a:alphaOff val="0"/>
                <a:shade val="93000"/>
                <a:satMod val="130000"/>
              </a:srgbClr>
            </a:gs>
            <a:gs pos="100000">
              <a:srgbClr val="8064A2">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sz="1100" b="1">
              <a:solidFill>
                <a:sysClr val="windowText" lastClr="000000"/>
              </a:solidFill>
              <a:latin typeface="Times New Roman" pitchFamily="18" charset="0"/>
              <a:ea typeface="+mn-ea"/>
              <a:cs typeface="Times New Roman" pitchFamily="18" charset="0"/>
            </a:rPr>
            <a:t>Phase - 2</a:t>
          </a:r>
        </a:p>
      </dgm:t>
    </dgm:pt>
    <dgm:pt modelId="{176B1CF5-20FB-4745-A848-3DB0A6908FF5}" type="parTrans" cxnId="{84000D74-A630-45CF-9280-4A39383FC488}">
      <dgm:prSet/>
      <dgm:spPr/>
      <dgm:t>
        <a:bodyPr/>
        <a:lstStyle/>
        <a:p>
          <a:pPr algn="ctr"/>
          <a:endParaRPr lang="en-US"/>
        </a:p>
      </dgm:t>
    </dgm:pt>
    <dgm:pt modelId="{4BCA014B-D8B6-4B18-BCBD-0A285E1F6B2D}" type="sibTrans" cxnId="{84000D74-A630-45CF-9280-4A39383FC488}">
      <dgm:prSet/>
      <dgm:spPr/>
      <dgm:t>
        <a:bodyPr/>
        <a:lstStyle/>
        <a:p>
          <a:pPr algn="ctr"/>
          <a:endParaRPr lang="en-US"/>
        </a:p>
      </dgm:t>
    </dgm:pt>
    <dgm:pt modelId="{EC5C3447-0169-428E-9DE8-E3302CFA36F8}">
      <dgm:prSet phldrT="[Text]" custT="1"/>
      <dgm:spPr>
        <a:xfrm>
          <a:off x="1521888" y="30591"/>
          <a:ext cx="928148" cy="928148"/>
        </a:xfrm>
        <a:gradFill rotWithShape="0">
          <a:gsLst>
            <a:gs pos="0">
              <a:srgbClr val="8064A2">
                <a:alpha val="50000"/>
                <a:hueOff val="-637824"/>
                <a:satOff val="3843"/>
                <a:lumOff val="308"/>
                <a:alphaOff val="0"/>
                <a:shade val="51000"/>
                <a:satMod val="130000"/>
              </a:srgbClr>
            </a:gs>
            <a:gs pos="80000">
              <a:srgbClr val="8064A2">
                <a:alpha val="50000"/>
                <a:hueOff val="-637824"/>
                <a:satOff val="3843"/>
                <a:lumOff val="308"/>
                <a:alphaOff val="0"/>
                <a:shade val="93000"/>
                <a:satMod val="130000"/>
              </a:srgbClr>
            </a:gs>
            <a:gs pos="100000">
              <a:srgbClr val="8064A2">
                <a:alpha val="50000"/>
                <a:hueOff val="-637824"/>
                <a:satOff val="3843"/>
                <a:lumOff val="30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sz="800">
              <a:solidFill>
                <a:sysClr val="windowText" lastClr="000000"/>
              </a:solidFill>
              <a:latin typeface="Times New Roman" pitchFamily="18" charset="0"/>
              <a:ea typeface="+mn-ea"/>
              <a:cs typeface="Times New Roman" pitchFamily="18" charset="0"/>
            </a:rPr>
            <a:t>Green Strategic Planning</a:t>
          </a:r>
        </a:p>
      </dgm:t>
    </dgm:pt>
    <dgm:pt modelId="{C758E85B-1CFC-4270-A2F4-D3706FF763D0}" type="parTrans" cxnId="{078CC407-EBBB-455F-8077-40BFAB3D87E5}">
      <dgm:prSet/>
      <dgm:spPr/>
      <dgm:t>
        <a:bodyPr/>
        <a:lstStyle/>
        <a:p>
          <a:pPr algn="ctr"/>
          <a:endParaRPr lang="en-US"/>
        </a:p>
      </dgm:t>
    </dgm:pt>
    <dgm:pt modelId="{69A0A46D-1AA3-4598-94F3-26C82EAD94E8}" type="sibTrans" cxnId="{078CC407-EBBB-455F-8077-40BFAB3D87E5}">
      <dgm:prSet/>
      <dgm:spPr/>
      <dgm:t>
        <a:bodyPr/>
        <a:lstStyle/>
        <a:p>
          <a:pPr algn="ctr"/>
          <a:endParaRPr lang="en-US"/>
        </a:p>
      </dgm:t>
    </dgm:pt>
    <dgm:pt modelId="{F1D7D0B7-2CC1-44BF-A560-8CC28AACA36A}">
      <dgm:prSet phldrT="[Text]" custT="1"/>
      <dgm:spPr>
        <a:xfrm>
          <a:off x="2467559" y="486002"/>
          <a:ext cx="928148" cy="928148"/>
        </a:xfrm>
        <a:gradFill rotWithShape="0">
          <a:gsLst>
            <a:gs pos="0">
              <a:srgbClr val="8064A2">
                <a:alpha val="50000"/>
                <a:hueOff val="-1275649"/>
                <a:satOff val="7685"/>
                <a:lumOff val="616"/>
                <a:alphaOff val="0"/>
                <a:shade val="51000"/>
                <a:satMod val="130000"/>
              </a:srgbClr>
            </a:gs>
            <a:gs pos="80000">
              <a:srgbClr val="8064A2">
                <a:alpha val="50000"/>
                <a:hueOff val="-1275649"/>
                <a:satOff val="7685"/>
                <a:lumOff val="616"/>
                <a:alphaOff val="0"/>
                <a:shade val="93000"/>
                <a:satMod val="130000"/>
              </a:srgbClr>
            </a:gs>
            <a:gs pos="100000">
              <a:srgbClr val="8064A2">
                <a:alpha val="50000"/>
                <a:hueOff val="-1275649"/>
                <a:satOff val="7685"/>
                <a:lumOff val="61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sz="800">
              <a:solidFill>
                <a:sysClr val="windowText" lastClr="000000"/>
              </a:solidFill>
              <a:latin typeface="Times New Roman" pitchFamily="18" charset="0"/>
              <a:ea typeface="+mn-ea"/>
              <a:cs typeface="Times New Roman" pitchFamily="18" charset="0"/>
            </a:rPr>
            <a:t>Setting up Green Branches</a:t>
          </a:r>
        </a:p>
      </dgm:t>
    </dgm:pt>
    <dgm:pt modelId="{4E5DA340-6B7E-4576-90CC-AEA29EBDB710}" type="parTrans" cxnId="{1D34C8C6-B2F2-4DBA-B2D1-474F3AEDB6FF}">
      <dgm:prSet/>
      <dgm:spPr/>
      <dgm:t>
        <a:bodyPr/>
        <a:lstStyle/>
        <a:p>
          <a:pPr algn="ctr"/>
          <a:endParaRPr lang="en-US"/>
        </a:p>
      </dgm:t>
    </dgm:pt>
    <dgm:pt modelId="{F8A84DB6-37C7-424C-AFD0-B34E4A35282A}" type="sibTrans" cxnId="{1D34C8C6-B2F2-4DBA-B2D1-474F3AEDB6FF}">
      <dgm:prSet/>
      <dgm:spPr/>
      <dgm:t>
        <a:bodyPr/>
        <a:lstStyle/>
        <a:p>
          <a:pPr algn="ctr"/>
          <a:endParaRPr lang="en-US"/>
        </a:p>
      </dgm:t>
    </dgm:pt>
    <dgm:pt modelId="{19A9C5F2-C09A-40DE-AD01-A3A35BA4BBC4}">
      <dgm:prSet phldrT="[Text]" custT="1"/>
      <dgm:spPr>
        <a:xfrm>
          <a:off x="2701120" y="1509302"/>
          <a:ext cx="928148" cy="928148"/>
        </a:xfrm>
        <a:gradFill rotWithShape="0">
          <a:gsLst>
            <a:gs pos="0">
              <a:srgbClr val="8064A2">
                <a:alpha val="50000"/>
                <a:hueOff val="-1913473"/>
                <a:satOff val="11528"/>
                <a:lumOff val="924"/>
                <a:alphaOff val="0"/>
                <a:shade val="51000"/>
                <a:satMod val="130000"/>
              </a:srgbClr>
            </a:gs>
            <a:gs pos="80000">
              <a:srgbClr val="8064A2">
                <a:alpha val="50000"/>
                <a:hueOff val="-1913473"/>
                <a:satOff val="11528"/>
                <a:lumOff val="924"/>
                <a:alphaOff val="0"/>
                <a:shade val="93000"/>
                <a:satMod val="130000"/>
              </a:srgbClr>
            </a:gs>
            <a:gs pos="100000">
              <a:srgbClr val="8064A2">
                <a:alpha val="50000"/>
                <a:hueOff val="-1913473"/>
                <a:satOff val="11528"/>
                <a:lumOff val="92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sz="800">
              <a:solidFill>
                <a:sysClr val="windowText" lastClr="000000"/>
              </a:solidFill>
              <a:latin typeface="Times New Roman" pitchFamily="18" charset="0"/>
              <a:ea typeface="+mn-ea"/>
              <a:cs typeface="Times New Roman" pitchFamily="18" charset="0"/>
            </a:rPr>
            <a:t>Rigorous Programs to Educate Clients</a:t>
          </a:r>
        </a:p>
      </dgm:t>
    </dgm:pt>
    <dgm:pt modelId="{84BC696E-02A6-4B93-BC94-F38AEF64ABDE}" type="parTrans" cxnId="{50DBD3A4-D553-4655-8708-11CB120D6A9C}">
      <dgm:prSet/>
      <dgm:spPr/>
      <dgm:t>
        <a:bodyPr/>
        <a:lstStyle/>
        <a:p>
          <a:pPr algn="ctr"/>
          <a:endParaRPr lang="en-US"/>
        </a:p>
      </dgm:t>
    </dgm:pt>
    <dgm:pt modelId="{C3D3B946-5310-42D7-831D-643E4BEC4A2E}" type="sibTrans" cxnId="{50DBD3A4-D553-4655-8708-11CB120D6A9C}">
      <dgm:prSet/>
      <dgm:spPr/>
      <dgm:t>
        <a:bodyPr/>
        <a:lstStyle/>
        <a:p>
          <a:pPr algn="ctr"/>
          <a:endParaRPr lang="en-US"/>
        </a:p>
      </dgm:t>
    </dgm:pt>
    <dgm:pt modelId="{02054A9A-01F8-40AB-93D8-89B801F751A3}">
      <dgm:prSet phldrT="[Text]" custT="1"/>
      <dgm:spPr>
        <a:xfrm>
          <a:off x="2046695" y="2329924"/>
          <a:ext cx="928148" cy="928148"/>
        </a:xfrm>
        <a:gradFill rotWithShape="0">
          <a:gsLst>
            <a:gs pos="0">
              <a:srgbClr val="8064A2">
                <a:alpha val="50000"/>
                <a:hueOff val="-2551297"/>
                <a:satOff val="15371"/>
                <a:lumOff val="1232"/>
                <a:alphaOff val="0"/>
                <a:shade val="51000"/>
                <a:satMod val="130000"/>
              </a:srgbClr>
            </a:gs>
            <a:gs pos="80000">
              <a:srgbClr val="8064A2">
                <a:alpha val="50000"/>
                <a:hueOff val="-2551297"/>
                <a:satOff val="15371"/>
                <a:lumOff val="1232"/>
                <a:alphaOff val="0"/>
                <a:shade val="93000"/>
                <a:satMod val="130000"/>
              </a:srgbClr>
            </a:gs>
            <a:gs pos="100000">
              <a:srgbClr val="8064A2">
                <a:alpha val="50000"/>
                <a:hueOff val="-2551297"/>
                <a:satOff val="15371"/>
                <a:lumOff val="123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sz="800">
              <a:solidFill>
                <a:sysClr val="windowText" lastClr="000000"/>
              </a:solidFill>
              <a:latin typeface="Times New Roman" pitchFamily="18" charset="0"/>
              <a:ea typeface="+mn-ea"/>
              <a:cs typeface="Times New Roman" pitchFamily="18" charset="0"/>
            </a:rPr>
            <a:t>Disclosure and Reporting of Green Banking Activities</a:t>
          </a:r>
        </a:p>
      </dgm:t>
    </dgm:pt>
    <dgm:pt modelId="{B2A5D8FE-6E5B-4136-AB10-CE3BD12DDCC2}" type="parTrans" cxnId="{86B416C4-C146-4A98-81F8-7D762A9AFBB1}">
      <dgm:prSet/>
      <dgm:spPr/>
      <dgm:t>
        <a:bodyPr/>
        <a:lstStyle/>
        <a:p>
          <a:pPr algn="ctr"/>
          <a:endParaRPr lang="en-US"/>
        </a:p>
      </dgm:t>
    </dgm:pt>
    <dgm:pt modelId="{4FE540D6-310E-48E0-B143-0C4ECA3FBF49}" type="sibTrans" cxnId="{86B416C4-C146-4A98-81F8-7D762A9AFBB1}">
      <dgm:prSet/>
      <dgm:spPr/>
      <dgm:t>
        <a:bodyPr/>
        <a:lstStyle/>
        <a:p>
          <a:pPr algn="ctr"/>
          <a:endParaRPr lang="en-US"/>
        </a:p>
      </dgm:t>
    </dgm:pt>
    <dgm:pt modelId="{03CA4350-8C16-4B21-A347-D9D26CF936C4}">
      <dgm:prSet custT="1"/>
      <dgm:spPr>
        <a:xfrm>
          <a:off x="997080" y="2329924"/>
          <a:ext cx="928148" cy="928148"/>
        </a:xfrm>
        <a:gradFill rotWithShape="0">
          <a:gsLst>
            <a:gs pos="0">
              <a:srgbClr val="8064A2">
                <a:alpha val="50000"/>
                <a:hueOff val="-3189121"/>
                <a:satOff val="19214"/>
                <a:lumOff val="1540"/>
                <a:alphaOff val="0"/>
                <a:shade val="51000"/>
                <a:satMod val="130000"/>
              </a:srgbClr>
            </a:gs>
            <a:gs pos="80000">
              <a:srgbClr val="8064A2">
                <a:alpha val="50000"/>
                <a:hueOff val="-3189121"/>
                <a:satOff val="19214"/>
                <a:lumOff val="1540"/>
                <a:alphaOff val="0"/>
                <a:shade val="93000"/>
                <a:satMod val="130000"/>
              </a:srgbClr>
            </a:gs>
            <a:gs pos="100000">
              <a:srgbClr val="8064A2">
                <a:alpha val="50000"/>
                <a:hueOff val="-3189121"/>
                <a:satOff val="19214"/>
                <a:lumOff val="154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sz="800">
              <a:solidFill>
                <a:sysClr val="windowText" lastClr="000000"/>
              </a:solidFill>
              <a:latin typeface="Times New Roman" pitchFamily="18" charset="0"/>
              <a:ea typeface="+mn-ea"/>
              <a:cs typeface="Times New Roman" pitchFamily="18" charset="0"/>
            </a:rPr>
            <a:t>Formulation of Bank Specific Environmental Risk Management Plan and Guidelines</a:t>
          </a:r>
        </a:p>
      </dgm:t>
    </dgm:pt>
    <dgm:pt modelId="{58935306-0DA9-429E-BABC-A039B9AD0EAD}" type="parTrans" cxnId="{317AA22C-7551-44E1-B030-6B31F7849C22}">
      <dgm:prSet/>
      <dgm:spPr/>
      <dgm:t>
        <a:bodyPr/>
        <a:lstStyle/>
        <a:p>
          <a:pPr algn="ctr"/>
          <a:endParaRPr lang="en-US"/>
        </a:p>
      </dgm:t>
    </dgm:pt>
    <dgm:pt modelId="{65D41C9C-62FA-4D5C-A8C5-A6925F3724FC}" type="sibTrans" cxnId="{317AA22C-7551-44E1-B030-6B31F7849C22}">
      <dgm:prSet/>
      <dgm:spPr/>
      <dgm:t>
        <a:bodyPr/>
        <a:lstStyle/>
        <a:p>
          <a:pPr algn="ctr"/>
          <a:endParaRPr lang="en-US"/>
        </a:p>
      </dgm:t>
    </dgm:pt>
    <dgm:pt modelId="{B994D795-FA7C-4593-8E7E-B9C5EA1EF5A4}">
      <dgm:prSet custT="1"/>
      <dgm:spPr>
        <a:xfrm>
          <a:off x="576217" y="486002"/>
          <a:ext cx="928148" cy="928148"/>
        </a:xfrm>
        <a:gradFill rotWithShape="0">
          <a:gsLst>
            <a:gs pos="0">
              <a:srgbClr val="8064A2">
                <a:alpha val="50000"/>
                <a:hueOff val="-4464770"/>
                <a:satOff val="26899"/>
                <a:lumOff val="2156"/>
                <a:alphaOff val="0"/>
                <a:shade val="51000"/>
                <a:satMod val="130000"/>
              </a:srgbClr>
            </a:gs>
            <a:gs pos="80000">
              <a:srgbClr val="8064A2">
                <a:alpha val="50000"/>
                <a:hueOff val="-4464770"/>
                <a:satOff val="26899"/>
                <a:lumOff val="2156"/>
                <a:alphaOff val="0"/>
                <a:shade val="93000"/>
                <a:satMod val="130000"/>
              </a:srgbClr>
            </a:gs>
            <a:gs pos="100000">
              <a:srgbClr val="8064A2">
                <a:alpha val="50000"/>
                <a:hueOff val="-4464770"/>
                <a:satOff val="26899"/>
                <a:lumOff val="215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sz="800">
              <a:solidFill>
                <a:sysClr val="windowText" lastClr="000000"/>
              </a:solidFill>
              <a:latin typeface="Times New Roman" pitchFamily="18" charset="0"/>
              <a:ea typeface="+mn-ea"/>
              <a:cs typeface="Times New Roman" pitchFamily="18" charset="0"/>
            </a:rPr>
            <a:t>Sector Specific Environmental Policies</a:t>
          </a:r>
        </a:p>
      </dgm:t>
    </dgm:pt>
    <dgm:pt modelId="{F4ECFDD2-5157-4086-B30A-AFFA76936B67}" type="parTrans" cxnId="{AFB2C46E-1312-48D9-8388-196F7A172421}">
      <dgm:prSet/>
      <dgm:spPr/>
      <dgm:t>
        <a:bodyPr/>
        <a:lstStyle/>
        <a:p>
          <a:pPr algn="ctr"/>
          <a:endParaRPr lang="en-US"/>
        </a:p>
      </dgm:t>
    </dgm:pt>
    <dgm:pt modelId="{E43486DB-A16B-41D1-B0C2-992610326A11}" type="sibTrans" cxnId="{AFB2C46E-1312-48D9-8388-196F7A172421}">
      <dgm:prSet/>
      <dgm:spPr/>
      <dgm:t>
        <a:bodyPr/>
        <a:lstStyle/>
        <a:p>
          <a:pPr algn="ctr"/>
          <a:endParaRPr lang="en-US"/>
        </a:p>
      </dgm:t>
    </dgm:pt>
    <dgm:pt modelId="{76F8E84A-167C-4955-96E8-1AFE0721421D}">
      <dgm:prSet custT="1"/>
      <dgm:spPr>
        <a:xfrm>
          <a:off x="342655" y="1509302"/>
          <a:ext cx="928148" cy="928148"/>
        </a:xfrm>
        <a:gradFill rotWithShape="0">
          <a:gsLst>
            <a:gs pos="0">
              <a:srgbClr val="8064A2">
                <a:alpha val="50000"/>
                <a:hueOff val="-3826945"/>
                <a:satOff val="23056"/>
                <a:lumOff val="1848"/>
                <a:alphaOff val="0"/>
                <a:shade val="51000"/>
                <a:satMod val="130000"/>
              </a:srgbClr>
            </a:gs>
            <a:gs pos="80000">
              <a:srgbClr val="8064A2">
                <a:alpha val="50000"/>
                <a:hueOff val="-3826945"/>
                <a:satOff val="23056"/>
                <a:lumOff val="1848"/>
                <a:alphaOff val="0"/>
                <a:shade val="93000"/>
                <a:satMod val="130000"/>
              </a:srgbClr>
            </a:gs>
            <a:gs pos="100000">
              <a:srgbClr val="8064A2">
                <a:alpha val="50000"/>
                <a:hueOff val="-3826945"/>
                <a:satOff val="23056"/>
                <a:lumOff val="184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sz="800">
              <a:solidFill>
                <a:sysClr val="windowText" lastClr="000000"/>
              </a:solidFill>
              <a:latin typeface="Times New Roman" pitchFamily="18" charset="0"/>
              <a:ea typeface="+mn-ea"/>
              <a:cs typeface="Times New Roman" pitchFamily="18" charset="0"/>
            </a:rPr>
            <a:t>Improved Environmental Management</a:t>
          </a:r>
        </a:p>
      </dgm:t>
    </dgm:pt>
    <dgm:pt modelId="{97C0CDC8-70A2-4D75-92E4-D34D650D976E}" type="parTrans" cxnId="{23383E54-C282-47FE-B7EA-CCA657A1FD63}">
      <dgm:prSet/>
      <dgm:spPr/>
      <dgm:t>
        <a:bodyPr/>
        <a:lstStyle/>
        <a:p>
          <a:pPr algn="ctr"/>
          <a:endParaRPr lang="en-US"/>
        </a:p>
      </dgm:t>
    </dgm:pt>
    <dgm:pt modelId="{2F659A2B-54F8-4A84-818C-C1E3846BB371}" type="sibTrans" cxnId="{23383E54-C282-47FE-B7EA-CCA657A1FD63}">
      <dgm:prSet/>
      <dgm:spPr/>
      <dgm:t>
        <a:bodyPr/>
        <a:lstStyle/>
        <a:p>
          <a:pPr algn="ctr"/>
          <a:endParaRPr lang="en-US"/>
        </a:p>
      </dgm:t>
    </dgm:pt>
    <dgm:pt modelId="{06DE09E1-AB77-484E-BEA3-8C5EABA6F5F4}" type="pres">
      <dgm:prSet presAssocID="{9BAD81E0-DF41-4C9A-A390-BF131BB205E6}" presName="composite" presStyleCnt="0">
        <dgm:presLayoutVars>
          <dgm:chMax val="1"/>
          <dgm:dir/>
          <dgm:resizeHandles val="exact"/>
        </dgm:presLayoutVars>
      </dgm:prSet>
      <dgm:spPr/>
      <dgm:t>
        <a:bodyPr/>
        <a:lstStyle/>
        <a:p>
          <a:endParaRPr lang="en-US"/>
        </a:p>
      </dgm:t>
    </dgm:pt>
    <dgm:pt modelId="{0D9FF40D-DF2F-4158-9E01-76C6ADD50099}" type="pres">
      <dgm:prSet presAssocID="{9BAD81E0-DF41-4C9A-A390-BF131BB205E6}" presName="radial" presStyleCnt="0">
        <dgm:presLayoutVars>
          <dgm:animLvl val="ctr"/>
        </dgm:presLayoutVars>
      </dgm:prSet>
      <dgm:spPr/>
      <dgm:t>
        <a:bodyPr/>
        <a:lstStyle/>
        <a:p>
          <a:endParaRPr lang="en-US"/>
        </a:p>
      </dgm:t>
    </dgm:pt>
    <dgm:pt modelId="{D22679BE-9271-4105-812D-14CFA2C42E22}" type="pres">
      <dgm:prSet presAssocID="{D9D1772F-EB4D-46CD-A018-9EB6DAE81B3D}" presName="centerShape" presStyleLbl="vennNode1" presStyleIdx="0" presStyleCnt="8"/>
      <dgm:spPr>
        <a:prstGeom prst="ellipse">
          <a:avLst/>
        </a:prstGeom>
      </dgm:spPr>
      <dgm:t>
        <a:bodyPr/>
        <a:lstStyle/>
        <a:p>
          <a:endParaRPr lang="en-US"/>
        </a:p>
      </dgm:t>
    </dgm:pt>
    <dgm:pt modelId="{3F5E730E-BA0A-4855-A7B5-BF8311423C78}" type="pres">
      <dgm:prSet presAssocID="{EC5C3447-0169-428E-9DE8-E3302CFA36F8}" presName="node" presStyleLbl="vennNode1" presStyleIdx="1" presStyleCnt="8">
        <dgm:presLayoutVars>
          <dgm:bulletEnabled val="1"/>
        </dgm:presLayoutVars>
      </dgm:prSet>
      <dgm:spPr>
        <a:prstGeom prst="ellipse">
          <a:avLst/>
        </a:prstGeom>
      </dgm:spPr>
      <dgm:t>
        <a:bodyPr/>
        <a:lstStyle/>
        <a:p>
          <a:endParaRPr lang="en-US"/>
        </a:p>
      </dgm:t>
    </dgm:pt>
    <dgm:pt modelId="{3C80E125-A69F-49DA-94C2-4B6EFF638373}" type="pres">
      <dgm:prSet presAssocID="{F1D7D0B7-2CC1-44BF-A560-8CC28AACA36A}" presName="node" presStyleLbl="vennNode1" presStyleIdx="2" presStyleCnt="8">
        <dgm:presLayoutVars>
          <dgm:bulletEnabled val="1"/>
        </dgm:presLayoutVars>
      </dgm:prSet>
      <dgm:spPr>
        <a:prstGeom prst="ellipse">
          <a:avLst/>
        </a:prstGeom>
      </dgm:spPr>
      <dgm:t>
        <a:bodyPr/>
        <a:lstStyle/>
        <a:p>
          <a:endParaRPr lang="en-US"/>
        </a:p>
      </dgm:t>
    </dgm:pt>
    <dgm:pt modelId="{444B22C4-C55B-4377-9CB2-C43BE8D79700}" type="pres">
      <dgm:prSet presAssocID="{19A9C5F2-C09A-40DE-AD01-A3A35BA4BBC4}" presName="node" presStyleLbl="vennNode1" presStyleIdx="3" presStyleCnt="8">
        <dgm:presLayoutVars>
          <dgm:bulletEnabled val="1"/>
        </dgm:presLayoutVars>
      </dgm:prSet>
      <dgm:spPr>
        <a:prstGeom prst="ellipse">
          <a:avLst/>
        </a:prstGeom>
      </dgm:spPr>
      <dgm:t>
        <a:bodyPr/>
        <a:lstStyle/>
        <a:p>
          <a:endParaRPr lang="en-US"/>
        </a:p>
      </dgm:t>
    </dgm:pt>
    <dgm:pt modelId="{22E55605-E879-45A2-A2E8-829114DE65A6}" type="pres">
      <dgm:prSet presAssocID="{02054A9A-01F8-40AB-93D8-89B801F751A3}" presName="node" presStyleLbl="vennNode1" presStyleIdx="4" presStyleCnt="8">
        <dgm:presLayoutVars>
          <dgm:bulletEnabled val="1"/>
        </dgm:presLayoutVars>
      </dgm:prSet>
      <dgm:spPr>
        <a:prstGeom prst="ellipse">
          <a:avLst/>
        </a:prstGeom>
      </dgm:spPr>
      <dgm:t>
        <a:bodyPr/>
        <a:lstStyle/>
        <a:p>
          <a:endParaRPr lang="en-US"/>
        </a:p>
      </dgm:t>
    </dgm:pt>
    <dgm:pt modelId="{0B894797-B3F4-4EA4-980B-50D7098438C2}" type="pres">
      <dgm:prSet presAssocID="{03CA4350-8C16-4B21-A347-D9D26CF936C4}" presName="node" presStyleLbl="vennNode1" presStyleIdx="5" presStyleCnt="8">
        <dgm:presLayoutVars>
          <dgm:bulletEnabled val="1"/>
        </dgm:presLayoutVars>
      </dgm:prSet>
      <dgm:spPr>
        <a:prstGeom prst="ellipse">
          <a:avLst/>
        </a:prstGeom>
      </dgm:spPr>
      <dgm:t>
        <a:bodyPr/>
        <a:lstStyle/>
        <a:p>
          <a:endParaRPr lang="en-US"/>
        </a:p>
      </dgm:t>
    </dgm:pt>
    <dgm:pt modelId="{DDCC5C71-81DE-4565-AB1E-DB6DF198B5FE}" type="pres">
      <dgm:prSet presAssocID="{76F8E84A-167C-4955-96E8-1AFE0721421D}" presName="node" presStyleLbl="vennNode1" presStyleIdx="6" presStyleCnt="8">
        <dgm:presLayoutVars>
          <dgm:bulletEnabled val="1"/>
        </dgm:presLayoutVars>
      </dgm:prSet>
      <dgm:spPr>
        <a:prstGeom prst="ellipse">
          <a:avLst/>
        </a:prstGeom>
      </dgm:spPr>
      <dgm:t>
        <a:bodyPr/>
        <a:lstStyle/>
        <a:p>
          <a:endParaRPr lang="en-US"/>
        </a:p>
      </dgm:t>
    </dgm:pt>
    <dgm:pt modelId="{D6A88151-E59F-4D87-BCBC-3D9E7641AC41}" type="pres">
      <dgm:prSet presAssocID="{B994D795-FA7C-4593-8E7E-B9C5EA1EF5A4}" presName="node" presStyleLbl="vennNode1" presStyleIdx="7" presStyleCnt="8">
        <dgm:presLayoutVars>
          <dgm:bulletEnabled val="1"/>
        </dgm:presLayoutVars>
      </dgm:prSet>
      <dgm:spPr>
        <a:prstGeom prst="ellipse">
          <a:avLst/>
        </a:prstGeom>
      </dgm:spPr>
      <dgm:t>
        <a:bodyPr/>
        <a:lstStyle/>
        <a:p>
          <a:endParaRPr lang="en-US"/>
        </a:p>
      </dgm:t>
    </dgm:pt>
  </dgm:ptLst>
  <dgm:cxnLst>
    <dgm:cxn modelId="{58FECDE8-BF33-4524-B310-1130FE69BC8C}" type="presOf" srcId="{F1D7D0B7-2CC1-44BF-A560-8CC28AACA36A}" destId="{3C80E125-A69F-49DA-94C2-4B6EFF638373}" srcOrd="0" destOrd="0" presId="urn:microsoft.com/office/officeart/2005/8/layout/radial3"/>
    <dgm:cxn modelId="{54BF77EF-FD02-40EB-B14A-E7DF07760ABF}" type="presOf" srcId="{EC5C3447-0169-428E-9DE8-E3302CFA36F8}" destId="{3F5E730E-BA0A-4855-A7B5-BF8311423C78}" srcOrd="0" destOrd="0" presId="urn:microsoft.com/office/officeart/2005/8/layout/radial3"/>
    <dgm:cxn modelId="{86B416C4-C146-4A98-81F8-7D762A9AFBB1}" srcId="{D9D1772F-EB4D-46CD-A018-9EB6DAE81B3D}" destId="{02054A9A-01F8-40AB-93D8-89B801F751A3}" srcOrd="3" destOrd="0" parTransId="{B2A5D8FE-6E5B-4136-AB10-CE3BD12DDCC2}" sibTransId="{4FE540D6-310E-48E0-B143-0C4ECA3FBF49}"/>
    <dgm:cxn modelId="{3DF56EDA-CA50-4B3E-8F37-2DA67CE5AFAC}" type="presOf" srcId="{76F8E84A-167C-4955-96E8-1AFE0721421D}" destId="{DDCC5C71-81DE-4565-AB1E-DB6DF198B5FE}" srcOrd="0" destOrd="0" presId="urn:microsoft.com/office/officeart/2005/8/layout/radial3"/>
    <dgm:cxn modelId="{7B1885E2-BBDD-41E8-AF78-414977D6667B}" type="presOf" srcId="{19A9C5F2-C09A-40DE-AD01-A3A35BA4BBC4}" destId="{444B22C4-C55B-4377-9CB2-C43BE8D79700}" srcOrd="0" destOrd="0" presId="urn:microsoft.com/office/officeart/2005/8/layout/radial3"/>
    <dgm:cxn modelId="{17E9E879-694C-4109-98F1-F27BAC7CD65D}" type="presOf" srcId="{9BAD81E0-DF41-4C9A-A390-BF131BB205E6}" destId="{06DE09E1-AB77-484E-BEA3-8C5EABA6F5F4}" srcOrd="0" destOrd="0" presId="urn:microsoft.com/office/officeart/2005/8/layout/radial3"/>
    <dgm:cxn modelId="{AFB2C46E-1312-48D9-8388-196F7A172421}" srcId="{D9D1772F-EB4D-46CD-A018-9EB6DAE81B3D}" destId="{B994D795-FA7C-4593-8E7E-B9C5EA1EF5A4}" srcOrd="6" destOrd="0" parTransId="{F4ECFDD2-5157-4086-B30A-AFFA76936B67}" sibTransId="{E43486DB-A16B-41D1-B0C2-992610326A11}"/>
    <dgm:cxn modelId="{50DBD3A4-D553-4655-8708-11CB120D6A9C}" srcId="{D9D1772F-EB4D-46CD-A018-9EB6DAE81B3D}" destId="{19A9C5F2-C09A-40DE-AD01-A3A35BA4BBC4}" srcOrd="2" destOrd="0" parTransId="{84BC696E-02A6-4B93-BC94-F38AEF64ABDE}" sibTransId="{C3D3B946-5310-42D7-831D-643E4BEC4A2E}"/>
    <dgm:cxn modelId="{84000D74-A630-45CF-9280-4A39383FC488}" srcId="{9BAD81E0-DF41-4C9A-A390-BF131BB205E6}" destId="{D9D1772F-EB4D-46CD-A018-9EB6DAE81B3D}" srcOrd="0" destOrd="0" parTransId="{176B1CF5-20FB-4745-A848-3DB0A6908FF5}" sibTransId="{4BCA014B-D8B6-4B18-BCBD-0A285E1F6B2D}"/>
    <dgm:cxn modelId="{317AA22C-7551-44E1-B030-6B31F7849C22}" srcId="{D9D1772F-EB4D-46CD-A018-9EB6DAE81B3D}" destId="{03CA4350-8C16-4B21-A347-D9D26CF936C4}" srcOrd="4" destOrd="0" parTransId="{58935306-0DA9-429E-BABC-A039B9AD0EAD}" sibTransId="{65D41C9C-62FA-4D5C-A8C5-A6925F3724FC}"/>
    <dgm:cxn modelId="{1D34C8C6-B2F2-4DBA-B2D1-474F3AEDB6FF}" srcId="{D9D1772F-EB4D-46CD-A018-9EB6DAE81B3D}" destId="{F1D7D0B7-2CC1-44BF-A560-8CC28AACA36A}" srcOrd="1" destOrd="0" parTransId="{4E5DA340-6B7E-4576-90CC-AEA29EBDB710}" sibTransId="{F8A84DB6-37C7-424C-AFD0-B34E4A35282A}"/>
    <dgm:cxn modelId="{23383E54-C282-47FE-B7EA-CCA657A1FD63}" srcId="{D9D1772F-EB4D-46CD-A018-9EB6DAE81B3D}" destId="{76F8E84A-167C-4955-96E8-1AFE0721421D}" srcOrd="5" destOrd="0" parTransId="{97C0CDC8-70A2-4D75-92E4-D34D650D976E}" sibTransId="{2F659A2B-54F8-4A84-818C-C1E3846BB371}"/>
    <dgm:cxn modelId="{37E381FD-9A8F-4D10-8EDA-327E7FC4F0D9}" type="presOf" srcId="{B994D795-FA7C-4593-8E7E-B9C5EA1EF5A4}" destId="{D6A88151-E59F-4D87-BCBC-3D9E7641AC41}" srcOrd="0" destOrd="0" presId="urn:microsoft.com/office/officeart/2005/8/layout/radial3"/>
    <dgm:cxn modelId="{078CC407-EBBB-455F-8077-40BFAB3D87E5}" srcId="{D9D1772F-EB4D-46CD-A018-9EB6DAE81B3D}" destId="{EC5C3447-0169-428E-9DE8-E3302CFA36F8}" srcOrd="0" destOrd="0" parTransId="{C758E85B-1CFC-4270-A2F4-D3706FF763D0}" sibTransId="{69A0A46D-1AA3-4598-94F3-26C82EAD94E8}"/>
    <dgm:cxn modelId="{FA2656CE-FDFC-4750-989E-9A92C7268B9A}" type="presOf" srcId="{02054A9A-01F8-40AB-93D8-89B801F751A3}" destId="{22E55605-E879-45A2-A2E8-829114DE65A6}" srcOrd="0" destOrd="0" presId="urn:microsoft.com/office/officeart/2005/8/layout/radial3"/>
    <dgm:cxn modelId="{8A3F208A-0906-4AD6-BFAE-AA01585E8B77}" type="presOf" srcId="{03CA4350-8C16-4B21-A347-D9D26CF936C4}" destId="{0B894797-B3F4-4EA4-980B-50D7098438C2}" srcOrd="0" destOrd="0" presId="urn:microsoft.com/office/officeart/2005/8/layout/radial3"/>
    <dgm:cxn modelId="{5BEAAB02-090C-47BC-A5F6-DB5A08D28AE6}" type="presOf" srcId="{D9D1772F-EB4D-46CD-A018-9EB6DAE81B3D}" destId="{D22679BE-9271-4105-812D-14CFA2C42E22}" srcOrd="0" destOrd="0" presId="urn:microsoft.com/office/officeart/2005/8/layout/radial3"/>
    <dgm:cxn modelId="{365143B1-19E1-4D08-8EDE-FD3C8CFF73D8}" type="presParOf" srcId="{06DE09E1-AB77-484E-BEA3-8C5EABA6F5F4}" destId="{0D9FF40D-DF2F-4158-9E01-76C6ADD50099}" srcOrd="0" destOrd="0" presId="urn:microsoft.com/office/officeart/2005/8/layout/radial3"/>
    <dgm:cxn modelId="{0E13A8EE-BF3D-414E-8B19-03E3A944BEDD}" type="presParOf" srcId="{0D9FF40D-DF2F-4158-9E01-76C6ADD50099}" destId="{D22679BE-9271-4105-812D-14CFA2C42E22}" srcOrd="0" destOrd="0" presId="urn:microsoft.com/office/officeart/2005/8/layout/radial3"/>
    <dgm:cxn modelId="{616AA640-F201-41EC-84B6-299CB76E76E9}" type="presParOf" srcId="{0D9FF40D-DF2F-4158-9E01-76C6ADD50099}" destId="{3F5E730E-BA0A-4855-A7B5-BF8311423C78}" srcOrd="1" destOrd="0" presId="urn:microsoft.com/office/officeart/2005/8/layout/radial3"/>
    <dgm:cxn modelId="{1C4D2CE2-9F13-45FF-94B5-BFB3A1E6A8F1}" type="presParOf" srcId="{0D9FF40D-DF2F-4158-9E01-76C6ADD50099}" destId="{3C80E125-A69F-49DA-94C2-4B6EFF638373}" srcOrd="2" destOrd="0" presId="urn:microsoft.com/office/officeart/2005/8/layout/radial3"/>
    <dgm:cxn modelId="{F751ED7E-99A7-4003-8147-3C1476FA7E37}" type="presParOf" srcId="{0D9FF40D-DF2F-4158-9E01-76C6ADD50099}" destId="{444B22C4-C55B-4377-9CB2-C43BE8D79700}" srcOrd="3" destOrd="0" presId="urn:microsoft.com/office/officeart/2005/8/layout/radial3"/>
    <dgm:cxn modelId="{DE922167-8C2A-4941-BE38-EB5B711E5A59}" type="presParOf" srcId="{0D9FF40D-DF2F-4158-9E01-76C6ADD50099}" destId="{22E55605-E879-45A2-A2E8-829114DE65A6}" srcOrd="4" destOrd="0" presId="urn:microsoft.com/office/officeart/2005/8/layout/radial3"/>
    <dgm:cxn modelId="{7382A694-BCA5-4708-9F7C-85CD3B0E2527}" type="presParOf" srcId="{0D9FF40D-DF2F-4158-9E01-76C6ADD50099}" destId="{0B894797-B3F4-4EA4-980B-50D7098438C2}" srcOrd="5" destOrd="0" presId="urn:microsoft.com/office/officeart/2005/8/layout/radial3"/>
    <dgm:cxn modelId="{581F91DB-22FA-4500-AD78-3DB2B1CDE715}" type="presParOf" srcId="{0D9FF40D-DF2F-4158-9E01-76C6ADD50099}" destId="{DDCC5C71-81DE-4565-AB1E-DB6DF198B5FE}" srcOrd="6" destOrd="0" presId="urn:microsoft.com/office/officeart/2005/8/layout/radial3"/>
    <dgm:cxn modelId="{B115B833-69CF-46BF-8E4B-16082EED04E6}" type="presParOf" srcId="{0D9FF40D-DF2F-4158-9E01-76C6ADD50099}" destId="{D6A88151-E59F-4D87-BCBC-3D9E7641AC41}" srcOrd="7" destOrd="0" presId="urn:microsoft.com/office/officeart/2005/8/layout/radial3"/>
  </dgm:cxnLst>
  <dgm:bg/>
  <dgm:whole>
    <a:ln>
      <a:solidFill>
        <a:srgbClr val="92D050"/>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E12185-9FE6-4A50-B432-02DDDAA75F64}" type="doc">
      <dgm:prSet loTypeId="urn:microsoft.com/office/officeart/2005/8/layout/hierarchy6" loCatId="hierarchy" qsTypeId="urn:microsoft.com/office/officeart/2005/8/quickstyle/simple4" qsCatId="simple" csTypeId="urn:microsoft.com/office/officeart/2005/8/colors/colorful1#1" csCatId="colorful" phldr="1"/>
      <dgm:spPr/>
      <dgm:t>
        <a:bodyPr/>
        <a:lstStyle/>
        <a:p>
          <a:endParaRPr lang="en-US"/>
        </a:p>
      </dgm:t>
    </dgm:pt>
    <dgm:pt modelId="{63F71ED2-0BA8-4FCF-9588-7559E05B1B57}">
      <dgm:prSet phldrT="[Text]" custT="1">
        <dgm:style>
          <a:lnRef idx="1">
            <a:schemeClr val="accent1"/>
          </a:lnRef>
          <a:fillRef idx="2">
            <a:schemeClr val="accent1"/>
          </a:fillRef>
          <a:effectRef idx="1">
            <a:schemeClr val="accent1"/>
          </a:effectRef>
          <a:fontRef idx="minor">
            <a:schemeClr val="dk1"/>
          </a:fontRef>
        </dgm:style>
      </dgm:prSet>
      <dgm:spPr>
        <a:xfrm>
          <a:off x="2330783" y="0"/>
          <a:ext cx="1070578" cy="713719"/>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1400" b="1">
              <a:solidFill>
                <a:sysClr val="windowText" lastClr="000000"/>
              </a:solidFill>
              <a:latin typeface="Times New Roman" pitchFamily="18" charset="0"/>
              <a:ea typeface="+mn-ea"/>
              <a:cs typeface="Times New Roman" pitchFamily="18" charset="0"/>
            </a:rPr>
            <a:t>Phase - 3</a:t>
          </a:r>
        </a:p>
      </dgm:t>
    </dgm:pt>
    <dgm:pt modelId="{B3D080CD-20F8-4730-93B8-660797CE3E9F}" type="parTrans" cxnId="{D7968FFA-352E-47B8-A629-BD7257B47C73}">
      <dgm:prSet/>
      <dgm:spPr/>
      <dgm:t>
        <a:bodyPr/>
        <a:lstStyle/>
        <a:p>
          <a:endParaRPr lang="en-US"/>
        </a:p>
      </dgm:t>
    </dgm:pt>
    <dgm:pt modelId="{65085FD6-716F-4816-88D9-D8EE415E199A}" type="sibTrans" cxnId="{D7968FFA-352E-47B8-A629-BD7257B47C73}">
      <dgm:prSet/>
      <dgm:spPr/>
      <dgm:t>
        <a:bodyPr/>
        <a:lstStyle/>
        <a:p>
          <a:endParaRPr lang="en-US"/>
        </a:p>
      </dgm:t>
    </dgm:pt>
    <dgm:pt modelId="{7D314E30-0957-436E-A4EB-2D3F38F773E7}">
      <dgm:prSet phldrT="[Text]" custT="1">
        <dgm:style>
          <a:lnRef idx="1">
            <a:schemeClr val="accent2"/>
          </a:lnRef>
          <a:fillRef idx="2">
            <a:schemeClr val="accent2"/>
          </a:fillRef>
          <a:effectRef idx="1">
            <a:schemeClr val="accent2"/>
          </a:effectRef>
          <a:fontRef idx="minor">
            <a:schemeClr val="dk1"/>
          </a:fontRef>
        </dgm:style>
      </dgm:prSet>
      <dgm:spPr>
        <a:xfrm>
          <a:off x="1634906" y="999206"/>
          <a:ext cx="1070578" cy="713719"/>
        </a:xfr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dgm:spPr>
      <dgm:t>
        <a:bodyPr/>
        <a:lstStyle/>
        <a:p>
          <a:r>
            <a:rPr lang="en-US" sz="1200">
              <a:solidFill>
                <a:sysClr val="windowText" lastClr="000000"/>
              </a:solidFill>
              <a:latin typeface="Times New Roman" pitchFamily="18" charset="0"/>
              <a:ea typeface="+mn-ea"/>
              <a:cs typeface="Times New Roman" pitchFamily="18" charset="0"/>
            </a:rPr>
            <a:t>Designing and Introducing Innovative Products</a:t>
          </a:r>
        </a:p>
      </dgm:t>
    </dgm:pt>
    <dgm:pt modelId="{67A60B11-DA1D-4AD4-AE87-36A0E8B56A56}" type="sibTrans" cxnId="{F6BCA107-BCC8-4B8D-8DA6-26B7E7DE7400}">
      <dgm:prSet/>
      <dgm:spPr/>
      <dgm:t>
        <a:bodyPr/>
        <a:lstStyle/>
        <a:p>
          <a:endParaRPr lang="en-US"/>
        </a:p>
      </dgm:t>
    </dgm:pt>
    <dgm:pt modelId="{8D9903B7-73E1-478D-8E1A-0CC26582F716}" type="parTrans" cxnId="{F6BCA107-BCC8-4B8D-8DA6-26B7E7DE7400}">
      <dgm:prSet/>
      <dgm:spPr>
        <a:xfrm>
          <a:off x="2170196" y="713719"/>
          <a:ext cx="695876" cy="285487"/>
        </a:xfrm>
        <a:noFill/>
        <a:ln w="9525" cap="flat" cmpd="sng" algn="ctr">
          <a:solidFill>
            <a:srgbClr val="C0504D">
              <a:hueOff val="0"/>
              <a:satOff val="0"/>
              <a:lumOff val="0"/>
              <a:alphaOff val="0"/>
            </a:srgbClr>
          </a:solidFill>
          <a:prstDash val="solid"/>
        </a:ln>
        <a:effectLst/>
      </dgm:spPr>
      <dgm:t>
        <a:bodyPr/>
        <a:lstStyle/>
        <a:p>
          <a:endParaRPr lang="en-US"/>
        </a:p>
      </dgm:t>
    </dgm:pt>
    <dgm:pt modelId="{207047C1-189A-4B57-8B7A-021616D86E8F}">
      <dgm:prSet phldrT="[Text]" custT="1">
        <dgm:style>
          <a:lnRef idx="1">
            <a:schemeClr val="accent2"/>
          </a:lnRef>
          <a:fillRef idx="2">
            <a:schemeClr val="accent2"/>
          </a:fillRef>
          <a:effectRef idx="1">
            <a:schemeClr val="accent2"/>
          </a:effectRef>
          <a:fontRef idx="minor">
            <a:schemeClr val="dk1"/>
          </a:fontRef>
        </dgm:style>
      </dgm:prSet>
      <dgm:spPr>
        <a:xfrm>
          <a:off x="3026659" y="999206"/>
          <a:ext cx="1070578" cy="713719"/>
        </a:xfr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dgm:spPr>
      <dgm:t>
        <a:bodyPr/>
        <a:lstStyle/>
        <a:p>
          <a:r>
            <a:rPr lang="en-US" sz="1200">
              <a:solidFill>
                <a:sysClr val="windowText" lastClr="000000"/>
              </a:solidFill>
              <a:latin typeface="Times New Roman" pitchFamily="18" charset="0"/>
              <a:ea typeface="+mn-ea"/>
              <a:cs typeface="Times New Roman" pitchFamily="18" charset="0"/>
            </a:rPr>
            <a:t>Reporting in Standard Format with External Verification</a:t>
          </a:r>
        </a:p>
      </dgm:t>
    </dgm:pt>
    <dgm:pt modelId="{668DF94C-3C25-4A1E-AFBB-1D8C53AD7378}" type="sibTrans" cxnId="{F92FAB2E-E7FC-40E3-8B9A-F405C6AE5691}">
      <dgm:prSet/>
      <dgm:spPr/>
      <dgm:t>
        <a:bodyPr/>
        <a:lstStyle/>
        <a:p>
          <a:endParaRPr lang="en-US"/>
        </a:p>
      </dgm:t>
    </dgm:pt>
    <dgm:pt modelId="{ACAC1E5D-5D98-4E2B-9748-DBABC3E05940}" type="parTrans" cxnId="{F92FAB2E-E7FC-40E3-8B9A-F405C6AE5691}">
      <dgm:prSet/>
      <dgm:spPr>
        <a:xfrm>
          <a:off x="2866072" y="713719"/>
          <a:ext cx="695876" cy="285487"/>
        </a:xfrm>
        <a:noFill/>
        <a:ln w="9525" cap="flat" cmpd="sng" algn="ctr">
          <a:solidFill>
            <a:srgbClr val="C0504D">
              <a:hueOff val="0"/>
              <a:satOff val="0"/>
              <a:lumOff val="0"/>
              <a:alphaOff val="0"/>
            </a:srgbClr>
          </a:solidFill>
          <a:prstDash val="solid"/>
        </a:ln>
        <a:effectLst/>
      </dgm:spPr>
      <dgm:t>
        <a:bodyPr/>
        <a:lstStyle/>
        <a:p>
          <a:endParaRPr lang="en-US"/>
        </a:p>
      </dgm:t>
    </dgm:pt>
    <dgm:pt modelId="{CCFB7346-151D-4938-A41F-030304F6D7D4}" type="pres">
      <dgm:prSet presAssocID="{99E12185-9FE6-4A50-B432-02DDDAA75F64}" presName="mainComposite" presStyleCnt="0">
        <dgm:presLayoutVars>
          <dgm:chPref val="1"/>
          <dgm:dir/>
          <dgm:animOne val="branch"/>
          <dgm:animLvl val="lvl"/>
          <dgm:resizeHandles val="exact"/>
        </dgm:presLayoutVars>
      </dgm:prSet>
      <dgm:spPr/>
      <dgm:t>
        <a:bodyPr/>
        <a:lstStyle/>
        <a:p>
          <a:endParaRPr lang="en-US"/>
        </a:p>
      </dgm:t>
    </dgm:pt>
    <dgm:pt modelId="{E58BE3FB-A321-4A35-81CB-0B5AF8766146}" type="pres">
      <dgm:prSet presAssocID="{99E12185-9FE6-4A50-B432-02DDDAA75F64}" presName="hierFlow" presStyleCnt="0"/>
      <dgm:spPr/>
    </dgm:pt>
    <dgm:pt modelId="{02C8D5DC-54CA-4D9A-9EB6-D7A98A6DEB69}" type="pres">
      <dgm:prSet presAssocID="{99E12185-9FE6-4A50-B432-02DDDAA75F64}" presName="hierChild1" presStyleCnt="0">
        <dgm:presLayoutVars>
          <dgm:chPref val="1"/>
          <dgm:animOne val="branch"/>
          <dgm:animLvl val="lvl"/>
        </dgm:presLayoutVars>
      </dgm:prSet>
      <dgm:spPr/>
    </dgm:pt>
    <dgm:pt modelId="{CA23B6B6-9854-415E-8BDB-7C0B684E0A7E}" type="pres">
      <dgm:prSet presAssocID="{63F71ED2-0BA8-4FCF-9588-7559E05B1B57}" presName="Name14" presStyleCnt="0"/>
      <dgm:spPr/>
    </dgm:pt>
    <dgm:pt modelId="{495D4743-6224-4FF2-A4FC-4B754ACDB748}" type="pres">
      <dgm:prSet presAssocID="{63F71ED2-0BA8-4FCF-9588-7559E05B1B57}" presName="level1Shape" presStyleLbl="node0" presStyleIdx="0" presStyleCnt="1">
        <dgm:presLayoutVars>
          <dgm:chPref val="3"/>
        </dgm:presLayoutVars>
      </dgm:prSet>
      <dgm:spPr>
        <a:prstGeom prst="roundRect">
          <a:avLst>
            <a:gd name="adj" fmla="val 10000"/>
          </a:avLst>
        </a:prstGeom>
      </dgm:spPr>
      <dgm:t>
        <a:bodyPr/>
        <a:lstStyle/>
        <a:p>
          <a:endParaRPr lang="en-US"/>
        </a:p>
      </dgm:t>
    </dgm:pt>
    <dgm:pt modelId="{6897E29B-3652-496B-BEF1-D7BBBED8BA96}" type="pres">
      <dgm:prSet presAssocID="{63F71ED2-0BA8-4FCF-9588-7559E05B1B57}" presName="hierChild2" presStyleCnt="0"/>
      <dgm:spPr/>
    </dgm:pt>
    <dgm:pt modelId="{B6CC36E6-50F8-4992-8FAD-7EA38A0A2A66}" type="pres">
      <dgm:prSet presAssocID="{8D9903B7-73E1-478D-8E1A-0CC26582F716}" presName="Name19" presStyleLbl="parChTrans1D2" presStyleIdx="0" presStyleCnt="2"/>
      <dgm:spPr>
        <a:custGeom>
          <a:avLst/>
          <a:gdLst/>
          <a:ahLst/>
          <a:cxnLst/>
          <a:rect l="0" t="0" r="0" b="0"/>
          <a:pathLst>
            <a:path>
              <a:moveTo>
                <a:pt x="695876" y="0"/>
              </a:moveTo>
              <a:lnTo>
                <a:pt x="695876" y="142743"/>
              </a:lnTo>
              <a:lnTo>
                <a:pt x="0" y="142743"/>
              </a:lnTo>
              <a:lnTo>
                <a:pt x="0" y="285487"/>
              </a:lnTo>
            </a:path>
          </a:pathLst>
        </a:custGeom>
      </dgm:spPr>
      <dgm:t>
        <a:bodyPr/>
        <a:lstStyle/>
        <a:p>
          <a:endParaRPr lang="en-US"/>
        </a:p>
      </dgm:t>
    </dgm:pt>
    <dgm:pt modelId="{CFC3E09E-14F5-4BA4-BAF5-F47923FDD15E}" type="pres">
      <dgm:prSet presAssocID="{7D314E30-0957-436E-A4EB-2D3F38F773E7}" presName="Name21" presStyleCnt="0"/>
      <dgm:spPr/>
    </dgm:pt>
    <dgm:pt modelId="{63F47A59-9461-4D29-BF45-CD079F1C5ADE}" type="pres">
      <dgm:prSet presAssocID="{7D314E30-0957-436E-A4EB-2D3F38F773E7}" presName="level2Shape" presStyleLbl="node2" presStyleIdx="0" presStyleCnt="2"/>
      <dgm:spPr>
        <a:prstGeom prst="roundRect">
          <a:avLst>
            <a:gd name="adj" fmla="val 10000"/>
          </a:avLst>
        </a:prstGeom>
      </dgm:spPr>
      <dgm:t>
        <a:bodyPr/>
        <a:lstStyle/>
        <a:p>
          <a:endParaRPr lang="en-US"/>
        </a:p>
      </dgm:t>
    </dgm:pt>
    <dgm:pt modelId="{CECA5505-F330-4BF8-8E30-C4AB21A27818}" type="pres">
      <dgm:prSet presAssocID="{7D314E30-0957-436E-A4EB-2D3F38F773E7}" presName="hierChild3" presStyleCnt="0"/>
      <dgm:spPr/>
    </dgm:pt>
    <dgm:pt modelId="{CA3E8B9D-4B4E-4F72-A218-31BDED581942}" type="pres">
      <dgm:prSet presAssocID="{ACAC1E5D-5D98-4E2B-9748-DBABC3E05940}" presName="Name19" presStyleLbl="parChTrans1D2" presStyleIdx="1" presStyleCnt="2"/>
      <dgm:spPr>
        <a:custGeom>
          <a:avLst/>
          <a:gdLst/>
          <a:ahLst/>
          <a:cxnLst/>
          <a:rect l="0" t="0" r="0" b="0"/>
          <a:pathLst>
            <a:path>
              <a:moveTo>
                <a:pt x="0" y="0"/>
              </a:moveTo>
              <a:lnTo>
                <a:pt x="0" y="142743"/>
              </a:lnTo>
              <a:lnTo>
                <a:pt x="695876" y="142743"/>
              </a:lnTo>
              <a:lnTo>
                <a:pt x="695876" y="285487"/>
              </a:lnTo>
            </a:path>
          </a:pathLst>
        </a:custGeom>
      </dgm:spPr>
      <dgm:t>
        <a:bodyPr/>
        <a:lstStyle/>
        <a:p>
          <a:endParaRPr lang="en-US"/>
        </a:p>
      </dgm:t>
    </dgm:pt>
    <dgm:pt modelId="{CF061233-F6BB-4919-BD8D-9364187E3BFB}" type="pres">
      <dgm:prSet presAssocID="{207047C1-189A-4B57-8B7A-021616D86E8F}" presName="Name21" presStyleCnt="0"/>
      <dgm:spPr/>
    </dgm:pt>
    <dgm:pt modelId="{6AFBA8E9-474A-47CF-BD03-AFFE03D03D23}" type="pres">
      <dgm:prSet presAssocID="{207047C1-189A-4B57-8B7A-021616D86E8F}" presName="level2Shape" presStyleLbl="node2" presStyleIdx="1" presStyleCnt="2"/>
      <dgm:spPr>
        <a:prstGeom prst="roundRect">
          <a:avLst>
            <a:gd name="adj" fmla="val 10000"/>
          </a:avLst>
        </a:prstGeom>
      </dgm:spPr>
      <dgm:t>
        <a:bodyPr/>
        <a:lstStyle/>
        <a:p>
          <a:endParaRPr lang="en-US"/>
        </a:p>
      </dgm:t>
    </dgm:pt>
    <dgm:pt modelId="{FDAE8E1F-4A66-4F8F-9AAF-0718172AE7B3}" type="pres">
      <dgm:prSet presAssocID="{207047C1-189A-4B57-8B7A-021616D86E8F}" presName="hierChild3" presStyleCnt="0"/>
      <dgm:spPr/>
    </dgm:pt>
    <dgm:pt modelId="{1A707540-05C3-43BD-B237-03F2E48CBA86}" type="pres">
      <dgm:prSet presAssocID="{99E12185-9FE6-4A50-B432-02DDDAA75F64}" presName="bgShapesFlow" presStyleCnt="0"/>
      <dgm:spPr/>
    </dgm:pt>
  </dgm:ptLst>
  <dgm:cxnLst>
    <dgm:cxn modelId="{D7968FFA-352E-47B8-A629-BD7257B47C73}" srcId="{99E12185-9FE6-4A50-B432-02DDDAA75F64}" destId="{63F71ED2-0BA8-4FCF-9588-7559E05B1B57}" srcOrd="0" destOrd="0" parTransId="{B3D080CD-20F8-4730-93B8-660797CE3E9F}" sibTransId="{65085FD6-716F-4816-88D9-D8EE415E199A}"/>
    <dgm:cxn modelId="{F92FAB2E-E7FC-40E3-8B9A-F405C6AE5691}" srcId="{63F71ED2-0BA8-4FCF-9588-7559E05B1B57}" destId="{207047C1-189A-4B57-8B7A-021616D86E8F}" srcOrd="1" destOrd="0" parTransId="{ACAC1E5D-5D98-4E2B-9748-DBABC3E05940}" sibTransId="{668DF94C-3C25-4A1E-AFBB-1D8C53AD7378}"/>
    <dgm:cxn modelId="{F6BCA107-BCC8-4B8D-8DA6-26B7E7DE7400}" srcId="{63F71ED2-0BA8-4FCF-9588-7559E05B1B57}" destId="{7D314E30-0957-436E-A4EB-2D3F38F773E7}" srcOrd="0" destOrd="0" parTransId="{8D9903B7-73E1-478D-8E1A-0CC26582F716}" sibTransId="{67A60B11-DA1D-4AD4-AE87-36A0E8B56A56}"/>
    <dgm:cxn modelId="{4A0786F7-D11F-4118-9ABC-9E4B65995875}" type="presOf" srcId="{63F71ED2-0BA8-4FCF-9588-7559E05B1B57}" destId="{495D4743-6224-4FF2-A4FC-4B754ACDB748}" srcOrd="0" destOrd="0" presId="urn:microsoft.com/office/officeart/2005/8/layout/hierarchy6"/>
    <dgm:cxn modelId="{8EEC865F-7C97-43FE-90D2-A445B85BAD9A}" type="presOf" srcId="{7D314E30-0957-436E-A4EB-2D3F38F773E7}" destId="{63F47A59-9461-4D29-BF45-CD079F1C5ADE}" srcOrd="0" destOrd="0" presId="urn:microsoft.com/office/officeart/2005/8/layout/hierarchy6"/>
    <dgm:cxn modelId="{73AA820E-0ADB-4D7E-A073-A8B1B966F15A}" type="presOf" srcId="{8D9903B7-73E1-478D-8E1A-0CC26582F716}" destId="{B6CC36E6-50F8-4992-8FAD-7EA38A0A2A66}" srcOrd="0" destOrd="0" presId="urn:microsoft.com/office/officeart/2005/8/layout/hierarchy6"/>
    <dgm:cxn modelId="{6F9DA0E5-C83E-4E2E-B910-8124307B8F9D}" type="presOf" srcId="{207047C1-189A-4B57-8B7A-021616D86E8F}" destId="{6AFBA8E9-474A-47CF-BD03-AFFE03D03D23}" srcOrd="0" destOrd="0" presId="urn:microsoft.com/office/officeart/2005/8/layout/hierarchy6"/>
    <dgm:cxn modelId="{23BA0894-AA14-42D4-B398-4761EB37AC4A}" type="presOf" srcId="{99E12185-9FE6-4A50-B432-02DDDAA75F64}" destId="{CCFB7346-151D-4938-A41F-030304F6D7D4}" srcOrd="0" destOrd="0" presId="urn:microsoft.com/office/officeart/2005/8/layout/hierarchy6"/>
    <dgm:cxn modelId="{3180185F-FD7C-477F-8FCA-BCD5F94F8E2A}" type="presOf" srcId="{ACAC1E5D-5D98-4E2B-9748-DBABC3E05940}" destId="{CA3E8B9D-4B4E-4F72-A218-31BDED581942}" srcOrd="0" destOrd="0" presId="urn:microsoft.com/office/officeart/2005/8/layout/hierarchy6"/>
    <dgm:cxn modelId="{FE36D4FE-93A0-49DB-9807-742DC09E5ABB}" type="presParOf" srcId="{CCFB7346-151D-4938-A41F-030304F6D7D4}" destId="{E58BE3FB-A321-4A35-81CB-0B5AF8766146}" srcOrd="0" destOrd="0" presId="urn:microsoft.com/office/officeart/2005/8/layout/hierarchy6"/>
    <dgm:cxn modelId="{182D1DF0-5D33-4495-AE46-8DA91B84ACF8}" type="presParOf" srcId="{E58BE3FB-A321-4A35-81CB-0B5AF8766146}" destId="{02C8D5DC-54CA-4D9A-9EB6-D7A98A6DEB69}" srcOrd="0" destOrd="0" presId="urn:microsoft.com/office/officeart/2005/8/layout/hierarchy6"/>
    <dgm:cxn modelId="{065E56DA-3C66-4DC3-BAD2-D3C3A5DF6FDA}" type="presParOf" srcId="{02C8D5DC-54CA-4D9A-9EB6-D7A98A6DEB69}" destId="{CA23B6B6-9854-415E-8BDB-7C0B684E0A7E}" srcOrd="0" destOrd="0" presId="urn:microsoft.com/office/officeart/2005/8/layout/hierarchy6"/>
    <dgm:cxn modelId="{81E975F6-1955-4CF4-9E5B-DB4AADD847A5}" type="presParOf" srcId="{CA23B6B6-9854-415E-8BDB-7C0B684E0A7E}" destId="{495D4743-6224-4FF2-A4FC-4B754ACDB748}" srcOrd="0" destOrd="0" presId="urn:microsoft.com/office/officeart/2005/8/layout/hierarchy6"/>
    <dgm:cxn modelId="{CBE32892-A52C-4A8E-9F3E-BB642C07A910}" type="presParOf" srcId="{CA23B6B6-9854-415E-8BDB-7C0B684E0A7E}" destId="{6897E29B-3652-496B-BEF1-D7BBBED8BA96}" srcOrd="1" destOrd="0" presId="urn:microsoft.com/office/officeart/2005/8/layout/hierarchy6"/>
    <dgm:cxn modelId="{3565BA47-440D-4D9E-90B1-8C0EE12DD0E0}" type="presParOf" srcId="{6897E29B-3652-496B-BEF1-D7BBBED8BA96}" destId="{B6CC36E6-50F8-4992-8FAD-7EA38A0A2A66}" srcOrd="0" destOrd="0" presId="urn:microsoft.com/office/officeart/2005/8/layout/hierarchy6"/>
    <dgm:cxn modelId="{897F28ED-704A-426E-999D-F3323AE59561}" type="presParOf" srcId="{6897E29B-3652-496B-BEF1-D7BBBED8BA96}" destId="{CFC3E09E-14F5-4BA4-BAF5-F47923FDD15E}" srcOrd="1" destOrd="0" presId="urn:microsoft.com/office/officeart/2005/8/layout/hierarchy6"/>
    <dgm:cxn modelId="{26F700D5-E4A7-4AAD-8F17-7734318F5E3D}" type="presParOf" srcId="{CFC3E09E-14F5-4BA4-BAF5-F47923FDD15E}" destId="{63F47A59-9461-4D29-BF45-CD079F1C5ADE}" srcOrd="0" destOrd="0" presId="urn:microsoft.com/office/officeart/2005/8/layout/hierarchy6"/>
    <dgm:cxn modelId="{49FF0FA7-CC81-4DAF-8396-3B82AA1244FC}" type="presParOf" srcId="{CFC3E09E-14F5-4BA4-BAF5-F47923FDD15E}" destId="{CECA5505-F330-4BF8-8E30-C4AB21A27818}" srcOrd="1" destOrd="0" presId="urn:microsoft.com/office/officeart/2005/8/layout/hierarchy6"/>
    <dgm:cxn modelId="{A0EBCDD2-ECEA-42DE-84BE-8F65B4C60498}" type="presParOf" srcId="{6897E29B-3652-496B-BEF1-D7BBBED8BA96}" destId="{CA3E8B9D-4B4E-4F72-A218-31BDED581942}" srcOrd="2" destOrd="0" presId="urn:microsoft.com/office/officeart/2005/8/layout/hierarchy6"/>
    <dgm:cxn modelId="{FBB3028F-876D-4A3D-B656-9EE1E01B51E8}" type="presParOf" srcId="{6897E29B-3652-496B-BEF1-D7BBBED8BA96}" destId="{CF061233-F6BB-4919-BD8D-9364187E3BFB}" srcOrd="3" destOrd="0" presId="urn:microsoft.com/office/officeart/2005/8/layout/hierarchy6"/>
    <dgm:cxn modelId="{BBC1F176-6626-47D3-ABF2-7E5BBF9CD3F1}" type="presParOf" srcId="{CF061233-F6BB-4919-BD8D-9364187E3BFB}" destId="{6AFBA8E9-474A-47CF-BD03-AFFE03D03D23}" srcOrd="0" destOrd="0" presId="urn:microsoft.com/office/officeart/2005/8/layout/hierarchy6"/>
    <dgm:cxn modelId="{C5E08FDC-99A0-4D98-930A-7C60D90A7BB7}" type="presParOf" srcId="{CF061233-F6BB-4919-BD8D-9364187E3BFB}" destId="{FDAE8E1F-4A66-4F8F-9AAF-0718172AE7B3}" srcOrd="1" destOrd="0" presId="urn:microsoft.com/office/officeart/2005/8/layout/hierarchy6"/>
    <dgm:cxn modelId="{C2A4FAE8-E3CB-421D-8F00-A781AAD901A9}" type="presParOf" srcId="{CCFB7346-151D-4938-A41F-030304F6D7D4}" destId="{1A707540-05C3-43BD-B237-03F2E48CBA86}"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74C546-6572-4007-98D7-DD80B270BE59}" type="doc">
      <dgm:prSet loTypeId="urn:microsoft.com/office/officeart/2005/8/layout/hierarchy2" loCatId="hierarchy" qsTypeId="urn:microsoft.com/office/officeart/2005/8/quickstyle/simple4" qsCatId="simple" csTypeId="urn:microsoft.com/office/officeart/2005/8/colors/colorful3" csCatId="colorful" phldr="1"/>
      <dgm:spPr/>
      <dgm:t>
        <a:bodyPr/>
        <a:lstStyle/>
        <a:p>
          <a:endParaRPr lang="en-US"/>
        </a:p>
      </dgm:t>
    </dgm:pt>
    <dgm:pt modelId="{49A8F281-6931-4F0C-9BFC-853CBB8E97E8}">
      <dgm:prSet phldrT="[Text]" custT="1">
        <dgm:style>
          <a:lnRef idx="1">
            <a:schemeClr val="accent3"/>
          </a:lnRef>
          <a:fillRef idx="3">
            <a:schemeClr val="accent3"/>
          </a:fillRef>
          <a:effectRef idx="2">
            <a:schemeClr val="accent3"/>
          </a:effectRef>
          <a:fontRef idx="minor">
            <a:schemeClr val="lt1"/>
          </a:fontRef>
        </dgm:style>
      </dgm:prSet>
      <dgm:spPr>
        <a:xfrm>
          <a:off x="423243" y="2311680"/>
          <a:ext cx="2311476" cy="401963"/>
        </a:xfr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dgm:spPr>
      <dgm:t>
        <a:bodyPr/>
        <a:lstStyle/>
        <a:p>
          <a:r>
            <a:rPr lang="en-US" sz="1200" b="1">
              <a:solidFill>
                <a:sysClr val="window" lastClr="FFFFFF"/>
              </a:solidFill>
              <a:latin typeface="Times New Roman" pitchFamily="18" charset="0"/>
              <a:ea typeface="+mn-ea"/>
              <a:cs typeface="Times New Roman" pitchFamily="18" charset="0"/>
            </a:rPr>
            <a:t>Green Finance</a:t>
          </a:r>
        </a:p>
      </dgm:t>
    </dgm:pt>
    <dgm:pt modelId="{0D437795-C177-419F-B000-3239AED93F1F}" type="parTrans" cxnId="{38C5DD79-96E1-4886-A137-752D2FFE3EB0}">
      <dgm:prSet/>
      <dgm:spPr/>
      <dgm:t>
        <a:bodyPr/>
        <a:lstStyle/>
        <a:p>
          <a:endParaRPr lang="en-US"/>
        </a:p>
      </dgm:t>
    </dgm:pt>
    <dgm:pt modelId="{F9C0354C-406A-41F0-8763-FFA3EA0F2F62}" type="sibTrans" cxnId="{38C5DD79-96E1-4886-A137-752D2FFE3EB0}">
      <dgm:prSet/>
      <dgm:spPr/>
      <dgm:t>
        <a:bodyPr/>
        <a:lstStyle/>
        <a:p>
          <a:endParaRPr lang="en-US"/>
        </a:p>
      </dgm:t>
    </dgm:pt>
    <dgm:pt modelId="{1F7DDA76-B889-4B0E-8E39-B0C056F7E010}">
      <dgm:prSet phldrT="[Text]" custT="1">
        <dgm:style>
          <a:lnRef idx="1">
            <a:schemeClr val="accent1"/>
          </a:lnRef>
          <a:fillRef idx="3">
            <a:schemeClr val="accent1"/>
          </a:fillRef>
          <a:effectRef idx="2">
            <a:schemeClr val="accent1"/>
          </a:effectRef>
          <a:fontRef idx="minor">
            <a:schemeClr val="lt1"/>
          </a:fontRef>
        </dgm:style>
      </dgm:prSet>
      <dgm:spPr>
        <a:xfrm>
          <a:off x="3056291" y="1387163"/>
          <a:ext cx="1155123" cy="401963"/>
        </a:xfr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gm:spPr>
      <dgm:t>
        <a:bodyPr/>
        <a:lstStyle/>
        <a:p>
          <a:r>
            <a:rPr lang="en-US" sz="1000" b="0">
              <a:solidFill>
                <a:sysClr val="window" lastClr="FFFFFF"/>
              </a:solidFill>
              <a:latin typeface="Times New Roman" pitchFamily="18" charset="0"/>
              <a:ea typeface="+mn-ea"/>
              <a:cs typeface="Times New Roman" pitchFamily="18" charset="0"/>
            </a:rPr>
            <a:t>Direct Green Finance </a:t>
          </a:r>
        </a:p>
      </dgm:t>
    </dgm:pt>
    <dgm:pt modelId="{D7B0A9CB-AE80-43D5-B2C0-18D123049255}" type="parTrans" cxnId="{FC96E1B5-16FB-4027-BB2D-EA4D2553738A}">
      <dgm:prSet/>
      <dgm:spPr>
        <a:xfrm rot="17350740">
          <a:off x="2406082" y="2040461"/>
          <a:ext cx="978845" cy="19885"/>
        </a:xfrm>
        <a:noFill/>
        <a:ln w="9525" cap="flat" cmpd="sng" algn="ctr">
          <a:solidFill>
            <a:srgbClr val="8064A2">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69AFD52-C931-4F99-8669-5C48445F3804}" type="sibTrans" cxnId="{FC96E1B5-16FB-4027-BB2D-EA4D2553738A}">
      <dgm:prSet/>
      <dgm:spPr/>
      <dgm:t>
        <a:bodyPr/>
        <a:lstStyle/>
        <a:p>
          <a:endParaRPr lang="en-US"/>
        </a:p>
      </dgm:t>
    </dgm:pt>
    <dgm:pt modelId="{CDC778AB-6291-46D1-B80F-8A1255D7D00F}">
      <dgm:prSet phldrT="[Text]" custT="1">
        <dgm:style>
          <a:lnRef idx="2">
            <a:schemeClr val="accent4">
              <a:shade val="50000"/>
            </a:schemeClr>
          </a:lnRef>
          <a:fillRef idx="1">
            <a:schemeClr val="accent4"/>
          </a:fillRef>
          <a:effectRef idx="0">
            <a:schemeClr val="accent4"/>
          </a:effectRef>
          <a:fontRef idx="minor">
            <a:schemeClr val="lt1"/>
          </a:fontRef>
        </dgm:style>
      </dgm:prSet>
      <dgm:spPr>
        <a:xfrm>
          <a:off x="4532986" y="388"/>
          <a:ext cx="969552" cy="401963"/>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Installation of ETP</a:t>
          </a:r>
        </a:p>
      </dgm:t>
    </dgm:pt>
    <dgm:pt modelId="{EE025653-FD81-4C07-B65E-5405335F2467}" type="parTrans" cxnId="{D2341A43-11AD-4A34-A5F0-6DD137E75BE7}">
      <dgm:prSet/>
      <dgm:spPr>
        <a:xfrm rot="16983315">
          <a:off x="3660415" y="884815"/>
          <a:ext cx="1423570" cy="1988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299D34F-7909-41B2-81CA-61D9FC2AC912}" type="sibTrans" cxnId="{D2341A43-11AD-4A34-A5F0-6DD137E75BE7}">
      <dgm:prSet/>
      <dgm:spPr/>
      <dgm:t>
        <a:bodyPr/>
        <a:lstStyle/>
        <a:p>
          <a:endParaRPr lang="en-US"/>
        </a:p>
      </dgm:t>
    </dgm:pt>
    <dgm:pt modelId="{D64ED72F-99B0-4BF2-ACD6-B76BCF300A2F}">
      <dgm:prSet phldrT="[Text]" custT="1">
        <dgm:style>
          <a:lnRef idx="2">
            <a:schemeClr val="accent4">
              <a:shade val="50000"/>
            </a:schemeClr>
          </a:lnRef>
          <a:fillRef idx="1">
            <a:schemeClr val="accent4"/>
          </a:fillRef>
          <a:effectRef idx="0">
            <a:schemeClr val="accent4"/>
          </a:effectRef>
          <a:fontRef idx="minor">
            <a:schemeClr val="lt1"/>
          </a:fontRef>
        </dgm:style>
      </dgm:prSet>
      <dgm:spPr>
        <a:xfrm>
          <a:off x="4532986" y="462647"/>
          <a:ext cx="967084" cy="401963"/>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Bio-gas Plant</a:t>
          </a:r>
        </a:p>
      </dgm:t>
    </dgm:pt>
    <dgm:pt modelId="{C59A4AAE-2156-4539-B0EB-D29F63F78D40}" type="parTrans" cxnId="{B2AA3E64-1437-4E3B-BE11-98E1A332BEE3}">
      <dgm:prSet/>
      <dgm:spPr>
        <a:xfrm rot="17350740">
          <a:off x="3882777" y="1115944"/>
          <a:ext cx="978845" cy="1988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A09E791-6E65-48F8-9C5F-A43881AAF17E}" type="sibTrans" cxnId="{B2AA3E64-1437-4E3B-BE11-98E1A332BEE3}">
      <dgm:prSet/>
      <dgm:spPr/>
      <dgm:t>
        <a:bodyPr/>
        <a:lstStyle/>
        <a:p>
          <a:endParaRPr lang="en-US"/>
        </a:p>
      </dgm:t>
    </dgm:pt>
    <dgm:pt modelId="{D34F5060-12A0-4E67-83F0-5C27C78AF2D8}">
      <dgm:prSet phldrT="[Text]" custT="1">
        <dgm:style>
          <a:lnRef idx="1">
            <a:schemeClr val="accent1"/>
          </a:lnRef>
          <a:fillRef idx="3">
            <a:schemeClr val="accent1"/>
          </a:fillRef>
          <a:effectRef idx="2">
            <a:schemeClr val="accent1"/>
          </a:effectRef>
          <a:fontRef idx="minor">
            <a:schemeClr val="lt1"/>
          </a:fontRef>
        </dgm:style>
      </dgm:prSet>
      <dgm:spPr>
        <a:xfrm>
          <a:off x="3056291" y="3236197"/>
          <a:ext cx="1051577" cy="401963"/>
        </a:xfr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gm:spPr>
      <dgm:t>
        <a:bodyPr/>
        <a:lstStyle/>
        <a:p>
          <a:r>
            <a:rPr lang="en-US" sz="1000" b="0">
              <a:solidFill>
                <a:sysClr val="window" lastClr="FFFFFF"/>
              </a:solidFill>
              <a:latin typeface="Times New Roman" pitchFamily="18" charset="0"/>
              <a:ea typeface="+mn-ea"/>
              <a:cs typeface="Times New Roman" pitchFamily="18" charset="0"/>
            </a:rPr>
            <a:t>Indirect Green Finance </a:t>
          </a:r>
        </a:p>
      </dgm:t>
    </dgm:pt>
    <dgm:pt modelId="{03067A3D-BFD8-48A5-9D7C-97DD21CE7DB4}" type="parTrans" cxnId="{95FD5FB4-6851-4D1D-8A51-6358A3A3623E}">
      <dgm:prSet/>
      <dgm:spPr>
        <a:xfrm rot="4249260">
          <a:off x="2406082" y="2964978"/>
          <a:ext cx="978845" cy="19885"/>
        </a:xfrm>
        <a:noFill/>
        <a:ln w="9525" cap="flat" cmpd="sng" algn="ctr">
          <a:solidFill>
            <a:srgbClr val="8064A2">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664B035-5321-408A-B57F-A24463C24820}" type="sibTrans" cxnId="{95FD5FB4-6851-4D1D-8A51-6358A3A3623E}">
      <dgm:prSet/>
      <dgm:spPr/>
      <dgm:t>
        <a:bodyPr/>
        <a:lstStyle/>
        <a:p>
          <a:endParaRPr lang="en-US"/>
        </a:p>
      </dgm:t>
    </dgm:pt>
    <dgm:pt modelId="{02E7A6CF-EF0A-4D71-B62A-C47D0BA14BCA}">
      <dgm:prSet phldrT="[Text]" custT="1">
        <dgm:style>
          <a:lnRef idx="2">
            <a:schemeClr val="accent2">
              <a:shade val="50000"/>
            </a:schemeClr>
          </a:lnRef>
          <a:fillRef idx="1">
            <a:schemeClr val="accent2"/>
          </a:fillRef>
          <a:effectRef idx="0">
            <a:schemeClr val="accent2"/>
          </a:effectRef>
          <a:fontRef idx="minor">
            <a:schemeClr val="lt1"/>
          </a:fontRef>
        </dgm:style>
      </dgm:prSet>
      <dgm:spPr>
        <a:xfrm>
          <a:off x="4429440" y="3236197"/>
          <a:ext cx="1405241" cy="401963"/>
        </a:xfrm>
        <a:solidFill>
          <a:srgbClr val="C0504D"/>
        </a:solidFill>
        <a:ln w="25400" cap="flat" cmpd="sng" algn="ctr">
          <a:solidFill>
            <a:srgbClr val="C0504D">
              <a:shade val="50000"/>
            </a:srgbClr>
          </a:solidFill>
          <a:prstDash val="solid"/>
        </a:ln>
        <a:effectLst/>
      </dgm:spPr>
      <dgm:t>
        <a:bodyPr/>
        <a:lstStyle/>
        <a:p>
          <a:r>
            <a:rPr lang="en-US" sz="900">
              <a:solidFill>
                <a:sysClr val="window" lastClr="FFFFFF"/>
              </a:solidFill>
              <a:latin typeface="Times New Roman" pitchFamily="18" charset="0"/>
              <a:ea typeface="+mn-ea"/>
              <a:cs typeface="Times New Roman" pitchFamily="18" charset="0"/>
            </a:rPr>
            <a:t>Project Financed having ETP</a:t>
          </a:r>
        </a:p>
      </dgm:t>
    </dgm:pt>
    <dgm:pt modelId="{AA8DCA47-CCB8-4475-A793-1368DD4ED0F3}" type="parTrans" cxnId="{6F8667CD-3D1B-4746-AEAF-675239824F98}">
      <dgm:prSet/>
      <dgm:spPr>
        <a:xfrm>
          <a:off x="4107869" y="3427236"/>
          <a:ext cx="321571" cy="1988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DC14311-AB0E-4ABB-9328-BB484A98FB08}" type="sibTrans" cxnId="{6F8667CD-3D1B-4746-AEAF-675239824F98}">
      <dgm:prSet/>
      <dgm:spPr/>
      <dgm:t>
        <a:bodyPr/>
        <a:lstStyle/>
        <a:p>
          <a:endParaRPr lang="en-US"/>
        </a:p>
      </dgm:t>
    </dgm:pt>
    <dgm:pt modelId="{F838A106-BD4C-473A-B582-4F30C9314148}">
      <dgm:prSet custT="1">
        <dgm:style>
          <a:lnRef idx="2">
            <a:schemeClr val="accent4">
              <a:shade val="50000"/>
            </a:schemeClr>
          </a:lnRef>
          <a:fillRef idx="1">
            <a:schemeClr val="accent4"/>
          </a:fillRef>
          <a:effectRef idx="0">
            <a:schemeClr val="accent4"/>
          </a:effectRef>
          <a:fontRef idx="minor">
            <a:schemeClr val="lt1"/>
          </a:fontRef>
        </dgm:style>
      </dgm:prSet>
      <dgm:spPr>
        <a:xfrm>
          <a:off x="4532986" y="924905"/>
          <a:ext cx="967084" cy="401963"/>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Solar Panel/ Renewable Energy Plant</a:t>
          </a:r>
        </a:p>
      </dgm:t>
    </dgm:pt>
    <dgm:pt modelId="{5F2EFF9E-7DD8-4465-94F6-D56474609AD2}" type="parTrans" cxnId="{5CB88F68-35D0-4E5A-B3BF-F950F63EE1A8}">
      <dgm:prSet/>
      <dgm:spPr>
        <a:xfrm rot="18289469">
          <a:off x="4090646" y="1347073"/>
          <a:ext cx="563108" cy="1988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F56A221-59DD-4612-9FA3-40FDA47F251E}" type="sibTrans" cxnId="{5CB88F68-35D0-4E5A-B3BF-F950F63EE1A8}">
      <dgm:prSet/>
      <dgm:spPr/>
      <dgm:t>
        <a:bodyPr/>
        <a:lstStyle/>
        <a:p>
          <a:endParaRPr lang="en-US"/>
        </a:p>
      </dgm:t>
    </dgm:pt>
    <dgm:pt modelId="{1474DF5B-F394-4376-AD6C-BED090CFF1C6}">
      <dgm:prSet custT="1">
        <dgm:style>
          <a:lnRef idx="2">
            <a:schemeClr val="accent4">
              <a:shade val="50000"/>
            </a:schemeClr>
          </a:lnRef>
          <a:fillRef idx="1">
            <a:schemeClr val="accent4"/>
          </a:fillRef>
          <a:effectRef idx="0">
            <a:schemeClr val="accent4"/>
          </a:effectRef>
          <a:fontRef idx="minor">
            <a:schemeClr val="lt1"/>
          </a:fontRef>
        </dgm:style>
      </dgm:prSet>
      <dgm:spPr>
        <a:xfrm>
          <a:off x="4532986" y="1849422"/>
          <a:ext cx="1005182" cy="401963"/>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Hybrid Hoffman Klin (HHK)</a:t>
          </a:r>
        </a:p>
      </dgm:t>
    </dgm:pt>
    <dgm:pt modelId="{5C90110E-29C5-49C7-B956-1092E825D751}" type="parTrans" cxnId="{83DEAEC1-2DA7-400B-A285-21E724F12025}">
      <dgm:prSet/>
      <dgm:spPr>
        <a:xfrm rot="3310531">
          <a:off x="4090646" y="1809332"/>
          <a:ext cx="563108" cy="1988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C993E69-22EA-44F2-A651-4B6F38FC2A86}" type="sibTrans" cxnId="{83DEAEC1-2DA7-400B-A285-21E724F12025}">
      <dgm:prSet/>
      <dgm:spPr/>
      <dgm:t>
        <a:bodyPr/>
        <a:lstStyle/>
        <a:p>
          <a:endParaRPr lang="en-US"/>
        </a:p>
      </dgm:t>
    </dgm:pt>
    <dgm:pt modelId="{4B7946E0-6F85-4131-BCEE-0AE2B5A95957}">
      <dgm:prSet custT="1">
        <dgm:style>
          <a:lnRef idx="2">
            <a:schemeClr val="accent4">
              <a:shade val="50000"/>
            </a:schemeClr>
          </a:lnRef>
          <a:fillRef idx="1">
            <a:schemeClr val="accent4"/>
          </a:fillRef>
          <a:effectRef idx="0">
            <a:schemeClr val="accent4"/>
          </a:effectRef>
          <a:fontRef idx="minor">
            <a:schemeClr val="lt1"/>
          </a:fontRef>
        </dgm:style>
      </dgm:prSet>
      <dgm:spPr>
        <a:xfrm>
          <a:off x="4532986" y="1387163"/>
          <a:ext cx="986137" cy="401963"/>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Bio-fertilizer</a:t>
          </a:r>
          <a:r>
            <a:rPr lang="en-US" sz="800" baseline="0">
              <a:solidFill>
                <a:sysClr val="window" lastClr="FFFFFF"/>
              </a:solidFill>
              <a:latin typeface="Times New Roman" pitchFamily="18" charset="0"/>
              <a:ea typeface="+mn-ea"/>
              <a:cs typeface="Times New Roman" pitchFamily="18" charset="0"/>
            </a:rPr>
            <a:t> Plant</a:t>
          </a:r>
          <a:endParaRPr lang="en-US" sz="800">
            <a:solidFill>
              <a:sysClr val="window" lastClr="FFFFFF"/>
            </a:solidFill>
            <a:latin typeface="Times New Roman" pitchFamily="18" charset="0"/>
            <a:ea typeface="+mn-ea"/>
            <a:cs typeface="Times New Roman" pitchFamily="18" charset="0"/>
          </a:endParaRPr>
        </a:p>
      </dgm:t>
    </dgm:pt>
    <dgm:pt modelId="{AD50D399-9001-4EC4-A31B-C691170F1717}" type="parTrans" cxnId="{94216F33-4E7B-49B1-9F12-ABD5FDC399DB}">
      <dgm:prSet/>
      <dgm:spPr>
        <a:xfrm>
          <a:off x="4211414" y="1578203"/>
          <a:ext cx="321571" cy="1988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3C77382-BC73-4ECA-AB11-7FF4969515F9}" type="sibTrans" cxnId="{94216F33-4E7B-49B1-9F12-ABD5FDC399DB}">
      <dgm:prSet/>
      <dgm:spPr/>
      <dgm:t>
        <a:bodyPr/>
        <a:lstStyle/>
        <a:p>
          <a:endParaRPr lang="en-US"/>
        </a:p>
      </dgm:t>
    </dgm:pt>
    <dgm:pt modelId="{498DF5E8-3759-4034-81AE-BB754DC99FB6}">
      <dgm:prSet custT="1">
        <dgm:style>
          <a:lnRef idx="2">
            <a:schemeClr val="accent4">
              <a:shade val="50000"/>
            </a:schemeClr>
          </a:lnRef>
          <a:fillRef idx="1">
            <a:schemeClr val="accent4"/>
          </a:fillRef>
          <a:effectRef idx="0">
            <a:schemeClr val="accent4"/>
          </a:effectRef>
          <a:fontRef idx="minor">
            <a:schemeClr val="lt1"/>
          </a:fontRef>
        </dgm:style>
      </dgm:prSet>
      <dgm:spPr>
        <a:xfrm>
          <a:off x="4532986" y="2311680"/>
          <a:ext cx="1024236" cy="401963"/>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Others </a:t>
          </a:r>
        </a:p>
      </dgm:t>
    </dgm:pt>
    <dgm:pt modelId="{E407F5E1-7899-4FB9-A944-88DDB56907C8}" type="parTrans" cxnId="{ED56F536-0BD2-44A0-A096-C3350A99511C}">
      <dgm:prSet/>
      <dgm:spPr>
        <a:xfrm rot="4249260">
          <a:off x="3882777" y="2040461"/>
          <a:ext cx="978845" cy="1988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F88F29C-0788-42D0-8C1A-68512F641336}" type="sibTrans" cxnId="{ED56F536-0BD2-44A0-A096-C3350A99511C}">
      <dgm:prSet/>
      <dgm:spPr/>
      <dgm:t>
        <a:bodyPr/>
        <a:lstStyle/>
        <a:p>
          <a:endParaRPr lang="en-US"/>
        </a:p>
      </dgm:t>
    </dgm:pt>
    <dgm:pt modelId="{E93D4128-24BF-4C53-BB2F-F637BADD6071}">
      <dgm:prSet custT="1">
        <dgm:style>
          <a:lnRef idx="2">
            <a:schemeClr val="accent4">
              <a:shade val="50000"/>
            </a:schemeClr>
          </a:lnRef>
          <a:fillRef idx="1">
            <a:schemeClr val="accent4"/>
          </a:fillRef>
          <a:effectRef idx="0">
            <a:schemeClr val="accent4"/>
          </a:effectRef>
          <a:fontRef idx="minor">
            <a:schemeClr val="lt1"/>
          </a:fontRef>
        </dgm:style>
      </dgm:prSet>
      <dgm:spPr>
        <a:xfrm>
          <a:off x="4532986" y="2773939"/>
          <a:ext cx="1081387" cy="401963"/>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Green Finance at Reduce rate of Interest</a:t>
          </a:r>
        </a:p>
      </dgm:t>
    </dgm:pt>
    <dgm:pt modelId="{378925D5-D5AC-4911-A4B5-22DB3CE72054}" type="parTrans" cxnId="{2C22261F-4284-4744-B04E-355C6B1CCFE9}">
      <dgm:prSet/>
      <dgm:spPr>
        <a:xfrm rot="4616685">
          <a:off x="3660415" y="2271590"/>
          <a:ext cx="1423570" cy="1988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746D664-E079-45A1-9AA8-F71130129C17}" type="sibTrans" cxnId="{2C22261F-4284-4744-B04E-355C6B1CCFE9}">
      <dgm:prSet/>
      <dgm:spPr/>
      <dgm:t>
        <a:bodyPr/>
        <a:lstStyle/>
        <a:p>
          <a:endParaRPr lang="en-US"/>
        </a:p>
      </dgm:t>
    </dgm:pt>
    <dgm:pt modelId="{6605E2C5-3B07-4E4D-9C18-085CE84762CF}" type="pres">
      <dgm:prSet presAssocID="{BA74C546-6572-4007-98D7-DD80B270BE59}" presName="diagram" presStyleCnt="0">
        <dgm:presLayoutVars>
          <dgm:chPref val="1"/>
          <dgm:dir/>
          <dgm:animOne val="branch"/>
          <dgm:animLvl val="lvl"/>
          <dgm:resizeHandles val="exact"/>
        </dgm:presLayoutVars>
      </dgm:prSet>
      <dgm:spPr/>
      <dgm:t>
        <a:bodyPr/>
        <a:lstStyle/>
        <a:p>
          <a:endParaRPr lang="en-US"/>
        </a:p>
      </dgm:t>
    </dgm:pt>
    <dgm:pt modelId="{1B0D5C2B-4471-4000-943A-6256C4F458C7}" type="pres">
      <dgm:prSet presAssocID="{49A8F281-6931-4F0C-9BFC-853CBB8E97E8}" presName="root1" presStyleCnt="0"/>
      <dgm:spPr/>
    </dgm:pt>
    <dgm:pt modelId="{3D9B50D5-FE2D-45EA-BA5D-9AD7F13D9507}" type="pres">
      <dgm:prSet presAssocID="{49A8F281-6931-4F0C-9BFC-853CBB8E97E8}" presName="LevelOneTextNode" presStyleLbl="node0" presStyleIdx="0" presStyleCnt="1" custScaleX="287523">
        <dgm:presLayoutVars>
          <dgm:chPref val="3"/>
        </dgm:presLayoutVars>
      </dgm:prSet>
      <dgm:spPr>
        <a:prstGeom prst="roundRect">
          <a:avLst>
            <a:gd name="adj" fmla="val 10000"/>
          </a:avLst>
        </a:prstGeom>
      </dgm:spPr>
      <dgm:t>
        <a:bodyPr/>
        <a:lstStyle/>
        <a:p>
          <a:endParaRPr lang="en-US"/>
        </a:p>
      </dgm:t>
    </dgm:pt>
    <dgm:pt modelId="{88FACE46-B559-433A-9E98-EF72ECCE10F8}" type="pres">
      <dgm:prSet presAssocID="{49A8F281-6931-4F0C-9BFC-853CBB8E97E8}" presName="level2hierChild" presStyleCnt="0"/>
      <dgm:spPr/>
    </dgm:pt>
    <dgm:pt modelId="{2D766D01-EF32-4E83-A024-F9517267C6DE}" type="pres">
      <dgm:prSet presAssocID="{D7B0A9CB-AE80-43D5-B2C0-18D123049255}" presName="conn2-1" presStyleLbl="parChTrans1D2" presStyleIdx="0" presStyleCnt="2"/>
      <dgm:spPr>
        <a:custGeom>
          <a:avLst/>
          <a:gdLst/>
          <a:ahLst/>
          <a:cxnLst/>
          <a:rect l="0" t="0" r="0" b="0"/>
          <a:pathLst>
            <a:path>
              <a:moveTo>
                <a:pt x="0" y="9942"/>
              </a:moveTo>
              <a:lnTo>
                <a:pt x="978845" y="9942"/>
              </a:lnTo>
            </a:path>
          </a:pathLst>
        </a:custGeom>
      </dgm:spPr>
      <dgm:t>
        <a:bodyPr/>
        <a:lstStyle/>
        <a:p>
          <a:endParaRPr lang="en-US"/>
        </a:p>
      </dgm:t>
    </dgm:pt>
    <dgm:pt modelId="{33CB655A-0639-4B73-ACB6-CFE2A6104FA8}" type="pres">
      <dgm:prSet presAssocID="{D7B0A9CB-AE80-43D5-B2C0-18D123049255}" presName="connTx" presStyleLbl="parChTrans1D2" presStyleIdx="0" presStyleCnt="2"/>
      <dgm:spPr/>
      <dgm:t>
        <a:bodyPr/>
        <a:lstStyle/>
        <a:p>
          <a:endParaRPr lang="en-US"/>
        </a:p>
      </dgm:t>
    </dgm:pt>
    <dgm:pt modelId="{61E356BB-59B7-4E56-8342-115FE2A2612F}" type="pres">
      <dgm:prSet presAssocID="{1F7DDA76-B889-4B0E-8E39-B0C056F7E010}" presName="root2" presStyleCnt="0"/>
      <dgm:spPr/>
    </dgm:pt>
    <dgm:pt modelId="{1788C6AD-F21A-4B0B-9BD5-12B689E0C0DA}" type="pres">
      <dgm:prSet presAssocID="{1F7DDA76-B889-4B0E-8E39-B0C056F7E010}" presName="LevelTwoTextNode" presStyleLbl="node2" presStyleIdx="0" presStyleCnt="2" custScaleX="143685">
        <dgm:presLayoutVars>
          <dgm:chPref val="3"/>
        </dgm:presLayoutVars>
      </dgm:prSet>
      <dgm:spPr>
        <a:prstGeom prst="roundRect">
          <a:avLst>
            <a:gd name="adj" fmla="val 10000"/>
          </a:avLst>
        </a:prstGeom>
      </dgm:spPr>
      <dgm:t>
        <a:bodyPr/>
        <a:lstStyle/>
        <a:p>
          <a:endParaRPr lang="en-US"/>
        </a:p>
      </dgm:t>
    </dgm:pt>
    <dgm:pt modelId="{16F04B70-A35B-4442-90BE-BCDEF9769DC7}" type="pres">
      <dgm:prSet presAssocID="{1F7DDA76-B889-4B0E-8E39-B0C056F7E010}" presName="level3hierChild" presStyleCnt="0"/>
      <dgm:spPr/>
    </dgm:pt>
    <dgm:pt modelId="{501C3894-CDA7-4AF0-AF37-CBCAFE365D1C}" type="pres">
      <dgm:prSet presAssocID="{EE025653-FD81-4C07-B65E-5405335F2467}" presName="conn2-1" presStyleLbl="parChTrans1D3" presStyleIdx="0" presStyleCnt="8"/>
      <dgm:spPr>
        <a:custGeom>
          <a:avLst/>
          <a:gdLst/>
          <a:ahLst/>
          <a:cxnLst/>
          <a:rect l="0" t="0" r="0" b="0"/>
          <a:pathLst>
            <a:path>
              <a:moveTo>
                <a:pt x="0" y="9942"/>
              </a:moveTo>
              <a:lnTo>
                <a:pt x="1423570" y="9942"/>
              </a:lnTo>
            </a:path>
          </a:pathLst>
        </a:custGeom>
      </dgm:spPr>
      <dgm:t>
        <a:bodyPr/>
        <a:lstStyle/>
        <a:p>
          <a:endParaRPr lang="en-US"/>
        </a:p>
      </dgm:t>
    </dgm:pt>
    <dgm:pt modelId="{CD67DF50-712F-483E-BF52-C270E3C0F165}" type="pres">
      <dgm:prSet presAssocID="{EE025653-FD81-4C07-B65E-5405335F2467}" presName="connTx" presStyleLbl="parChTrans1D3" presStyleIdx="0" presStyleCnt="8"/>
      <dgm:spPr/>
      <dgm:t>
        <a:bodyPr/>
        <a:lstStyle/>
        <a:p>
          <a:endParaRPr lang="en-US"/>
        </a:p>
      </dgm:t>
    </dgm:pt>
    <dgm:pt modelId="{F9FC9637-3FF0-42C2-9E8D-EE266608A877}" type="pres">
      <dgm:prSet presAssocID="{CDC778AB-6291-46D1-B80F-8A1255D7D00F}" presName="root2" presStyleCnt="0"/>
      <dgm:spPr/>
    </dgm:pt>
    <dgm:pt modelId="{C8E95AA6-0E9D-4578-AB52-3EA2D812103C}" type="pres">
      <dgm:prSet presAssocID="{CDC778AB-6291-46D1-B80F-8A1255D7D00F}" presName="LevelTwoTextNode" presStyleLbl="node3" presStyleIdx="0" presStyleCnt="8" custScaleX="120602">
        <dgm:presLayoutVars>
          <dgm:chPref val="3"/>
        </dgm:presLayoutVars>
      </dgm:prSet>
      <dgm:spPr>
        <a:prstGeom prst="roundRect">
          <a:avLst>
            <a:gd name="adj" fmla="val 10000"/>
          </a:avLst>
        </a:prstGeom>
      </dgm:spPr>
      <dgm:t>
        <a:bodyPr/>
        <a:lstStyle/>
        <a:p>
          <a:endParaRPr lang="en-US"/>
        </a:p>
      </dgm:t>
    </dgm:pt>
    <dgm:pt modelId="{AEC78B5C-BF42-4733-A450-BE197E2EE6DA}" type="pres">
      <dgm:prSet presAssocID="{CDC778AB-6291-46D1-B80F-8A1255D7D00F}" presName="level3hierChild" presStyleCnt="0"/>
      <dgm:spPr/>
    </dgm:pt>
    <dgm:pt modelId="{22F73521-CF18-47C9-98C5-C3FFF9708C8A}" type="pres">
      <dgm:prSet presAssocID="{C59A4AAE-2156-4539-B0EB-D29F63F78D40}" presName="conn2-1" presStyleLbl="parChTrans1D3" presStyleIdx="1" presStyleCnt="8"/>
      <dgm:spPr>
        <a:custGeom>
          <a:avLst/>
          <a:gdLst/>
          <a:ahLst/>
          <a:cxnLst/>
          <a:rect l="0" t="0" r="0" b="0"/>
          <a:pathLst>
            <a:path>
              <a:moveTo>
                <a:pt x="0" y="9942"/>
              </a:moveTo>
              <a:lnTo>
                <a:pt x="978845" y="9942"/>
              </a:lnTo>
            </a:path>
          </a:pathLst>
        </a:custGeom>
      </dgm:spPr>
      <dgm:t>
        <a:bodyPr/>
        <a:lstStyle/>
        <a:p>
          <a:endParaRPr lang="en-US"/>
        </a:p>
      </dgm:t>
    </dgm:pt>
    <dgm:pt modelId="{130BE96E-A5F9-42D1-A8C2-2B78F808E801}" type="pres">
      <dgm:prSet presAssocID="{C59A4AAE-2156-4539-B0EB-D29F63F78D40}" presName="connTx" presStyleLbl="parChTrans1D3" presStyleIdx="1" presStyleCnt="8"/>
      <dgm:spPr/>
      <dgm:t>
        <a:bodyPr/>
        <a:lstStyle/>
        <a:p>
          <a:endParaRPr lang="en-US"/>
        </a:p>
      </dgm:t>
    </dgm:pt>
    <dgm:pt modelId="{759EA321-E7B2-42E2-A09A-D7BA6D91DE1C}" type="pres">
      <dgm:prSet presAssocID="{D64ED72F-99B0-4BF2-ACD6-B76BCF300A2F}" presName="root2" presStyleCnt="0"/>
      <dgm:spPr/>
    </dgm:pt>
    <dgm:pt modelId="{7A43BBB1-1E08-4422-9AD7-FC9F646548BB}" type="pres">
      <dgm:prSet presAssocID="{D64ED72F-99B0-4BF2-ACD6-B76BCF300A2F}" presName="LevelTwoTextNode" presStyleLbl="node3" presStyleIdx="1" presStyleCnt="8" custScaleX="120295">
        <dgm:presLayoutVars>
          <dgm:chPref val="3"/>
        </dgm:presLayoutVars>
      </dgm:prSet>
      <dgm:spPr>
        <a:prstGeom prst="roundRect">
          <a:avLst>
            <a:gd name="adj" fmla="val 10000"/>
          </a:avLst>
        </a:prstGeom>
      </dgm:spPr>
      <dgm:t>
        <a:bodyPr/>
        <a:lstStyle/>
        <a:p>
          <a:endParaRPr lang="en-US"/>
        </a:p>
      </dgm:t>
    </dgm:pt>
    <dgm:pt modelId="{16C55706-FCF5-4BC6-A8E7-467D8CF813BE}" type="pres">
      <dgm:prSet presAssocID="{D64ED72F-99B0-4BF2-ACD6-B76BCF300A2F}" presName="level3hierChild" presStyleCnt="0"/>
      <dgm:spPr/>
    </dgm:pt>
    <dgm:pt modelId="{CA5EE16E-698C-48FF-9521-F2B0CDE07EA3}" type="pres">
      <dgm:prSet presAssocID="{5F2EFF9E-7DD8-4465-94F6-D56474609AD2}" presName="conn2-1" presStyleLbl="parChTrans1D3" presStyleIdx="2" presStyleCnt="8"/>
      <dgm:spPr>
        <a:custGeom>
          <a:avLst/>
          <a:gdLst/>
          <a:ahLst/>
          <a:cxnLst/>
          <a:rect l="0" t="0" r="0" b="0"/>
          <a:pathLst>
            <a:path>
              <a:moveTo>
                <a:pt x="0" y="9942"/>
              </a:moveTo>
              <a:lnTo>
                <a:pt x="563108" y="9942"/>
              </a:lnTo>
            </a:path>
          </a:pathLst>
        </a:custGeom>
      </dgm:spPr>
      <dgm:t>
        <a:bodyPr/>
        <a:lstStyle/>
        <a:p>
          <a:endParaRPr lang="en-US"/>
        </a:p>
      </dgm:t>
    </dgm:pt>
    <dgm:pt modelId="{943645B5-35BD-4E88-A787-0ED8D91BD4ED}" type="pres">
      <dgm:prSet presAssocID="{5F2EFF9E-7DD8-4465-94F6-D56474609AD2}" presName="connTx" presStyleLbl="parChTrans1D3" presStyleIdx="2" presStyleCnt="8"/>
      <dgm:spPr/>
      <dgm:t>
        <a:bodyPr/>
        <a:lstStyle/>
        <a:p>
          <a:endParaRPr lang="en-US"/>
        </a:p>
      </dgm:t>
    </dgm:pt>
    <dgm:pt modelId="{F1BF84D6-C3D5-48CF-8B35-DD609C6F69D5}" type="pres">
      <dgm:prSet presAssocID="{F838A106-BD4C-473A-B582-4F30C9314148}" presName="root2" presStyleCnt="0"/>
      <dgm:spPr/>
    </dgm:pt>
    <dgm:pt modelId="{F98DC5BB-8B8C-4390-B0DB-A293E47F7452}" type="pres">
      <dgm:prSet presAssocID="{F838A106-BD4C-473A-B582-4F30C9314148}" presName="LevelTwoTextNode" presStyleLbl="node3" presStyleIdx="2" presStyleCnt="8" custScaleX="120295">
        <dgm:presLayoutVars>
          <dgm:chPref val="3"/>
        </dgm:presLayoutVars>
      </dgm:prSet>
      <dgm:spPr>
        <a:prstGeom prst="roundRect">
          <a:avLst>
            <a:gd name="adj" fmla="val 10000"/>
          </a:avLst>
        </a:prstGeom>
      </dgm:spPr>
      <dgm:t>
        <a:bodyPr/>
        <a:lstStyle/>
        <a:p>
          <a:endParaRPr lang="en-US"/>
        </a:p>
      </dgm:t>
    </dgm:pt>
    <dgm:pt modelId="{E0797ECE-0A58-4D20-8FBC-BEAB48E56496}" type="pres">
      <dgm:prSet presAssocID="{F838A106-BD4C-473A-B582-4F30C9314148}" presName="level3hierChild" presStyleCnt="0"/>
      <dgm:spPr/>
    </dgm:pt>
    <dgm:pt modelId="{CFED1EC8-A996-4D4A-98B2-A25FF89F2C39}" type="pres">
      <dgm:prSet presAssocID="{AD50D399-9001-4EC4-A31B-C691170F1717}" presName="conn2-1" presStyleLbl="parChTrans1D3" presStyleIdx="3" presStyleCnt="8"/>
      <dgm:spPr>
        <a:custGeom>
          <a:avLst/>
          <a:gdLst/>
          <a:ahLst/>
          <a:cxnLst/>
          <a:rect l="0" t="0" r="0" b="0"/>
          <a:pathLst>
            <a:path>
              <a:moveTo>
                <a:pt x="0" y="9942"/>
              </a:moveTo>
              <a:lnTo>
                <a:pt x="321571" y="9942"/>
              </a:lnTo>
            </a:path>
          </a:pathLst>
        </a:custGeom>
      </dgm:spPr>
      <dgm:t>
        <a:bodyPr/>
        <a:lstStyle/>
        <a:p>
          <a:endParaRPr lang="en-US"/>
        </a:p>
      </dgm:t>
    </dgm:pt>
    <dgm:pt modelId="{1281CD71-3749-44D4-9726-9CE72FDC3E58}" type="pres">
      <dgm:prSet presAssocID="{AD50D399-9001-4EC4-A31B-C691170F1717}" presName="connTx" presStyleLbl="parChTrans1D3" presStyleIdx="3" presStyleCnt="8"/>
      <dgm:spPr/>
      <dgm:t>
        <a:bodyPr/>
        <a:lstStyle/>
        <a:p>
          <a:endParaRPr lang="en-US"/>
        </a:p>
      </dgm:t>
    </dgm:pt>
    <dgm:pt modelId="{F5ACE7FB-6BD4-4C9F-A55C-E1E7406456D1}" type="pres">
      <dgm:prSet presAssocID="{4B7946E0-6F85-4131-BCEE-0AE2B5A95957}" presName="root2" presStyleCnt="0"/>
      <dgm:spPr/>
    </dgm:pt>
    <dgm:pt modelId="{43193277-FA48-4DFB-AF0C-A62AC44328C8}" type="pres">
      <dgm:prSet presAssocID="{4B7946E0-6F85-4131-BCEE-0AE2B5A95957}" presName="LevelTwoTextNode" presStyleLbl="node3" presStyleIdx="3" presStyleCnt="8" custScaleX="122665">
        <dgm:presLayoutVars>
          <dgm:chPref val="3"/>
        </dgm:presLayoutVars>
      </dgm:prSet>
      <dgm:spPr>
        <a:prstGeom prst="roundRect">
          <a:avLst>
            <a:gd name="adj" fmla="val 10000"/>
          </a:avLst>
        </a:prstGeom>
      </dgm:spPr>
      <dgm:t>
        <a:bodyPr/>
        <a:lstStyle/>
        <a:p>
          <a:endParaRPr lang="en-US"/>
        </a:p>
      </dgm:t>
    </dgm:pt>
    <dgm:pt modelId="{9B152066-75DB-4B39-8114-8190D4DD9F8C}" type="pres">
      <dgm:prSet presAssocID="{4B7946E0-6F85-4131-BCEE-0AE2B5A95957}" presName="level3hierChild" presStyleCnt="0"/>
      <dgm:spPr/>
    </dgm:pt>
    <dgm:pt modelId="{C01F2872-576A-4883-A365-35904FC5B9F9}" type="pres">
      <dgm:prSet presAssocID="{5C90110E-29C5-49C7-B956-1092E825D751}" presName="conn2-1" presStyleLbl="parChTrans1D3" presStyleIdx="4" presStyleCnt="8"/>
      <dgm:spPr>
        <a:custGeom>
          <a:avLst/>
          <a:gdLst/>
          <a:ahLst/>
          <a:cxnLst/>
          <a:rect l="0" t="0" r="0" b="0"/>
          <a:pathLst>
            <a:path>
              <a:moveTo>
                <a:pt x="0" y="9942"/>
              </a:moveTo>
              <a:lnTo>
                <a:pt x="563108" y="9942"/>
              </a:lnTo>
            </a:path>
          </a:pathLst>
        </a:custGeom>
      </dgm:spPr>
      <dgm:t>
        <a:bodyPr/>
        <a:lstStyle/>
        <a:p>
          <a:endParaRPr lang="en-US"/>
        </a:p>
      </dgm:t>
    </dgm:pt>
    <dgm:pt modelId="{0CD9C936-6E44-4655-865E-0C0C74E5ADE1}" type="pres">
      <dgm:prSet presAssocID="{5C90110E-29C5-49C7-B956-1092E825D751}" presName="connTx" presStyleLbl="parChTrans1D3" presStyleIdx="4" presStyleCnt="8"/>
      <dgm:spPr/>
      <dgm:t>
        <a:bodyPr/>
        <a:lstStyle/>
        <a:p>
          <a:endParaRPr lang="en-US"/>
        </a:p>
      </dgm:t>
    </dgm:pt>
    <dgm:pt modelId="{38C2DB7B-EF90-4A68-A172-4466B824976D}" type="pres">
      <dgm:prSet presAssocID="{1474DF5B-F394-4376-AD6C-BED090CFF1C6}" presName="root2" presStyleCnt="0"/>
      <dgm:spPr/>
    </dgm:pt>
    <dgm:pt modelId="{A4234629-09CC-4FBF-9CC3-58D20F4E06CA}" type="pres">
      <dgm:prSet presAssocID="{1474DF5B-F394-4376-AD6C-BED090CFF1C6}" presName="LevelTwoTextNode" presStyleLbl="node3" presStyleIdx="4" presStyleCnt="8" custScaleX="125034">
        <dgm:presLayoutVars>
          <dgm:chPref val="3"/>
        </dgm:presLayoutVars>
      </dgm:prSet>
      <dgm:spPr>
        <a:prstGeom prst="roundRect">
          <a:avLst>
            <a:gd name="adj" fmla="val 10000"/>
          </a:avLst>
        </a:prstGeom>
      </dgm:spPr>
      <dgm:t>
        <a:bodyPr/>
        <a:lstStyle/>
        <a:p>
          <a:endParaRPr lang="en-US"/>
        </a:p>
      </dgm:t>
    </dgm:pt>
    <dgm:pt modelId="{28F59680-348E-4BEE-B89B-F12E689CAFFD}" type="pres">
      <dgm:prSet presAssocID="{1474DF5B-F394-4376-AD6C-BED090CFF1C6}" presName="level3hierChild" presStyleCnt="0"/>
      <dgm:spPr/>
    </dgm:pt>
    <dgm:pt modelId="{0FA487FB-1A5C-45A7-AA38-A384576FBBD6}" type="pres">
      <dgm:prSet presAssocID="{E407F5E1-7899-4FB9-A944-88DDB56907C8}" presName="conn2-1" presStyleLbl="parChTrans1D3" presStyleIdx="5" presStyleCnt="8"/>
      <dgm:spPr>
        <a:custGeom>
          <a:avLst/>
          <a:gdLst/>
          <a:ahLst/>
          <a:cxnLst/>
          <a:rect l="0" t="0" r="0" b="0"/>
          <a:pathLst>
            <a:path>
              <a:moveTo>
                <a:pt x="0" y="9942"/>
              </a:moveTo>
              <a:lnTo>
                <a:pt x="978845" y="9942"/>
              </a:lnTo>
            </a:path>
          </a:pathLst>
        </a:custGeom>
      </dgm:spPr>
      <dgm:t>
        <a:bodyPr/>
        <a:lstStyle/>
        <a:p>
          <a:endParaRPr lang="en-US"/>
        </a:p>
      </dgm:t>
    </dgm:pt>
    <dgm:pt modelId="{EC61570A-286B-4B52-8768-DEC445259692}" type="pres">
      <dgm:prSet presAssocID="{E407F5E1-7899-4FB9-A944-88DDB56907C8}" presName="connTx" presStyleLbl="parChTrans1D3" presStyleIdx="5" presStyleCnt="8"/>
      <dgm:spPr/>
      <dgm:t>
        <a:bodyPr/>
        <a:lstStyle/>
        <a:p>
          <a:endParaRPr lang="en-US"/>
        </a:p>
      </dgm:t>
    </dgm:pt>
    <dgm:pt modelId="{3BA8269F-E7AE-4895-B8BB-61775CBD8A30}" type="pres">
      <dgm:prSet presAssocID="{498DF5E8-3759-4034-81AE-BB754DC99FB6}" presName="root2" presStyleCnt="0"/>
      <dgm:spPr/>
    </dgm:pt>
    <dgm:pt modelId="{538D775F-DE76-4FF1-8F7B-93644628F4A8}" type="pres">
      <dgm:prSet presAssocID="{498DF5E8-3759-4034-81AE-BB754DC99FB6}" presName="LevelTwoTextNode" presStyleLbl="node3" presStyleIdx="5" presStyleCnt="8" custScaleX="127404">
        <dgm:presLayoutVars>
          <dgm:chPref val="3"/>
        </dgm:presLayoutVars>
      </dgm:prSet>
      <dgm:spPr>
        <a:prstGeom prst="roundRect">
          <a:avLst>
            <a:gd name="adj" fmla="val 10000"/>
          </a:avLst>
        </a:prstGeom>
      </dgm:spPr>
      <dgm:t>
        <a:bodyPr/>
        <a:lstStyle/>
        <a:p>
          <a:endParaRPr lang="en-US"/>
        </a:p>
      </dgm:t>
    </dgm:pt>
    <dgm:pt modelId="{FC247267-C45F-4877-A197-0A4F9D326754}" type="pres">
      <dgm:prSet presAssocID="{498DF5E8-3759-4034-81AE-BB754DC99FB6}" presName="level3hierChild" presStyleCnt="0"/>
      <dgm:spPr/>
    </dgm:pt>
    <dgm:pt modelId="{D4598AFF-1F86-41DC-B5A7-2A502FDFBF7F}" type="pres">
      <dgm:prSet presAssocID="{378925D5-D5AC-4911-A4B5-22DB3CE72054}" presName="conn2-1" presStyleLbl="parChTrans1D3" presStyleIdx="6" presStyleCnt="8"/>
      <dgm:spPr>
        <a:custGeom>
          <a:avLst/>
          <a:gdLst/>
          <a:ahLst/>
          <a:cxnLst/>
          <a:rect l="0" t="0" r="0" b="0"/>
          <a:pathLst>
            <a:path>
              <a:moveTo>
                <a:pt x="0" y="9942"/>
              </a:moveTo>
              <a:lnTo>
                <a:pt x="1423570" y="9942"/>
              </a:lnTo>
            </a:path>
          </a:pathLst>
        </a:custGeom>
      </dgm:spPr>
      <dgm:t>
        <a:bodyPr/>
        <a:lstStyle/>
        <a:p>
          <a:endParaRPr lang="en-US"/>
        </a:p>
      </dgm:t>
    </dgm:pt>
    <dgm:pt modelId="{81B70164-18C7-4640-AF66-EDCE9EF191E5}" type="pres">
      <dgm:prSet presAssocID="{378925D5-D5AC-4911-A4B5-22DB3CE72054}" presName="connTx" presStyleLbl="parChTrans1D3" presStyleIdx="6" presStyleCnt="8"/>
      <dgm:spPr/>
      <dgm:t>
        <a:bodyPr/>
        <a:lstStyle/>
        <a:p>
          <a:endParaRPr lang="en-US"/>
        </a:p>
      </dgm:t>
    </dgm:pt>
    <dgm:pt modelId="{6A489904-E39A-48FF-9C40-4D64A65B5FD7}" type="pres">
      <dgm:prSet presAssocID="{E93D4128-24BF-4C53-BB2F-F637BADD6071}" presName="root2" presStyleCnt="0"/>
      <dgm:spPr/>
    </dgm:pt>
    <dgm:pt modelId="{1CC7E3C0-78B8-4514-84D8-87DBBB9C5C90}" type="pres">
      <dgm:prSet presAssocID="{E93D4128-24BF-4C53-BB2F-F637BADD6071}" presName="LevelTwoTextNode" presStyleLbl="node3" presStyleIdx="6" presStyleCnt="8" custScaleX="134513">
        <dgm:presLayoutVars>
          <dgm:chPref val="3"/>
        </dgm:presLayoutVars>
      </dgm:prSet>
      <dgm:spPr>
        <a:prstGeom prst="roundRect">
          <a:avLst>
            <a:gd name="adj" fmla="val 10000"/>
          </a:avLst>
        </a:prstGeom>
      </dgm:spPr>
      <dgm:t>
        <a:bodyPr/>
        <a:lstStyle/>
        <a:p>
          <a:endParaRPr lang="en-US"/>
        </a:p>
      </dgm:t>
    </dgm:pt>
    <dgm:pt modelId="{71AA0787-6D65-4F8C-A4C6-476EA1F01144}" type="pres">
      <dgm:prSet presAssocID="{E93D4128-24BF-4C53-BB2F-F637BADD6071}" presName="level3hierChild" presStyleCnt="0"/>
      <dgm:spPr/>
    </dgm:pt>
    <dgm:pt modelId="{C12FC8F8-787A-4B04-A6CF-869DC7DD9E49}" type="pres">
      <dgm:prSet presAssocID="{03067A3D-BFD8-48A5-9D7C-97DD21CE7DB4}" presName="conn2-1" presStyleLbl="parChTrans1D2" presStyleIdx="1" presStyleCnt="2"/>
      <dgm:spPr>
        <a:custGeom>
          <a:avLst/>
          <a:gdLst/>
          <a:ahLst/>
          <a:cxnLst/>
          <a:rect l="0" t="0" r="0" b="0"/>
          <a:pathLst>
            <a:path>
              <a:moveTo>
                <a:pt x="0" y="9942"/>
              </a:moveTo>
              <a:lnTo>
                <a:pt x="978845" y="9942"/>
              </a:lnTo>
            </a:path>
          </a:pathLst>
        </a:custGeom>
      </dgm:spPr>
      <dgm:t>
        <a:bodyPr/>
        <a:lstStyle/>
        <a:p>
          <a:endParaRPr lang="en-US"/>
        </a:p>
      </dgm:t>
    </dgm:pt>
    <dgm:pt modelId="{B77F0F6B-B9A5-42B1-9191-C74BBEDD2E98}" type="pres">
      <dgm:prSet presAssocID="{03067A3D-BFD8-48A5-9D7C-97DD21CE7DB4}" presName="connTx" presStyleLbl="parChTrans1D2" presStyleIdx="1" presStyleCnt="2"/>
      <dgm:spPr/>
      <dgm:t>
        <a:bodyPr/>
        <a:lstStyle/>
        <a:p>
          <a:endParaRPr lang="en-US"/>
        </a:p>
      </dgm:t>
    </dgm:pt>
    <dgm:pt modelId="{843ED2E0-1D7C-4B2C-961A-DC38035F3BBD}" type="pres">
      <dgm:prSet presAssocID="{D34F5060-12A0-4E67-83F0-5C27C78AF2D8}" presName="root2" presStyleCnt="0"/>
      <dgm:spPr/>
    </dgm:pt>
    <dgm:pt modelId="{10DA3EC7-FB5C-4D8C-8F98-E65BE6FDC269}" type="pres">
      <dgm:prSet presAssocID="{D34F5060-12A0-4E67-83F0-5C27C78AF2D8}" presName="LevelTwoTextNode" presStyleLbl="node2" presStyleIdx="1" presStyleCnt="2" custScaleX="130805">
        <dgm:presLayoutVars>
          <dgm:chPref val="3"/>
        </dgm:presLayoutVars>
      </dgm:prSet>
      <dgm:spPr>
        <a:prstGeom prst="roundRect">
          <a:avLst>
            <a:gd name="adj" fmla="val 10000"/>
          </a:avLst>
        </a:prstGeom>
      </dgm:spPr>
      <dgm:t>
        <a:bodyPr/>
        <a:lstStyle/>
        <a:p>
          <a:endParaRPr lang="en-US"/>
        </a:p>
      </dgm:t>
    </dgm:pt>
    <dgm:pt modelId="{347C66B3-758F-4D92-A3D1-6F5CE117C4C2}" type="pres">
      <dgm:prSet presAssocID="{D34F5060-12A0-4E67-83F0-5C27C78AF2D8}" presName="level3hierChild" presStyleCnt="0"/>
      <dgm:spPr/>
    </dgm:pt>
    <dgm:pt modelId="{80AD6D26-E0C4-4EF4-B9B6-98C27D405E50}" type="pres">
      <dgm:prSet presAssocID="{AA8DCA47-CCB8-4475-A793-1368DD4ED0F3}" presName="conn2-1" presStyleLbl="parChTrans1D3" presStyleIdx="7" presStyleCnt="8"/>
      <dgm:spPr>
        <a:custGeom>
          <a:avLst/>
          <a:gdLst/>
          <a:ahLst/>
          <a:cxnLst/>
          <a:rect l="0" t="0" r="0" b="0"/>
          <a:pathLst>
            <a:path>
              <a:moveTo>
                <a:pt x="0" y="9942"/>
              </a:moveTo>
              <a:lnTo>
                <a:pt x="321571" y="9942"/>
              </a:lnTo>
            </a:path>
          </a:pathLst>
        </a:custGeom>
      </dgm:spPr>
      <dgm:t>
        <a:bodyPr/>
        <a:lstStyle/>
        <a:p>
          <a:endParaRPr lang="en-US"/>
        </a:p>
      </dgm:t>
    </dgm:pt>
    <dgm:pt modelId="{E76F0838-038D-4523-9D55-2DCF057F5314}" type="pres">
      <dgm:prSet presAssocID="{AA8DCA47-CCB8-4475-A793-1368DD4ED0F3}" presName="connTx" presStyleLbl="parChTrans1D3" presStyleIdx="7" presStyleCnt="8"/>
      <dgm:spPr/>
      <dgm:t>
        <a:bodyPr/>
        <a:lstStyle/>
        <a:p>
          <a:endParaRPr lang="en-US"/>
        </a:p>
      </dgm:t>
    </dgm:pt>
    <dgm:pt modelId="{B9B7F05C-DD78-4080-AAAE-E85671B6807C}" type="pres">
      <dgm:prSet presAssocID="{02E7A6CF-EF0A-4D71-B62A-C47D0BA14BCA}" presName="root2" presStyleCnt="0"/>
      <dgm:spPr/>
    </dgm:pt>
    <dgm:pt modelId="{EAEB94E9-2B1B-43BF-BF7F-41429C48D74A}" type="pres">
      <dgm:prSet presAssocID="{02E7A6CF-EF0A-4D71-B62A-C47D0BA14BCA}" presName="LevelTwoTextNode" presStyleLbl="node3" presStyleIdx="7" presStyleCnt="8" custScaleX="174797">
        <dgm:presLayoutVars>
          <dgm:chPref val="3"/>
        </dgm:presLayoutVars>
      </dgm:prSet>
      <dgm:spPr>
        <a:prstGeom prst="roundRect">
          <a:avLst>
            <a:gd name="adj" fmla="val 10000"/>
          </a:avLst>
        </a:prstGeom>
      </dgm:spPr>
      <dgm:t>
        <a:bodyPr/>
        <a:lstStyle/>
        <a:p>
          <a:endParaRPr lang="en-US"/>
        </a:p>
      </dgm:t>
    </dgm:pt>
    <dgm:pt modelId="{EA13A1DE-060C-4EF3-9980-D9C7023B2550}" type="pres">
      <dgm:prSet presAssocID="{02E7A6CF-EF0A-4D71-B62A-C47D0BA14BCA}" presName="level3hierChild" presStyleCnt="0"/>
      <dgm:spPr/>
    </dgm:pt>
  </dgm:ptLst>
  <dgm:cxnLst>
    <dgm:cxn modelId="{AA76E4F1-1E32-4AEC-BF77-E96CF4849E44}" type="presOf" srcId="{02E7A6CF-EF0A-4D71-B62A-C47D0BA14BCA}" destId="{EAEB94E9-2B1B-43BF-BF7F-41429C48D74A}" srcOrd="0" destOrd="0" presId="urn:microsoft.com/office/officeart/2005/8/layout/hierarchy2"/>
    <dgm:cxn modelId="{EF74C934-1D84-405E-A342-753B5ED8A18A}" type="presOf" srcId="{C59A4AAE-2156-4539-B0EB-D29F63F78D40}" destId="{22F73521-CF18-47C9-98C5-C3FFF9708C8A}" srcOrd="0" destOrd="0" presId="urn:microsoft.com/office/officeart/2005/8/layout/hierarchy2"/>
    <dgm:cxn modelId="{D7512C01-0B59-492E-A7FF-249D670C5624}" type="presOf" srcId="{E93D4128-24BF-4C53-BB2F-F637BADD6071}" destId="{1CC7E3C0-78B8-4514-84D8-87DBBB9C5C90}" srcOrd="0" destOrd="0" presId="urn:microsoft.com/office/officeart/2005/8/layout/hierarchy2"/>
    <dgm:cxn modelId="{847D8FCD-1EC7-4170-B86B-3257F3094B11}" type="presOf" srcId="{5F2EFF9E-7DD8-4465-94F6-D56474609AD2}" destId="{CA5EE16E-698C-48FF-9521-F2B0CDE07EA3}" srcOrd="0" destOrd="0" presId="urn:microsoft.com/office/officeart/2005/8/layout/hierarchy2"/>
    <dgm:cxn modelId="{B2AA3E64-1437-4E3B-BE11-98E1A332BEE3}" srcId="{1F7DDA76-B889-4B0E-8E39-B0C056F7E010}" destId="{D64ED72F-99B0-4BF2-ACD6-B76BCF300A2F}" srcOrd="1" destOrd="0" parTransId="{C59A4AAE-2156-4539-B0EB-D29F63F78D40}" sibTransId="{2A09E791-6E65-48F8-9C5F-A43881AAF17E}"/>
    <dgm:cxn modelId="{6F8667CD-3D1B-4746-AEAF-675239824F98}" srcId="{D34F5060-12A0-4E67-83F0-5C27C78AF2D8}" destId="{02E7A6CF-EF0A-4D71-B62A-C47D0BA14BCA}" srcOrd="0" destOrd="0" parTransId="{AA8DCA47-CCB8-4475-A793-1368DD4ED0F3}" sibTransId="{FDC14311-AB0E-4ABB-9328-BB484A98FB08}"/>
    <dgm:cxn modelId="{6494855C-0544-43A0-961E-CF09B672B6DB}" type="presOf" srcId="{49A8F281-6931-4F0C-9BFC-853CBB8E97E8}" destId="{3D9B50D5-FE2D-45EA-BA5D-9AD7F13D9507}" srcOrd="0" destOrd="0" presId="urn:microsoft.com/office/officeart/2005/8/layout/hierarchy2"/>
    <dgm:cxn modelId="{9D0BEBD3-EB59-4CF2-8D91-09E68A28F11B}" type="presOf" srcId="{C59A4AAE-2156-4539-B0EB-D29F63F78D40}" destId="{130BE96E-A5F9-42D1-A8C2-2B78F808E801}" srcOrd="1" destOrd="0" presId="urn:microsoft.com/office/officeart/2005/8/layout/hierarchy2"/>
    <dgm:cxn modelId="{95FD5FB4-6851-4D1D-8A51-6358A3A3623E}" srcId="{49A8F281-6931-4F0C-9BFC-853CBB8E97E8}" destId="{D34F5060-12A0-4E67-83F0-5C27C78AF2D8}" srcOrd="1" destOrd="0" parTransId="{03067A3D-BFD8-48A5-9D7C-97DD21CE7DB4}" sibTransId="{1664B035-5321-408A-B57F-A24463C24820}"/>
    <dgm:cxn modelId="{CB73D22E-D627-4E85-A3E6-47381AA7130F}" type="presOf" srcId="{4B7946E0-6F85-4131-BCEE-0AE2B5A95957}" destId="{43193277-FA48-4DFB-AF0C-A62AC44328C8}" srcOrd="0" destOrd="0" presId="urn:microsoft.com/office/officeart/2005/8/layout/hierarchy2"/>
    <dgm:cxn modelId="{906FFE28-C2DF-4F80-9310-22F9A15C2411}" type="presOf" srcId="{D7B0A9CB-AE80-43D5-B2C0-18D123049255}" destId="{2D766D01-EF32-4E83-A024-F9517267C6DE}" srcOrd="0" destOrd="0" presId="urn:microsoft.com/office/officeart/2005/8/layout/hierarchy2"/>
    <dgm:cxn modelId="{8EE0DCB1-AF6B-4B1E-B7F9-11631DDB3AD4}" type="presOf" srcId="{378925D5-D5AC-4911-A4B5-22DB3CE72054}" destId="{D4598AFF-1F86-41DC-B5A7-2A502FDFBF7F}" srcOrd="0" destOrd="0" presId="urn:microsoft.com/office/officeart/2005/8/layout/hierarchy2"/>
    <dgm:cxn modelId="{13A19DAB-A018-48F3-9AC4-C466B5E0AC2E}" type="presOf" srcId="{D34F5060-12A0-4E67-83F0-5C27C78AF2D8}" destId="{10DA3EC7-FB5C-4D8C-8F98-E65BE6FDC269}" srcOrd="0" destOrd="0" presId="urn:microsoft.com/office/officeart/2005/8/layout/hierarchy2"/>
    <dgm:cxn modelId="{CF2C791F-3E38-4D93-96CC-AED78A4A72EF}" type="presOf" srcId="{AD50D399-9001-4EC4-A31B-C691170F1717}" destId="{CFED1EC8-A996-4D4A-98B2-A25FF89F2C39}" srcOrd="0" destOrd="0" presId="urn:microsoft.com/office/officeart/2005/8/layout/hierarchy2"/>
    <dgm:cxn modelId="{6581EA1A-004E-4F55-9F7C-88E205991E1E}" type="presOf" srcId="{F838A106-BD4C-473A-B582-4F30C9314148}" destId="{F98DC5BB-8B8C-4390-B0DB-A293E47F7452}" srcOrd="0" destOrd="0" presId="urn:microsoft.com/office/officeart/2005/8/layout/hierarchy2"/>
    <dgm:cxn modelId="{5CB88F68-35D0-4E5A-B3BF-F950F63EE1A8}" srcId="{1F7DDA76-B889-4B0E-8E39-B0C056F7E010}" destId="{F838A106-BD4C-473A-B582-4F30C9314148}" srcOrd="2" destOrd="0" parTransId="{5F2EFF9E-7DD8-4465-94F6-D56474609AD2}" sibTransId="{1F56A221-59DD-4612-9FA3-40FDA47F251E}"/>
    <dgm:cxn modelId="{8930DF7E-A51D-4176-8BE7-3033D667311D}" type="presOf" srcId="{CDC778AB-6291-46D1-B80F-8A1255D7D00F}" destId="{C8E95AA6-0E9D-4578-AB52-3EA2D812103C}" srcOrd="0" destOrd="0" presId="urn:microsoft.com/office/officeart/2005/8/layout/hierarchy2"/>
    <dgm:cxn modelId="{C88AE296-2D33-400F-9B55-EBC621C7D972}" type="presOf" srcId="{378925D5-D5AC-4911-A4B5-22DB3CE72054}" destId="{81B70164-18C7-4640-AF66-EDCE9EF191E5}" srcOrd="1" destOrd="0" presId="urn:microsoft.com/office/officeart/2005/8/layout/hierarchy2"/>
    <dgm:cxn modelId="{DCB59965-9375-429E-A9E7-FC6124FE07AB}" type="presOf" srcId="{EE025653-FD81-4C07-B65E-5405335F2467}" destId="{501C3894-CDA7-4AF0-AF37-CBCAFE365D1C}" srcOrd="0" destOrd="0" presId="urn:microsoft.com/office/officeart/2005/8/layout/hierarchy2"/>
    <dgm:cxn modelId="{D2341A43-11AD-4A34-A5F0-6DD137E75BE7}" srcId="{1F7DDA76-B889-4B0E-8E39-B0C056F7E010}" destId="{CDC778AB-6291-46D1-B80F-8A1255D7D00F}" srcOrd="0" destOrd="0" parTransId="{EE025653-FD81-4C07-B65E-5405335F2467}" sibTransId="{F299D34F-7909-41B2-81CA-61D9FC2AC912}"/>
    <dgm:cxn modelId="{0B1DA35F-5264-47E0-A492-DD094EC0E800}" type="presOf" srcId="{AA8DCA47-CCB8-4475-A793-1368DD4ED0F3}" destId="{80AD6D26-E0C4-4EF4-B9B6-98C27D405E50}" srcOrd="0" destOrd="0" presId="urn:microsoft.com/office/officeart/2005/8/layout/hierarchy2"/>
    <dgm:cxn modelId="{FC96E1B5-16FB-4027-BB2D-EA4D2553738A}" srcId="{49A8F281-6931-4F0C-9BFC-853CBB8E97E8}" destId="{1F7DDA76-B889-4B0E-8E39-B0C056F7E010}" srcOrd="0" destOrd="0" parTransId="{D7B0A9CB-AE80-43D5-B2C0-18D123049255}" sibTransId="{869AFD52-C931-4F99-8669-5C48445F3804}"/>
    <dgm:cxn modelId="{9E5034F4-5DB6-4E11-A197-09BAA4B7ECF6}" type="presOf" srcId="{5F2EFF9E-7DD8-4465-94F6-D56474609AD2}" destId="{943645B5-35BD-4E88-A787-0ED8D91BD4ED}" srcOrd="1" destOrd="0" presId="urn:microsoft.com/office/officeart/2005/8/layout/hierarchy2"/>
    <dgm:cxn modelId="{9B258906-4677-4073-B171-35DB6763E7A0}" type="presOf" srcId="{D7B0A9CB-AE80-43D5-B2C0-18D123049255}" destId="{33CB655A-0639-4B73-ACB6-CFE2A6104FA8}" srcOrd="1" destOrd="0" presId="urn:microsoft.com/office/officeart/2005/8/layout/hierarchy2"/>
    <dgm:cxn modelId="{1A630985-125F-427E-BB09-524DB0463C2E}" type="presOf" srcId="{03067A3D-BFD8-48A5-9D7C-97DD21CE7DB4}" destId="{B77F0F6B-B9A5-42B1-9191-C74BBEDD2E98}" srcOrd="1" destOrd="0" presId="urn:microsoft.com/office/officeart/2005/8/layout/hierarchy2"/>
    <dgm:cxn modelId="{89A21589-2B2D-40DB-A103-1037B4AB8F6F}" type="presOf" srcId="{AA8DCA47-CCB8-4475-A793-1368DD4ED0F3}" destId="{E76F0838-038D-4523-9D55-2DCF057F5314}" srcOrd="1" destOrd="0" presId="urn:microsoft.com/office/officeart/2005/8/layout/hierarchy2"/>
    <dgm:cxn modelId="{89371662-5ECF-4F60-A446-8B79239A9AD8}" type="presOf" srcId="{EE025653-FD81-4C07-B65E-5405335F2467}" destId="{CD67DF50-712F-483E-BF52-C270E3C0F165}" srcOrd="1" destOrd="0" presId="urn:microsoft.com/office/officeart/2005/8/layout/hierarchy2"/>
    <dgm:cxn modelId="{1CCF067E-8BF4-4A9B-BED4-9913F723B2D2}" type="presOf" srcId="{1474DF5B-F394-4376-AD6C-BED090CFF1C6}" destId="{A4234629-09CC-4FBF-9CC3-58D20F4E06CA}" srcOrd="0" destOrd="0" presId="urn:microsoft.com/office/officeart/2005/8/layout/hierarchy2"/>
    <dgm:cxn modelId="{38C5DD79-96E1-4886-A137-752D2FFE3EB0}" srcId="{BA74C546-6572-4007-98D7-DD80B270BE59}" destId="{49A8F281-6931-4F0C-9BFC-853CBB8E97E8}" srcOrd="0" destOrd="0" parTransId="{0D437795-C177-419F-B000-3239AED93F1F}" sibTransId="{F9C0354C-406A-41F0-8763-FFA3EA0F2F62}"/>
    <dgm:cxn modelId="{5FA7A9E4-E565-45BE-A138-366AF1BF5553}" type="presOf" srcId="{E407F5E1-7899-4FB9-A944-88DDB56907C8}" destId="{0FA487FB-1A5C-45A7-AA38-A384576FBBD6}" srcOrd="0" destOrd="0" presId="urn:microsoft.com/office/officeart/2005/8/layout/hierarchy2"/>
    <dgm:cxn modelId="{0B78371F-1B94-4709-984F-90598D866DE6}" type="presOf" srcId="{03067A3D-BFD8-48A5-9D7C-97DD21CE7DB4}" destId="{C12FC8F8-787A-4B04-A6CF-869DC7DD9E49}" srcOrd="0" destOrd="0" presId="urn:microsoft.com/office/officeart/2005/8/layout/hierarchy2"/>
    <dgm:cxn modelId="{7167E8EB-79FF-4F3C-A897-81A58C62BB47}" type="presOf" srcId="{D64ED72F-99B0-4BF2-ACD6-B76BCF300A2F}" destId="{7A43BBB1-1E08-4422-9AD7-FC9F646548BB}" srcOrd="0" destOrd="0" presId="urn:microsoft.com/office/officeart/2005/8/layout/hierarchy2"/>
    <dgm:cxn modelId="{2C22261F-4284-4744-B04E-355C6B1CCFE9}" srcId="{1F7DDA76-B889-4B0E-8E39-B0C056F7E010}" destId="{E93D4128-24BF-4C53-BB2F-F637BADD6071}" srcOrd="6" destOrd="0" parTransId="{378925D5-D5AC-4911-A4B5-22DB3CE72054}" sibTransId="{7746D664-E079-45A1-9AA8-F71130129C17}"/>
    <dgm:cxn modelId="{1A953638-8DF7-474F-AFBD-7990FE01F671}" type="presOf" srcId="{BA74C546-6572-4007-98D7-DD80B270BE59}" destId="{6605E2C5-3B07-4E4D-9C18-085CE84762CF}" srcOrd="0" destOrd="0" presId="urn:microsoft.com/office/officeart/2005/8/layout/hierarchy2"/>
    <dgm:cxn modelId="{83DEAEC1-2DA7-400B-A285-21E724F12025}" srcId="{1F7DDA76-B889-4B0E-8E39-B0C056F7E010}" destId="{1474DF5B-F394-4376-AD6C-BED090CFF1C6}" srcOrd="4" destOrd="0" parTransId="{5C90110E-29C5-49C7-B956-1092E825D751}" sibTransId="{EC993E69-22EA-44F2-A651-4B6F38FC2A86}"/>
    <dgm:cxn modelId="{B60B0336-6F7D-42D9-90A5-A4088957BD62}" type="presOf" srcId="{E407F5E1-7899-4FB9-A944-88DDB56907C8}" destId="{EC61570A-286B-4B52-8768-DEC445259692}" srcOrd="1" destOrd="0" presId="urn:microsoft.com/office/officeart/2005/8/layout/hierarchy2"/>
    <dgm:cxn modelId="{5A9DA193-C885-4439-A228-2ADC4F72A674}" type="presOf" srcId="{5C90110E-29C5-49C7-B956-1092E825D751}" destId="{C01F2872-576A-4883-A365-35904FC5B9F9}" srcOrd="0" destOrd="0" presId="urn:microsoft.com/office/officeart/2005/8/layout/hierarchy2"/>
    <dgm:cxn modelId="{ED56F536-0BD2-44A0-A096-C3350A99511C}" srcId="{1F7DDA76-B889-4B0E-8E39-B0C056F7E010}" destId="{498DF5E8-3759-4034-81AE-BB754DC99FB6}" srcOrd="5" destOrd="0" parTransId="{E407F5E1-7899-4FB9-A944-88DDB56907C8}" sibTransId="{CF88F29C-0788-42D0-8C1A-68512F641336}"/>
    <dgm:cxn modelId="{11162764-1931-4069-A051-ADCFCA91D330}" type="presOf" srcId="{5C90110E-29C5-49C7-B956-1092E825D751}" destId="{0CD9C936-6E44-4655-865E-0C0C74E5ADE1}" srcOrd="1" destOrd="0" presId="urn:microsoft.com/office/officeart/2005/8/layout/hierarchy2"/>
    <dgm:cxn modelId="{94216F33-4E7B-49B1-9F12-ABD5FDC399DB}" srcId="{1F7DDA76-B889-4B0E-8E39-B0C056F7E010}" destId="{4B7946E0-6F85-4131-BCEE-0AE2B5A95957}" srcOrd="3" destOrd="0" parTransId="{AD50D399-9001-4EC4-A31B-C691170F1717}" sibTransId="{73C77382-BC73-4ECA-AB11-7FF4969515F9}"/>
    <dgm:cxn modelId="{459457A1-1AB2-4FCC-9D87-EAC4BB150CD1}" type="presOf" srcId="{AD50D399-9001-4EC4-A31B-C691170F1717}" destId="{1281CD71-3749-44D4-9726-9CE72FDC3E58}" srcOrd="1" destOrd="0" presId="urn:microsoft.com/office/officeart/2005/8/layout/hierarchy2"/>
    <dgm:cxn modelId="{C44017EE-353A-424B-B015-7B2D8E188514}" type="presOf" srcId="{498DF5E8-3759-4034-81AE-BB754DC99FB6}" destId="{538D775F-DE76-4FF1-8F7B-93644628F4A8}" srcOrd="0" destOrd="0" presId="urn:microsoft.com/office/officeart/2005/8/layout/hierarchy2"/>
    <dgm:cxn modelId="{6A0D8775-898F-425D-9EA6-82D474B5FF3F}" type="presOf" srcId="{1F7DDA76-B889-4B0E-8E39-B0C056F7E010}" destId="{1788C6AD-F21A-4B0B-9BD5-12B689E0C0DA}" srcOrd="0" destOrd="0" presId="urn:microsoft.com/office/officeart/2005/8/layout/hierarchy2"/>
    <dgm:cxn modelId="{B131E0AC-15CF-43F7-BF4E-A74697EAB917}" type="presParOf" srcId="{6605E2C5-3B07-4E4D-9C18-085CE84762CF}" destId="{1B0D5C2B-4471-4000-943A-6256C4F458C7}" srcOrd="0" destOrd="0" presId="urn:microsoft.com/office/officeart/2005/8/layout/hierarchy2"/>
    <dgm:cxn modelId="{9B3BDE5C-3B47-460E-84D0-61A10AE040A3}" type="presParOf" srcId="{1B0D5C2B-4471-4000-943A-6256C4F458C7}" destId="{3D9B50D5-FE2D-45EA-BA5D-9AD7F13D9507}" srcOrd="0" destOrd="0" presId="urn:microsoft.com/office/officeart/2005/8/layout/hierarchy2"/>
    <dgm:cxn modelId="{F4EBD9B8-F9F7-4688-9287-C535C48CC294}" type="presParOf" srcId="{1B0D5C2B-4471-4000-943A-6256C4F458C7}" destId="{88FACE46-B559-433A-9E98-EF72ECCE10F8}" srcOrd="1" destOrd="0" presId="urn:microsoft.com/office/officeart/2005/8/layout/hierarchy2"/>
    <dgm:cxn modelId="{F53881B5-1BED-4F49-B323-B7644A57F2B7}" type="presParOf" srcId="{88FACE46-B559-433A-9E98-EF72ECCE10F8}" destId="{2D766D01-EF32-4E83-A024-F9517267C6DE}" srcOrd="0" destOrd="0" presId="urn:microsoft.com/office/officeart/2005/8/layout/hierarchy2"/>
    <dgm:cxn modelId="{384128B8-B0A9-499A-A22C-564B3B821886}" type="presParOf" srcId="{2D766D01-EF32-4E83-A024-F9517267C6DE}" destId="{33CB655A-0639-4B73-ACB6-CFE2A6104FA8}" srcOrd="0" destOrd="0" presId="urn:microsoft.com/office/officeart/2005/8/layout/hierarchy2"/>
    <dgm:cxn modelId="{C2ABE1CE-C2C9-43C7-809A-9670844AF8D6}" type="presParOf" srcId="{88FACE46-B559-433A-9E98-EF72ECCE10F8}" destId="{61E356BB-59B7-4E56-8342-115FE2A2612F}" srcOrd="1" destOrd="0" presId="urn:microsoft.com/office/officeart/2005/8/layout/hierarchy2"/>
    <dgm:cxn modelId="{C981A224-920E-4E18-AAE5-3C30848508A7}" type="presParOf" srcId="{61E356BB-59B7-4E56-8342-115FE2A2612F}" destId="{1788C6AD-F21A-4B0B-9BD5-12B689E0C0DA}" srcOrd="0" destOrd="0" presId="urn:microsoft.com/office/officeart/2005/8/layout/hierarchy2"/>
    <dgm:cxn modelId="{05D97664-B74A-4B66-9025-EB43E4738846}" type="presParOf" srcId="{61E356BB-59B7-4E56-8342-115FE2A2612F}" destId="{16F04B70-A35B-4442-90BE-BCDEF9769DC7}" srcOrd="1" destOrd="0" presId="urn:microsoft.com/office/officeart/2005/8/layout/hierarchy2"/>
    <dgm:cxn modelId="{C12FDE3D-D811-49FE-828C-7EABE8790A1A}" type="presParOf" srcId="{16F04B70-A35B-4442-90BE-BCDEF9769DC7}" destId="{501C3894-CDA7-4AF0-AF37-CBCAFE365D1C}" srcOrd="0" destOrd="0" presId="urn:microsoft.com/office/officeart/2005/8/layout/hierarchy2"/>
    <dgm:cxn modelId="{3AD54318-8106-4C9C-816A-AF1DC91A3628}" type="presParOf" srcId="{501C3894-CDA7-4AF0-AF37-CBCAFE365D1C}" destId="{CD67DF50-712F-483E-BF52-C270E3C0F165}" srcOrd="0" destOrd="0" presId="urn:microsoft.com/office/officeart/2005/8/layout/hierarchy2"/>
    <dgm:cxn modelId="{44E9B6CF-DF4A-49B8-B578-6F9EE4C21060}" type="presParOf" srcId="{16F04B70-A35B-4442-90BE-BCDEF9769DC7}" destId="{F9FC9637-3FF0-42C2-9E8D-EE266608A877}" srcOrd="1" destOrd="0" presId="urn:microsoft.com/office/officeart/2005/8/layout/hierarchy2"/>
    <dgm:cxn modelId="{CA4984C6-E3BD-4588-A1BC-F2B4678B3338}" type="presParOf" srcId="{F9FC9637-3FF0-42C2-9E8D-EE266608A877}" destId="{C8E95AA6-0E9D-4578-AB52-3EA2D812103C}" srcOrd="0" destOrd="0" presId="urn:microsoft.com/office/officeart/2005/8/layout/hierarchy2"/>
    <dgm:cxn modelId="{2AEB9870-8564-47CF-811F-F6893833A855}" type="presParOf" srcId="{F9FC9637-3FF0-42C2-9E8D-EE266608A877}" destId="{AEC78B5C-BF42-4733-A450-BE197E2EE6DA}" srcOrd="1" destOrd="0" presId="urn:microsoft.com/office/officeart/2005/8/layout/hierarchy2"/>
    <dgm:cxn modelId="{4B60B332-7FF3-4B64-BCEF-96EFF9B53A01}" type="presParOf" srcId="{16F04B70-A35B-4442-90BE-BCDEF9769DC7}" destId="{22F73521-CF18-47C9-98C5-C3FFF9708C8A}" srcOrd="2" destOrd="0" presId="urn:microsoft.com/office/officeart/2005/8/layout/hierarchy2"/>
    <dgm:cxn modelId="{8BCEAD61-83DB-4DBB-9677-300BE60EB90A}" type="presParOf" srcId="{22F73521-CF18-47C9-98C5-C3FFF9708C8A}" destId="{130BE96E-A5F9-42D1-A8C2-2B78F808E801}" srcOrd="0" destOrd="0" presId="urn:microsoft.com/office/officeart/2005/8/layout/hierarchy2"/>
    <dgm:cxn modelId="{CCC36FE1-0A58-4090-9C22-081D0FBA1780}" type="presParOf" srcId="{16F04B70-A35B-4442-90BE-BCDEF9769DC7}" destId="{759EA321-E7B2-42E2-A09A-D7BA6D91DE1C}" srcOrd="3" destOrd="0" presId="urn:microsoft.com/office/officeart/2005/8/layout/hierarchy2"/>
    <dgm:cxn modelId="{BA5C97F6-0DB7-4BC9-A692-87B445F10FF0}" type="presParOf" srcId="{759EA321-E7B2-42E2-A09A-D7BA6D91DE1C}" destId="{7A43BBB1-1E08-4422-9AD7-FC9F646548BB}" srcOrd="0" destOrd="0" presId="urn:microsoft.com/office/officeart/2005/8/layout/hierarchy2"/>
    <dgm:cxn modelId="{A205701E-EFA7-4D5C-9A5F-23F5E6BAA25D}" type="presParOf" srcId="{759EA321-E7B2-42E2-A09A-D7BA6D91DE1C}" destId="{16C55706-FCF5-4BC6-A8E7-467D8CF813BE}" srcOrd="1" destOrd="0" presId="urn:microsoft.com/office/officeart/2005/8/layout/hierarchy2"/>
    <dgm:cxn modelId="{DBB0FDAD-E425-45F6-B6C6-706428069693}" type="presParOf" srcId="{16F04B70-A35B-4442-90BE-BCDEF9769DC7}" destId="{CA5EE16E-698C-48FF-9521-F2B0CDE07EA3}" srcOrd="4" destOrd="0" presId="urn:microsoft.com/office/officeart/2005/8/layout/hierarchy2"/>
    <dgm:cxn modelId="{D260F0F6-E334-4B02-BA98-16B08C748074}" type="presParOf" srcId="{CA5EE16E-698C-48FF-9521-F2B0CDE07EA3}" destId="{943645B5-35BD-4E88-A787-0ED8D91BD4ED}" srcOrd="0" destOrd="0" presId="urn:microsoft.com/office/officeart/2005/8/layout/hierarchy2"/>
    <dgm:cxn modelId="{6BB9C923-521A-41BB-AA1A-3B459861D7C3}" type="presParOf" srcId="{16F04B70-A35B-4442-90BE-BCDEF9769DC7}" destId="{F1BF84D6-C3D5-48CF-8B35-DD609C6F69D5}" srcOrd="5" destOrd="0" presId="urn:microsoft.com/office/officeart/2005/8/layout/hierarchy2"/>
    <dgm:cxn modelId="{C03401B4-3C10-4B58-86AA-3178F831E0CF}" type="presParOf" srcId="{F1BF84D6-C3D5-48CF-8B35-DD609C6F69D5}" destId="{F98DC5BB-8B8C-4390-B0DB-A293E47F7452}" srcOrd="0" destOrd="0" presId="urn:microsoft.com/office/officeart/2005/8/layout/hierarchy2"/>
    <dgm:cxn modelId="{FD69DCD4-5A43-4EB2-ACB4-0AC3B8BBBA72}" type="presParOf" srcId="{F1BF84D6-C3D5-48CF-8B35-DD609C6F69D5}" destId="{E0797ECE-0A58-4D20-8FBC-BEAB48E56496}" srcOrd="1" destOrd="0" presId="urn:microsoft.com/office/officeart/2005/8/layout/hierarchy2"/>
    <dgm:cxn modelId="{1F4C4E86-A9E6-4443-9608-A72DB788320B}" type="presParOf" srcId="{16F04B70-A35B-4442-90BE-BCDEF9769DC7}" destId="{CFED1EC8-A996-4D4A-98B2-A25FF89F2C39}" srcOrd="6" destOrd="0" presId="urn:microsoft.com/office/officeart/2005/8/layout/hierarchy2"/>
    <dgm:cxn modelId="{1E5B6E70-AB9C-4F52-BA1D-0043BE7E5B2F}" type="presParOf" srcId="{CFED1EC8-A996-4D4A-98B2-A25FF89F2C39}" destId="{1281CD71-3749-44D4-9726-9CE72FDC3E58}" srcOrd="0" destOrd="0" presId="urn:microsoft.com/office/officeart/2005/8/layout/hierarchy2"/>
    <dgm:cxn modelId="{629ED90D-885F-4890-BA40-E82278ABE3FA}" type="presParOf" srcId="{16F04B70-A35B-4442-90BE-BCDEF9769DC7}" destId="{F5ACE7FB-6BD4-4C9F-A55C-E1E7406456D1}" srcOrd="7" destOrd="0" presId="urn:microsoft.com/office/officeart/2005/8/layout/hierarchy2"/>
    <dgm:cxn modelId="{30A92E94-41DF-4322-BAA2-717F05BE9F54}" type="presParOf" srcId="{F5ACE7FB-6BD4-4C9F-A55C-E1E7406456D1}" destId="{43193277-FA48-4DFB-AF0C-A62AC44328C8}" srcOrd="0" destOrd="0" presId="urn:microsoft.com/office/officeart/2005/8/layout/hierarchy2"/>
    <dgm:cxn modelId="{9D532333-7BD6-4E06-93D7-D26BC71B9D9D}" type="presParOf" srcId="{F5ACE7FB-6BD4-4C9F-A55C-E1E7406456D1}" destId="{9B152066-75DB-4B39-8114-8190D4DD9F8C}" srcOrd="1" destOrd="0" presId="urn:microsoft.com/office/officeart/2005/8/layout/hierarchy2"/>
    <dgm:cxn modelId="{DF6BEA21-5CB9-4BE8-985B-0514608BF612}" type="presParOf" srcId="{16F04B70-A35B-4442-90BE-BCDEF9769DC7}" destId="{C01F2872-576A-4883-A365-35904FC5B9F9}" srcOrd="8" destOrd="0" presId="urn:microsoft.com/office/officeart/2005/8/layout/hierarchy2"/>
    <dgm:cxn modelId="{6C1FA33E-0F73-4106-91C8-1533B12AE208}" type="presParOf" srcId="{C01F2872-576A-4883-A365-35904FC5B9F9}" destId="{0CD9C936-6E44-4655-865E-0C0C74E5ADE1}" srcOrd="0" destOrd="0" presId="urn:microsoft.com/office/officeart/2005/8/layout/hierarchy2"/>
    <dgm:cxn modelId="{DD696817-DAB7-412B-82A8-FDCFA43E8469}" type="presParOf" srcId="{16F04B70-A35B-4442-90BE-BCDEF9769DC7}" destId="{38C2DB7B-EF90-4A68-A172-4466B824976D}" srcOrd="9" destOrd="0" presId="urn:microsoft.com/office/officeart/2005/8/layout/hierarchy2"/>
    <dgm:cxn modelId="{417A213B-D335-4047-B627-FE948F4FD819}" type="presParOf" srcId="{38C2DB7B-EF90-4A68-A172-4466B824976D}" destId="{A4234629-09CC-4FBF-9CC3-58D20F4E06CA}" srcOrd="0" destOrd="0" presId="urn:microsoft.com/office/officeart/2005/8/layout/hierarchy2"/>
    <dgm:cxn modelId="{630465D0-515B-4399-BC39-B093FCFFE69B}" type="presParOf" srcId="{38C2DB7B-EF90-4A68-A172-4466B824976D}" destId="{28F59680-348E-4BEE-B89B-F12E689CAFFD}" srcOrd="1" destOrd="0" presId="urn:microsoft.com/office/officeart/2005/8/layout/hierarchy2"/>
    <dgm:cxn modelId="{4A8A6743-57A7-4AEC-A1A8-627F9A74A01A}" type="presParOf" srcId="{16F04B70-A35B-4442-90BE-BCDEF9769DC7}" destId="{0FA487FB-1A5C-45A7-AA38-A384576FBBD6}" srcOrd="10" destOrd="0" presId="urn:microsoft.com/office/officeart/2005/8/layout/hierarchy2"/>
    <dgm:cxn modelId="{FFD70786-0921-4BB4-AF93-79084B5C2175}" type="presParOf" srcId="{0FA487FB-1A5C-45A7-AA38-A384576FBBD6}" destId="{EC61570A-286B-4B52-8768-DEC445259692}" srcOrd="0" destOrd="0" presId="urn:microsoft.com/office/officeart/2005/8/layout/hierarchy2"/>
    <dgm:cxn modelId="{177CE80D-7291-43DA-A4B8-4675CE60BC5B}" type="presParOf" srcId="{16F04B70-A35B-4442-90BE-BCDEF9769DC7}" destId="{3BA8269F-E7AE-4895-B8BB-61775CBD8A30}" srcOrd="11" destOrd="0" presId="urn:microsoft.com/office/officeart/2005/8/layout/hierarchy2"/>
    <dgm:cxn modelId="{BC84FC26-3064-4472-B457-2F02A39D6F13}" type="presParOf" srcId="{3BA8269F-E7AE-4895-B8BB-61775CBD8A30}" destId="{538D775F-DE76-4FF1-8F7B-93644628F4A8}" srcOrd="0" destOrd="0" presId="urn:microsoft.com/office/officeart/2005/8/layout/hierarchy2"/>
    <dgm:cxn modelId="{9D29FF1F-1EE7-43A8-AAFD-79949CC87D13}" type="presParOf" srcId="{3BA8269F-E7AE-4895-B8BB-61775CBD8A30}" destId="{FC247267-C45F-4877-A197-0A4F9D326754}" srcOrd="1" destOrd="0" presId="urn:microsoft.com/office/officeart/2005/8/layout/hierarchy2"/>
    <dgm:cxn modelId="{CF3F0A64-DE86-4784-98D3-B137FB3CA051}" type="presParOf" srcId="{16F04B70-A35B-4442-90BE-BCDEF9769DC7}" destId="{D4598AFF-1F86-41DC-B5A7-2A502FDFBF7F}" srcOrd="12" destOrd="0" presId="urn:microsoft.com/office/officeart/2005/8/layout/hierarchy2"/>
    <dgm:cxn modelId="{095C4446-A57A-4C35-B682-85A7E601A308}" type="presParOf" srcId="{D4598AFF-1F86-41DC-B5A7-2A502FDFBF7F}" destId="{81B70164-18C7-4640-AF66-EDCE9EF191E5}" srcOrd="0" destOrd="0" presId="urn:microsoft.com/office/officeart/2005/8/layout/hierarchy2"/>
    <dgm:cxn modelId="{465C4A5B-DB1B-47A1-9709-7C9DC0D9F95A}" type="presParOf" srcId="{16F04B70-A35B-4442-90BE-BCDEF9769DC7}" destId="{6A489904-E39A-48FF-9C40-4D64A65B5FD7}" srcOrd="13" destOrd="0" presId="urn:microsoft.com/office/officeart/2005/8/layout/hierarchy2"/>
    <dgm:cxn modelId="{969809B0-12FF-404F-9956-671EBCDD0D32}" type="presParOf" srcId="{6A489904-E39A-48FF-9C40-4D64A65B5FD7}" destId="{1CC7E3C0-78B8-4514-84D8-87DBBB9C5C90}" srcOrd="0" destOrd="0" presId="urn:microsoft.com/office/officeart/2005/8/layout/hierarchy2"/>
    <dgm:cxn modelId="{508F157B-2F0B-450B-B22F-BB9E11CF23A9}" type="presParOf" srcId="{6A489904-E39A-48FF-9C40-4D64A65B5FD7}" destId="{71AA0787-6D65-4F8C-A4C6-476EA1F01144}" srcOrd="1" destOrd="0" presId="urn:microsoft.com/office/officeart/2005/8/layout/hierarchy2"/>
    <dgm:cxn modelId="{F5F73EFD-2C37-4F2F-B5C4-31ACCFDD777A}" type="presParOf" srcId="{88FACE46-B559-433A-9E98-EF72ECCE10F8}" destId="{C12FC8F8-787A-4B04-A6CF-869DC7DD9E49}" srcOrd="2" destOrd="0" presId="urn:microsoft.com/office/officeart/2005/8/layout/hierarchy2"/>
    <dgm:cxn modelId="{1D7BE36A-9312-4905-A7FC-15709BE4ADA4}" type="presParOf" srcId="{C12FC8F8-787A-4B04-A6CF-869DC7DD9E49}" destId="{B77F0F6B-B9A5-42B1-9191-C74BBEDD2E98}" srcOrd="0" destOrd="0" presId="urn:microsoft.com/office/officeart/2005/8/layout/hierarchy2"/>
    <dgm:cxn modelId="{CA567F03-3A87-4E86-953D-0883EA9BB0A3}" type="presParOf" srcId="{88FACE46-B559-433A-9E98-EF72ECCE10F8}" destId="{843ED2E0-1D7C-4B2C-961A-DC38035F3BBD}" srcOrd="3" destOrd="0" presId="urn:microsoft.com/office/officeart/2005/8/layout/hierarchy2"/>
    <dgm:cxn modelId="{5732F39E-FFFA-4474-A07B-B8E7465526DE}" type="presParOf" srcId="{843ED2E0-1D7C-4B2C-961A-DC38035F3BBD}" destId="{10DA3EC7-FB5C-4D8C-8F98-E65BE6FDC269}" srcOrd="0" destOrd="0" presId="urn:microsoft.com/office/officeart/2005/8/layout/hierarchy2"/>
    <dgm:cxn modelId="{001CD4F3-18C7-4D5C-B900-8F9B556837C0}" type="presParOf" srcId="{843ED2E0-1D7C-4B2C-961A-DC38035F3BBD}" destId="{347C66B3-758F-4D92-A3D1-6F5CE117C4C2}" srcOrd="1" destOrd="0" presId="urn:microsoft.com/office/officeart/2005/8/layout/hierarchy2"/>
    <dgm:cxn modelId="{4B90A805-2AB5-440E-A31B-D0F02ADDE230}" type="presParOf" srcId="{347C66B3-758F-4D92-A3D1-6F5CE117C4C2}" destId="{80AD6D26-E0C4-4EF4-B9B6-98C27D405E50}" srcOrd="0" destOrd="0" presId="urn:microsoft.com/office/officeart/2005/8/layout/hierarchy2"/>
    <dgm:cxn modelId="{6D627D35-3395-4333-89D8-4427E6DAC095}" type="presParOf" srcId="{80AD6D26-E0C4-4EF4-B9B6-98C27D405E50}" destId="{E76F0838-038D-4523-9D55-2DCF057F5314}" srcOrd="0" destOrd="0" presId="urn:microsoft.com/office/officeart/2005/8/layout/hierarchy2"/>
    <dgm:cxn modelId="{E8818169-267B-44E6-B24D-4F54C7F23D2C}" type="presParOf" srcId="{347C66B3-758F-4D92-A3D1-6F5CE117C4C2}" destId="{B9B7F05C-DD78-4080-AAAE-E85671B6807C}" srcOrd="1" destOrd="0" presId="urn:microsoft.com/office/officeart/2005/8/layout/hierarchy2"/>
    <dgm:cxn modelId="{3869282F-9626-4C7E-80A0-7E57CA3D92EF}" type="presParOf" srcId="{B9B7F05C-DD78-4080-AAAE-E85671B6807C}" destId="{EAEB94E9-2B1B-43BF-BF7F-41429C48D74A}" srcOrd="0" destOrd="0" presId="urn:microsoft.com/office/officeart/2005/8/layout/hierarchy2"/>
    <dgm:cxn modelId="{FA50AEE1-BCA1-4905-A3C1-207AFBE2E7B1}" type="presParOf" srcId="{B9B7F05C-DD78-4080-AAAE-E85671B6807C}" destId="{EA13A1DE-060C-4EF3-9980-D9C7023B2550}"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A88107-6A19-44CE-BCEC-1B711E5FFE04}">
      <dsp:nvSpPr>
        <dsp:cNvPr id="0" name=""/>
        <dsp:cNvSpPr/>
      </dsp:nvSpPr>
      <dsp:spPr>
        <a:xfrm>
          <a:off x="870964" y="1744236"/>
          <a:ext cx="758220" cy="379110"/>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Times New Roman" pitchFamily="18" charset="0"/>
              <a:ea typeface="+mn-ea"/>
              <a:cs typeface="Times New Roman" pitchFamily="18" charset="0"/>
            </a:rPr>
            <a:t>Phase - 1</a:t>
          </a:r>
        </a:p>
      </dsp:txBody>
      <dsp:txXfrm>
        <a:off x="882068" y="1755340"/>
        <a:ext cx="736012" cy="356902"/>
      </dsp:txXfrm>
    </dsp:sp>
    <dsp:sp modelId="{4A687494-C248-41D9-947E-565C372181CC}">
      <dsp:nvSpPr>
        <dsp:cNvPr id="0" name=""/>
        <dsp:cNvSpPr/>
      </dsp:nvSpPr>
      <dsp:spPr>
        <a:xfrm rot="16791948">
          <a:off x="895787" y="1053016"/>
          <a:ext cx="1770082" cy="17644"/>
        </a:xfrm>
        <a:custGeom>
          <a:avLst/>
          <a:gdLst/>
          <a:ahLst/>
          <a:cxnLst/>
          <a:rect l="0" t="0" r="0" b="0"/>
          <a:pathLst>
            <a:path>
              <a:moveTo>
                <a:pt x="0" y="8822"/>
              </a:moveTo>
              <a:lnTo>
                <a:pt x="1770082" y="882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n-US" sz="1050" kern="1200">
            <a:solidFill>
              <a:sysClr val="windowText" lastClr="000000">
                <a:hueOff val="0"/>
                <a:satOff val="0"/>
                <a:lumOff val="0"/>
                <a:alphaOff val="0"/>
              </a:sysClr>
            </a:solidFill>
            <a:latin typeface="Calibri"/>
            <a:ea typeface="+mn-ea"/>
            <a:cs typeface="+mn-cs"/>
          </a:endParaRPr>
        </a:p>
      </dsp:txBody>
      <dsp:txXfrm>
        <a:off x="895787" y="1017586"/>
        <a:ext cx="1770082" cy="88504"/>
      </dsp:txXfrm>
    </dsp:sp>
    <dsp:sp modelId="{E7764049-E45E-4B3D-8CC9-EA8C40E8AACF}">
      <dsp:nvSpPr>
        <dsp:cNvPr id="0" name=""/>
        <dsp:cNvSpPr/>
      </dsp:nvSpPr>
      <dsp:spPr>
        <a:xfrm>
          <a:off x="1932472" y="330"/>
          <a:ext cx="2928708" cy="379110"/>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 lastClr="FFFFFF"/>
              </a:solidFill>
              <a:latin typeface="Times New Roman" pitchFamily="18" charset="0"/>
              <a:ea typeface="+mn-ea"/>
              <a:cs typeface="Times New Roman" pitchFamily="18" charset="0"/>
            </a:rPr>
            <a:t>Incorporation of Environmental Risk in Core Risk </a:t>
          </a:r>
          <a:r>
            <a:rPr lang="en-US" sz="1050" kern="1200">
              <a:solidFill>
                <a:sysClr val="window" lastClr="FFFFFF"/>
              </a:solidFill>
              <a:latin typeface="Times New Roman" pitchFamily="18" charset="0"/>
              <a:ea typeface="+mn-ea"/>
              <a:cs typeface="Times New Roman" pitchFamily="18" charset="0"/>
            </a:rPr>
            <a:t>Management</a:t>
          </a:r>
        </a:p>
      </dsp:txBody>
      <dsp:txXfrm>
        <a:off x="1943576" y="11434"/>
        <a:ext cx="2906500" cy="356902"/>
      </dsp:txXfrm>
    </dsp:sp>
    <dsp:sp modelId="{2F9C831D-931A-4B45-A1B9-07418B162090}">
      <dsp:nvSpPr>
        <dsp:cNvPr id="0" name=""/>
        <dsp:cNvSpPr/>
      </dsp:nvSpPr>
      <dsp:spPr>
        <a:xfrm rot="16983315">
          <a:off x="1109511" y="1271004"/>
          <a:ext cx="1342632" cy="17644"/>
        </a:xfrm>
        <a:custGeom>
          <a:avLst/>
          <a:gdLst/>
          <a:ahLst/>
          <a:cxnLst/>
          <a:rect l="0" t="0" r="0" b="0"/>
          <a:pathLst>
            <a:path>
              <a:moveTo>
                <a:pt x="0" y="8822"/>
              </a:moveTo>
              <a:lnTo>
                <a:pt x="1342632" y="882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n-US" sz="1050" kern="1200">
            <a:solidFill>
              <a:sysClr val="windowText" lastClr="000000">
                <a:hueOff val="0"/>
                <a:satOff val="0"/>
                <a:lumOff val="0"/>
                <a:alphaOff val="0"/>
              </a:sysClr>
            </a:solidFill>
            <a:latin typeface="Calibri"/>
            <a:ea typeface="+mn-ea"/>
            <a:cs typeface="+mn-cs"/>
          </a:endParaRPr>
        </a:p>
      </dsp:txBody>
      <dsp:txXfrm>
        <a:off x="1109511" y="1246260"/>
        <a:ext cx="1342632" cy="67131"/>
      </dsp:txXfrm>
    </dsp:sp>
    <dsp:sp modelId="{0C48F070-4A61-4BA9-8A6B-52DF0BD72D5A}">
      <dsp:nvSpPr>
        <dsp:cNvPr id="0" name=""/>
        <dsp:cNvSpPr/>
      </dsp:nvSpPr>
      <dsp:spPr>
        <a:xfrm>
          <a:off x="1932472" y="436306"/>
          <a:ext cx="2928708" cy="379110"/>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 lastClr="FFFFFF"/>
              </a:solidFill>
              <a:latin typeface="Times New Roman" pitchFamily="18" charset="0"/>
              <a:ea typeface="+mn-ea"/>
              <a:cs typeface="Times New Roman" pitchFamily="18" charset="0"/>
            </a:rPr>
            <a:t>Initiating In-house   Environement Management</a:t>
          </a:r>
        </a:p>
      </dsp:txBody>
      <dsp:txXfrm>
        <a:off x="1943576" y="447410"/>
        <a:ext cx="2906500" cy="356902"/>
      </dsp:txXfrm>
    </dsp:sp>
    <dsp:sp modelId="{77DAC8B0-B611-44F9-8AE7-0AC6408D3A43}">
      <dsp:nvSpPr>
        <dsp:cNvPr id="0" name=""/>
        <dsp:cNvSpPr/>
      </dsp:nvSpPr>
      <dsp:spPr>
        <a:xfrm rot="17350740">
          <a:off x="1319231" y="1488992"/>
          <a:ext cx="923193" cy="17644"/>
        </a:xfrm>
        <a:custGeom>
          <a:avLst/>
          <a:gdLst/>
          <a:ahLst/>
          <a:cxnLst/>
          <a:rect l="0" t="0" r="0" b="0"/>
          <a:pathLst>
            <a:path>
              <a:moveTo>
                <a:pt x="0" y="8822"/>
              </a:moveTo>
              <a:lnTo>
                <a:pt x="923193" y="882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n-US" sz="1050" kern="1200">
            <a:solidFill>
              <a:sysClr val="windowText" lastClr="000000">
                <a:hueOff val="0"/>
                <a:satOff val="0"/>
                <a:lumOff val="0"/>
                <a:alphaOff val="0"/>
              </a:sysClr>
            </a:solidFill>
            <a:latin typeface="Calibri"/>
            <a:ea typeface="+mn-ea"/>
            <a:cs typeface="+mn-cs"/>
          </a:endParaRPr>
        </a:p>
      </dsp:txBody>
      <dsp:txXfrm>
        <a:off x="1319231" y="1474735"/>
        <a:ext cx="923193" cy="46159"/>
      </dsp:txXfrm>
    </dsp:sp>
    <dsp:sp modelId="{0656AB62-FB86-497C-A721-80612EDAE6FB}">
      <dsp:nvSpPr>
        <dsp:cNvPr id="0" name=""/>
        <dsp:cNvSpPr/>
      </dsp:nvSpPr>
      <dsp:spPr>
        <a:xfrm>
          <a:off x="1932472" y="872283"/>
          <a:ext cx="2928708" cy="379110"/>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 lastClr="FFFFFF"/>
              </a:solidFill>
              <a:latin typeface="Times New Roman" pitchFamily="18" charset="0"/>
              <a:ea typeface="+mn-ea"/>
              <a:cs typeface="Times New Roman" pitchFamily="18" charset="0"/>
            </a:rPr>
            <a:t>Online Banking</a:t>
          </a:r>
        </a:p>
      </dsp:txBody>
      <dsp:txXfrm>
        <a:off x="1943576" y="883387"/>
        <a:ext cx="2906500" cy="356902"/>
      </dsp:txXfrm>
    </dsp:sp>
    <dsp:sp modelId="{7AF24ADF-DA7F-4648-A42E-2E2C024B3BCA}">
      <dsp:nvSpPr>
        <dsp:cNvPr id="0" name=""/>
        <dsp:cNvSpPr/>
      </dsp:nvSpPr>
      <dsp:spPr>
        <a:xfrm rot="18289469">
          <a:off x="1515282" y="1706981"/>
          <a:ext cx="531092" cy="17644"/>
        </a:xfrm>
        <a:custGeom>
          <a:avLst/>
          <a:gdLst/>
          <a:ahLst/>
          <a:cxnLst/>
          <a:rect l="0" t="0" r="0" b="0"/>
          <a:pathLst>
            <a:path>
              <a:moveTo>
                <a:pt x="0" y="8822"/>
              </a:moveTo>
              <a:lnTo>
                <a:pt x="531092" y="882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n-US" sz="1050" kern="1200">
            <a:solidFill>
              <a:sysClr val="windowText" lastClr="000000">
                <a:hueOff val="0"/>
                <a:satOff val="0"/>
                <a:lumOff val="0"/>
                <a:alphaOff val="0"/>
              </a:sysClr>
            </a:solidFill>
            <a:latin typeface="Calibri"/>
            <a:ea typeface="+mn-ea"/>
            <a:cs typeface="+mn-cs"/>
          </a:endParaRPr>
        </a:p>
      </dsp:txBody>
      <dsp:txXfrm>
        <a:off x="1515282" y="1702525"/>
        <a:ext cx="531092" cy="26554"/>
      </dsp:txXfrm>
    </dsp:sp>
    <dsp:sp modelId="{481C5AF9-89B1-4515-9207-877A2B11DDF5}">
      <dsp:nvSpPr>
        <dsp:cNvPr id="0" name=""/>
        <dsp:cNvSpPr/>
      </dsp:nvSpPr>
      <dsp:spPr>
        <a:xfrm>
          <a:off x="1932472" y="1308259"/>
          <a:ext cx="2928708" cy="379110"/>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 lastClr="FFFFFF"/>
              </a:solidFill>
              <a:latin typeface="Times New Roman" pitchFamily="18" charset="0"/>
              <a:ea typeface="+mn-ea"/>
              <a:cs typeface="Times New Roman" pitchFamily="18" charset="0"/>
            </a:rPr>
            <a:t>Supporting Employee Training Consumer Awarness and Green Event</a:t>
          </a:r>
        </a:p>
      </dsp:txBody>
      <dsp:txXfrm>
        <a:off x="1943576" y="1319363"/>
        <a:ext cx="2906500" cy="356902"/>
      </dsp:txXfrm>
    </dsp:sp>
    <dsp:sp modelId="{28CAE490-41FC-4185-9497-B261D5BE7B9B}">
      <dsp:nvSpPr>
        <dsp:cNvPr id="0" name=""/>
        <dsp:cNvSpPr/>
      </dsp:nvSpPr>
      <dsp:spPr>
        <a:xfrm>
          <a:off x="1629184" y="1924969"/>
          <a:ext cx="303288" cy="17644"/>
        </a:xfrm>
        <a:custGeom>
          <a:avLst/>
          <a:gdLst/>
          <a:ahLst/>
          <a:cxnLst/>
          <a:rect l="0" t="0" r="0" b="0"/>
          <a:pathLst>
            <a:path>
              <a:moveTo>
                <a:pt x="0" y="8822"/>
              </a:moveTo>
              <a:lnTo>
                <a:pt x="303288" y="882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n-US" sz="1050" kern="1200">
            <a:solidFill>
              <a:sysClr val="windowText" lastClr="000000">
                <a:hueOff val="0"/>
                <a:satOff val="0"/>
                <a:lumOff val="0"/>
                <a:alphaOff val="0"/>
              </a:sysClr>
            </a:solidFill>
            <a:latin typeface="Calibri"/>
            <a:ea typeface="+mn-ea"/>
            <a:cs typeface="+mn-cs"/>
          </a:endParaRPr>
        </a:p>
      </dsp:txBody>
      <dsp:txXfrm>
        <a:off x="1629184" y="1926209"/>
        <a:ext cx="303288" cy="15164"/>
      </dsp:txXfrm>
    </dsp:sp>
    <dsp:sp modelId="{52BA7D0C-5762-4C21-A0A7-7DA7597E78A0}">
      <dsp:nvSpPr>
        <dsp:cNvPr id="0" name=""/>
        <dsp:cNvSpPr/>
      </dsp:nvSpPr>
      <dsp:spPr>
        <a:xfrm>
          <a:off x="1932472" y="1744236"/>
          <a:ext cx="2928708" cy="379110"/>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 lastClr="FFFFFF"/>
              </a:solidFill>
              <a:latin typeface="Times New Roman" pitchFamily="18" charset="0"/>
              <a:ea typeface="+mn-ea"/>
              <a:cs typeface="Times New Roman" pitchFamily="18" charset="0"/>
            </a:rPr>
            <a:t>Reporting Green Banking Practices</a:t>
          </a:r>
        </a:p>
      </dsp:txBody>
      <dsp:txXfrm>
        <a:off x="1943576" y="1755340"/>
        <a:ext cx="2906500" cy="356902"/>
      </dsp:txXfrm>
    </dsp:sp>
    <dsp:sp modelId="{F2DBE215-A160-429F-BBA2-7F41FA6CA8A1}">
      <dsp:nvSpPr>
        <dsp:cNvPr id="0" name=""/>
        <dsp:cNvSpPr/>
      </dsp:nvSpPr>
      <dsp:spPr>
        <a:xfrm rot="3310531">
          <a:off x="1515282" y="2142957"/>
          <a:ext cx="531092" cy="17644"/>
        </a:xfrm>
        <a:custGeom>
          <a:avLst/>
          <a:gdLst/>
          <a:ahLst/>
          <a:cxnLst/>
          <a:rect l="0" t="0" r="0" b="0"/>
          <a:pathLst>
            <a:path>
              <a:moveTo>
                <a:pt x="0" y="8822"/>
              </a:moveTo>
              <a:lnTo>
                <a:pt x="531092" y="882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n-US" sz="1050" kern="1200">
            <a:solidFill>
              <a:sysClr val="windowText" lastClr="000000">
                <a:hueOff val="0"/>
                <a:satOff val="0"/>
                <a:lumOff val="0"/>
                <a:alphaOff val="0"/>
              </a:sysClr>
            </a:solidFill>
            <a:latin typeface="Calibri"/>
            <a:ea typeface="+mn-ea"/>
            <a:cs typeface="+mn-cs"/>
          </a:endParaRPr>
        </a:p>
      </dsp:txBody>
      <dsp:txXfrm>
        <a:off x="1515282" y="2138502"/>
        <a:ext cx="531092" cy="26554"/>
      </dsp:txXfrm>
    </dsp:sp>
    <dsp:sp modelId="{0BA00CC2-E0BA-4067-B21F-FE63D6EDA5C3}">
      <dsp:nvSpPr>
        <dsp:cNvPr id="0" name=""/>
        <dsp:cNvSpPr/>
      </dsp:nvSpPr>
      <dsp:spPr>
        <a:xfrm>
          <a:off x="1932472" y="2180213"/>
          <a:ext cx="2928708" cy="379110"/>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 lastClr="FFFFFF"/>
              </a:solidFill>
              <a:latin typeface="Times New Roman" pitchFamily="18" charset="0"/>
              <a:ea typeface="+mn-ea"/>
              <a:cs typeface="Times New Roman" pitchFamily="18" charset="0"/>
            </a:rPr>
            <a:t>Introducing Green Marketing</a:t>
          </a:r>
        </a:p>
      </dsp:txBody>
      <dsp:txXfrm>
        <a:off x="1943576" y="2191317"/>
        <a:ext cx="2906500" cy="356902"/>
      </dsp:txXfrm>
    </dsp:sp>
    <dsp:sp modelId="{7E7D9D1E-5F70-4CE6-AB16-568246509167}">
      <dsp:nvSpPr>
        <dsp:cNvPr id="0" name=""/>
        <dsp:cNvSpPr/>
      </dsp:nvSpPr>
      <dsp:spPr>
        <a:xfrm rot="4249260">
          <a:off x="1319231" y="2360945"/>
          <a:ext cx="923193" cy="17644"/>
        </a:xfrm>
        <a:custGeom>
          <a:avLst/>
          <a:gdLst/>
          <a:ahLst/>
          <a:cxnLst/>
          <a:rect l="0" t="0" r="0" b="0"/>
          <a:pathLst>
            <a:path>
              <a:moveTo>
                <a:pt x="0" y="8822"/>
              </a:moveTo>
              <a:lnTo>
                <a:pt x="923193" y="882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n-US" sz="1050" kern="1200">
            <a:solidFill>
              <a:sysClr val="windowText" lastClr="000000">
                <a:hueOff val="0"/>
                <a:satOff val="0"/>
                <a:lumOff val="0"/>
                <a:alphaOff val="0"/>
              </a:sysClr>
            </a:solidFill>
            <a:latin typeface="Calibri"/>
            <a:ea typeface="+mn-ea"/>
            <a:cs typeface="+mn-cs"/>
          </a:endParaRPr>
        </a:p>
      </dsp:txBody>
      <dsp:txXfrm>
        <a:off x="1319231" y="2346688"/>
        <a:ext cx="923193" cy="46159"/>
      </dsp:txXfrm>
    </dsp:sp>
    <dsp:sp modelId="{FB2B9444-9C28-425D-8C81-C96660DC4ECB}">
      <dsp:nvSpPr>
        <dsp:cNvPr id="0" name=""/>
        <dsp:cNvSpPr/>
      </dsp:nvSpPr>
      <dsp:spPr>
        <a:xfrm>
          <a:off x="1932472" y="2616189"/>
          <a:ext cx="2928708" cy="379110"/>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 lastClr="FFFFFF"/>
              </a:solidFill>
              <a:latin typeface="Times New Roman" pitchFamily="18" charset="0"/>
              <a:ea typeface="+mn-ea"/>
              <a:cs typeface="Times New Roman" pitchFamily="18" charset="0"/>
            </a:rPr>
            <a:t>Creation of Climate Risk Fund</a:t>
          </a:r>
        </a:p>
      </dsp:txBody>
      <dsp:txXfrm>
        <a:off x="1943576" y="2627293"/>
        <a:ext cx="2906500" cy="356902"/>
      </dsp:txXfrm>
    </dsp:sp>
    <dsp:sp modelId="{616A0223-0667-430B-9217-6D0172A534EE}">
      <dsp:nvSpPr>
        <dsp:cNvPr id="0" name=""/>
        <dsp:cNvSpPr/>
      </dsp:nvSpPr>
      <dsp:spPr>
        <a:xfrm rot="4616685">
          <a:off x="1109511" y="2578934"/>
          <a:ext cx="1342632" cy="17644"/>
        </a:xfrm>
        <a:custGeom>
          <a:avLst/>
          <a:gdLst/>
          <a:ahLst/>
          <a:cxnLst/>
          <a:rect l="0" t="0" r="0" b="0"/>
          <a:pathLst>
            <a:path>
              <a:moveTo>
                <a:pt x="0" y="8822"/>
              </a:moveTo>
              <a:lnTo>
                <a:pt x="1342632" y="882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n-US" sz="1050" kern="1200">
            <a:solidFill>
              <a:sysClr val="windowText" lastClr="000000">
                <a:hueOff val="0"/>
                <a:satOff val="0"/>
                <a:lumOff val="0"/>
                <a:alphaOff val="0"/>
              </a:sysClr>
            </a:solidFill>
            <a:latin typeface="Calibri"/>
            <a:ea typeface="+mn-ea"/>
            <a:cs typeface="+mn-cs"/>
          </a:endParaRPr>
        </a:p>
      </dsp:txBody>
      <dsp:txXfrm>
        <a:off x="1109511" y="2554190"/>
        <a:ext cx="1342632" cy="67131"/>
      </dsp:txXfrm>
    </dsp:sp>
    <dsp:sp modelId="{5C0198D0-3D16-422B-9C1F-A2D8CEC4F159}">
      <dsp:nvSpPr>
        <dsp:cNvPr id="0" name=""/>
        <dsp:cNvSpPr/>
      </dsp:nvSpPr>
      <dsp:spPr>
        <a:xfrm>
          <a:off x="1932472" y="3052166"/>
          <a:ext cx="2928708" cy="379110"/>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 lastClr="FFFFFF"/>
              </a:solidFill>
              <a:latin typeface="Times New Roman" pitchFamily="18" charset="0"/>
              <a:ea typeface="+mn-ea"/>
              <a:cs typeface="Times New Roman" pitchFamily="18" charset="0"/>
            </a:rPr>
            <a:t>Introducing Green Finance</a:t>
          </a:r>
        </a:p>
      </dsp:txBody>
      <dsp:txXfrm>
        <a:off x="1943576" y="3063270"/>
        <a:ext cx="2906500" cy="356902"/>
      </dsp:txXfrm>
    </dsp:sp>
    <dsp:sp modelId="{38C3717A-2616-4D77-BBFF-406392635E4F}">
      <dsp:nvSpPr>
        <dsp:cNvPr id="0" name=""/>
        <dsp:cNvSpPr/>
      </dsp:nvSpPr>
      <dsp:spPr>
        <a:xfrm rot="4808052">
          <a:off x="895787" y="2796922"/>
          <a:ext cx="1770082" cy="17644"/>
        </a:xfrm>
        <a:custGeom>
          <a:avLst/>
          <a:gdLst/>
          <a:ahLst/>
          <a:cxnLst/>
          <a:rect l="0" t="0" r="0" b="0"/>
          <a:pathLst>
            <a:path>
              <a:moveTo>
                <a:pt x="0" y="8822"/>
              </a:moveTo>
              <a:lnTo>
                <a:pt x="1770082" y="882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n-US" sz="1050" kern="1200">
            <a:solidFill>
              <a:sysClr val="windowText" lastClr="000000">
                <a:hueOff val="0"/>
                <a:satOff val="0"/>
                <a:lumOff val="0"/>
                <a:alphaOff val="0"/>
              </a:sysClr>
            </a:solidFill>
            <a:latin typeface="Calibri"/>
            <a:ea typeface="+mn-ea"/>
            <a:cs typeface="+mn-cs"/>
          </a:endParaRPr>
        </a:p>
      </dsp:txBody>
      <dsp:txXfrm>
        <a:off x="895787" y="2761492"/>
        <a:ext cx="1770082" cy="88504"/>
      </dsp:txXfrm>
    </dsp:sp>
    <dsp:sp modelId="{06DB37AC-8561-48CB-A685-7C9FCCC035B8}">
      <dsp:nvSpPr>
        <dsp:cNvPr id="0" name=""/>
        <dsp:cNvSpPr/>
      </dsp:nvSpPr>
      <dsp:spPr>
        <a:xfrm>
          <a:off x="1932472" y="3488142"/>
          <a:ext cx="2928708" cy="379110"/>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 lastClr="FFFFFF"/>
              </a:solidFill>
              <a:latin typeface="Times New Roman" pitchFamily="18" charset="0"/>
              <a:ea typeface="+mn-ea"/>
              <a:cs typeface="Times New Roman" pitchFamily="18" charset="0"/>
            </a:rPr>
            <a:t>Policy Formulation and Governance</a:t>
          </a:r>
        </a:p>
      </dsp:txBody>
      <dsp:txXfrm>
        <a:off x="1943576" y="3499246"/>
        <a:ext cx="2906500" cy="3569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679BE-9271-4105-812D-14CFA2C42E22}">
      <dsp:nvSpPr>
        <dsp:cNvPr id="0" name=""/>
        <dsp:cNvSpPr/>
      </dsp:nvSpPr>
      <dsp:spPr>
        <a:xfrm>
          <a:off x="1057813" y="776075"/>
          <a:ext cx="1856297" cy="1856297"/>
        </a:xfrm>
        <a:prstGeom prst="ellipse">
          <a:avLst/>
        </a:prstGeom>
        <a:gradFill rotWithShape="0">
          <a:gsLst>
            <a:gs pos="0">
              <a:srgbClr val="8064A2">
                <a:alpha val="50000"/>
                <a:hueOff val="0"/>
                <a:satOff val="0"/>
                <a:lumOff val="0"/>
                <a:alphaOff val="0"/>
                <a:shade val="51000"/>
                <a:satMod val="130000"/>
              </a:srgbClr>
            </a:gs>
            <a:gs pos="80000">
              <a:srgbClr val="8064A2">
                <a:alpha val="50000"/>
                <a:hueOff val="0"/>
                <a:satOff val="0"/>
                <a:lumOff val="0"/>
                <a:alphaOff val="0"/>
                <a:shade val="93000"/>
                <a:satMod val="130000"/>
              </a:srgbClr>
            </a:gs>
            <a:gs pos="100000">
              <a:srgbClr val="8064A2">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latin typeface="Times New Roman" pitchFamily="18" charset="0"/>
              <a:ea typeface="+mn-ea"/>
              <a:cs typeface="Times New Roman" pitchFamily="18" charset="0"/>
            </a:rPr>
            <a:t>Phase - 2</a:t>
          </a:r>
        </a:p>
      </dsp:txBody>
      <dsp:txXfrm>
        <a:off x="1329661" y="1047923"/>
        <a:ext cx="1312601" cy="1312601"/>
      </dsp:txXfrm>
    </dsp:sp>
    <dsp:sp modelId="{3F5E730E-BA0A-4855-A7B5-BF8311423C78}">
      <dsp:nvSpPr>
        <dsp:cNvPr id="0" name=""/>
        <dsp:cNvSpPr/>
      </dsp:nvSpPr>
      <dsp:spPr>
        <a:xfrm>
          <a:off x="1521888" y="30591"/>
          <a:ext cx="928148" cy="928148"/>
        </a:xfrm>
        <a:prstGeom prst="ellipse">
          <a:avLst/>
        </a:prstGeom>
        <a:gradFill rotWithShape="0">
          <a:gsLst>
            <a:gs pos="0">
              <a:srgbClr val="8064A2">
                <a:alpha val="50000"/>
                <a:hueOff val="-637824"/>
                <a:satOff val="3843"/>
                <a:lumOff val="308"/>
                <a:alphaOff val="0"/>
                <a:shade val="51000"/>
                <a:satMod val="130000"/>
              </a:srgbClr>
            </a:gs>
            <a:gs pos="80000">
              <a:srgbClr val="8064A2">
                <a:alpha val="50000"/>
                <a:hueOff val="-637824"/>
                <a:satOff val="3843"/>
                <a:lumOff val="308"/>
                <a:alphaOff val="0"/>
                <a:shade val="93000"/>
                <a:satMod val="130000"/>
              </a:srgbClr>
            </a:gs>
            <a:gs pos="100000">
              <a:srgbClr val="8064A2">
                <a:alpha val="50000"/>
                <a:hueOff val="-637824"/>
                <a:satOff val="3843"/>
                <a:lumOff val="30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itchFamily="18" charset="0"/>
              <a:ea typeface="+mn-ea"/>
              <a:cs typeface="Times New Roman" pitchFamily="18" charset="0"/>
            </a:rPr>
            <a:t>Green Strategic Planning</a:t>
          </a:r>
        </a:p>
      </dsp:txBody>
      <dsp:txXfrm>
        <a:off x="1657812" y="166515"/>
        <a:ext cx="656300" cy="656300"/>
      </dsp:txXfrm>
    </dsp:sp>
    <dsp:sp modelId="{3C80E125-A69F-49DA-94C2-4B6EFF638373}">
      <dsp:nvSpPr>
        <dsp:cNvPr id="0" name=""/>
        <dsp:cNvSpPr/>
      </dsp:nvSpPr>
      <dsp:spPr>
        <a:xfrm>
          <a:off x="2467559" y="486002"/>
          <a:ext cx="928148" cy="928148"/>
        </a:xfrm>
        <a:prstGeom prst="ellipse">
          <a:avLst/>
        </a:prstGeom>
        <a:gradFill rotWithShape="0">
          <a:gsLst>
            <a:gs pos="0">
              <a:srgbClr val="8064A2">
                <a:alpha val="50000"/>
                <a:hueOff val="-1275649"/>
                <a:satOff val="7685"/>
                <a:lumOff val="616"/>
                <a:alphaOff val="0"/>
                <a:shade val="51000"/>
                <a:satMod val="130000"/>
              </a:srgbClr>
            </a:gs>
            <a:gs pos="80000">
              <a:srgbClr val="8064A2">
                <a:alpha val="50000"/>
                <a:hueOff val="-1275649"/>
                <a:satOff val="7685"/>
                <a:lumOff val="616"/>
                <a:alphaOff val="0"/>
                <a:shade val="93000"/>
                <a:satMod val="130000"/>
              </a:srgbClr>
            </a:gs>
            <a:gs pos="100000">
              <a:srgbClr val="8064A2">
                <a:alpha val="50000"/>
                <a:hueOff val="-1275649"/>
                <a:satOff val="7685"/>
                <a:lumOff val="61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itchFamily="18" charset="0"/>
              <a:ea typeface="+mn-ea"/>
              <a:cs typeface="Times New Roman" pitchFamily="18" charset="0"/>
            </a:rPr>
            <a:t>Setting up Green Branches</a:t>
          </a:r>
        </a:p>
      </dsp:txBody>
      <dsp:txXfrm>
        <a:off x="2603483" y="621926"/>
        <a:ext cx="656300" cy="656300"/>
      </dsp:txXfrm>
    </dsp:sp>
    <dsp:sp modelId="{444B22C4-C55B-4377-9CB2-C43BE8D79700}">
      <dsp:nvSpPr>
        <dsp:cNvPr id="0" name=""/>
        <dsp:cNvSpPr/>
      </dsp:nvSpPr>
      <dsp:spPr>
        <a:xfrm>
          <a:off x="2701120" y="1509302"/>
          <a:ext cx="928148" cy="928148"/>
        </a:xfrm>
        <a:prstGeom prst="ellipse">
          <a:avLst/>
        </a:prstGeom>
        <a:gradFill rotWithShape="0">
          <a:gsLst>
            <a:gs pos="0">
              <a:srgbClr val="8064A2">
                <a:alpha val="50000"/>
                <a:hueOff val="-1913473"/>
                <a:satOff val="11528"/>
                <a:lumOff val="924"/>
                <a:alphaOff val="0"/>
                <a:shade val="51000"/>
                <a:satMod val="130000"/>
              </a:srgbClr>
            </a:gs>
            <a:gs pos="80000">
              <a:srgbClr val="8064A2">
                <a:alpha val="50000"/>
                <a:hueOff val="-1913473"/>
                <a:satOff val="11528"/>
                <a:lumOff val="924"/>
                <a:alphaOff val="0"/>
                <a:shade val="93000"/>
                <a:satMod val="130000"/>
              </a:srgbClr>
            </a:gs>
            <a:gs pos="100000">
              <a:srgbClr val="8064A2">
                <a:alpha val="50000"/>
                <a:hueOff val="-1913473"/>
                <a:satOff val="11528"/>
                <a:lumOff val="92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itchFamily="18" charset="0"/>
              <a:ea typeface="+mn-ea"/>
              <a:cs typeface="Times New Roman" pitchFamily="18" charset="0"/>
            </a:rPr>
            <a:t>Rigorous Programs to Educate Clients</a:t>
          </a:r>
        </a:p>
      </dsp:txBody>
      <dsp:txXfrm>
        <a:off x="2837044" y="1645226"/>
        <a:ext cx="656300" cy="656300"/>
      </dsp:txXfrm>
    </dsp:sp>
    <dsp:sp modelId="{22E55605-E879-45A2-A2E8-829114DE65A6}">
      <dsp:nvSpPr>
        <dsp:cNvPr id="0" name=""/>
        <dsp:cNvSpPr/>
      </dsp:nvSpPr>
      <dsp:spPr>
        <a:xfrm>
          <a:off x="2046695" y="2329924"/>
          <a:ext cx="928148" cy="928148"/>
        </a:xfrm>
        <a:prstGeom prst="ellipse">
          <a:avLst/>
        </a:prstGeom>
        <a:gradFill rotWithShape="0">
          <a:gsLst>
            <a:gs pos="0">
              <a:srgbClr val="8064A2">
                <a:alpha val="50000"/>
                <a:hueOff val="-2551297"/>
                <a:satOff val="15371"/>
                <a:lumOff val="1232"/>
                <a:alphaOff val="0"/>
                <a:shade val="51000"/>
                <a:satMod val="130000"/>
              </a:srgbClr>
            </a:gs>
            <a:gs pos="80000">
              <a:srgbClr val="8064A2">
                <a:alpha val="50000"/>
                <a:hueOff val="-2551297"/>
                <a:satOff val="15371"/>
                <a:lumOff val="1232"/>
                <a:alphaOff val="0"/>
                <a:shade val="93000"/>
                <a:satMod val="130000"/>
              </a:srgbClr>
            </a:gs>
            <a:gs pos="100000">
              <a:srgbClr val="8064A2">
                <a:alpha val="50000"/>
                <a:hueOff val="-2551297"/>
                <a:satOff val="15371"/>
                <a:lumOff val="123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itchFamily="18" charset="0"/>
              <a:ea typeface="+mn-ea"/>
              <a:cs typeface="Times New Roman" pitchFamily="18" charset="0"/>
            </a:rPr>
            <a:t>Disclosure and Reporting of Green Banking Activities</a:t>
          </a:r>
        </a:p>
      </dsp:txBody>
      <dsp:txXfrm>
        <a:off x="2182619" y="2465848"/>
        <a:ext cx="656300" cy="656300"/>
      </dsp:txXfrm>
    </dsp:sp>
    <dsp:sp modelId="{0B894797-B3F4-4EA4-980B-50D7098438C2}">
      <dsp:nvSpPr>
        <dsp:cNvPr id="0" name=""/>
        <dsp:cNvSpPr/>
      </dsp:nvSpPr>
      <dsp:spPr>
        <a:xfrm>
          <a:off x="997080" y="2329924"/>
          <a:ext cx="928148" cy="928148"/>
        </a:xfrm>
        <a:prstGeom prst="ellipse">
          <a:avLst/>
        </a:prstGeom>
        <a:gradFill rotWithShape="0">
          <a:gsLst>
            <a:gs pos="0">
              <a:srgbClr val="8064A2">
                <a:alpha val="50000"/>
                <a:hueOff val="-3189121"/>
                <a:satOff val="19214"/>
                <a:lumOff val="1540"/>
                <a:alphaOff val="0"/>
                <a:shade val="51000"/>
                <a:satMod val="130000"/>
              </a:srgbClr>
            </a:gs>
            <a:gs pos="80000">
              <a:srgbClr val="8064A2">
                <a:alpha val="50000"/>
                <a:hueOff val="-3189121"/>
                <a:satOff val="19214"/>
                <a:lumOff val="1540"/>
                <a:alphaOff val="0"/>
                <a:shade val="93000"/>
                <a:satMod val="130000"/>
              </a:srgbClr>
            </a:gs>
            <a:gs pos="100000">
              <a:srgbClr val="8064A2">
                <a:alpha val="50000"/>
                <a:hueOff val="-3189121"/>
                <a:satOff val="19214"/>
                <a:lumOff val="154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itchFamily="18" charset="0"/>
              <a:ea typeface="+mn-ea"/>
              <a:cs typeface="Times New Roman" pitchFamily="18" charset="0"/>
            </a:rPr>
            <a:t>Formulation of Bank Specific Environmental Risk Management Plan and Guidelines</a:t>
          </a:r>
        </a:p>
      </dsp:txBody>
      <dsp:txXfrm>
        <a:off x="1133004" y="2465848"/>
        <a:ext cx="656300" cy="656300"/>
      </dsp:txXfrm>
    </dsp:sp>
    <dsp:sp modelId="{DDCC5C71-81DE-4565-AB1E-DB6DF198B5FE}">
      <dsp:nvSpPr>
        <dsp:cNvPr id="0" name=""/>
        <dsp:cNvSpPr/>
      </dsp:nvSpPr>
      <dsp:spPr>
        <a:xfrm>
          <a:off x="342655" y="1509302"/>
          <a:ext cx="928148" cy="928148"/>
        </a:xfrm>
        <a:prstGeom prst="ellipse">
          <a:avLst/>
        </a:prstGeom>
        <a:gradFill rotWithShape="0">
          <a:gsLst>
            <a:gs pos="0">
              <a:srgbClr val="8064A2">
                <a:alpha val="50000"/>
                <a:hueOff val="-3826945"/>
                <a:satOff val="23056"/>
                <a:lumOff val="1848"/>
                <a:alphaOff val="0"/>
                <a:shade val="51000"/>
                <a:satMod val="130000"/>
              </a:srgbClr>
            </a:gs>
            <a:gs pos="80000">
              <a:srgbClr val="8064A2">
                <a:alpha val="50000"/>
                <a:hueOff val="-3826945"/>
                <a:satOff val="23056"/>
                <a:lumOff val="1848"/>
                <a:alphaOff val="0"/>
                <a:shade val="93000"/>
                <a:satMod val="130000"/>
              </a:srgbClr>
            </a:gs>
            <a:gs pos="100000">
              <a:srgbClr val="8064A2">
                <a:alpha val="50000"/>
                <a:hueOff val="-3826945"/>
                <a:satOff val="23056"/>
                <a:lumOff val="184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itchFamily="18" charset="0"/>
              <a:ea typeface="+mn-ea"/>
              <a:cs typeface="Times New Roman" pitchFamily="18" charset="0"/>
            </a:rPr>
            <a:t>Improved Environmental Management</a:t>
          </a:r>
        </a:p>
      </dsp:txBody>
      <dsp:txXfrm>
        <a:off x="478579" y="1645226"/>
        <a:ext cx="656300" cy="656300"/>
      </dsp:txXfrm>
    </dsp:sp>
    <dsp:sp modelId="{D6A88151-E59F-4D87-BCBC-3D9E7641AC41}">
      <dsp:nvSpPr>
        <dsp:cNvPr id="0" name=""/>
        <dsp:cNvSpPr/>
      </dsp:nvSpPr>
      <dsp:spPr>
        <a:xfrm>
          <a:off x="576217" y="486002"/>
          <a:ext cx="928148" cy="928148"/>
        </a:xfrm>
        <a:prstGeom prst="ellipse">
          <a:avLst/>
        </a:prstGeom>
        <a:gradFill rotWithShape="0">
          <a:gsLst>
            <a:gs pos="0">
              <a:srgbClr val="8064A2">
                <a:alpha val="50000"/>
                <a:hueOff val="-4464770"/>
                <a:satOff val="26899"/>
                <a:lumOff val="2156"/>
                <a:alphaOff val="0"/>
                <a:shade val="51000"/>
                <a:satMod val="130000"/>
              </a:srgbClr>
            </a:gs>
            <a:gs pos="80000">
              <a:srgbClr val="8064A2">
                <a:alpha val="50000"/>
                <a:hueOff val="-4464770"/>
                <a:satOff val="26899"/>
                <a:lumOff val="2156"/>
                <a:alphaOff val="0"/>
                <a:shade val="93000"/>
                <a:satMod val="130000"/>
              </a:srgbClr>
            </a:gs>
            <a:gs pos="100000">
              <a:srgbClr val="8064A2">
                <a:alpha val="50000"/>
                <a:hueOff val="-4464770"/>
                <a:satOff val="26899"/>
                <a:lumOff val="215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itchFamily="18" charset="0"/>
              <a:ea typeface="+mn-ea"/>
              <a:cs typeface="Times New Roman" pitchFamily="18" charset="0"/>
            </a:rPr>
            <a:t>Sector Specific Environmental Policies</a:t>
          </a:r>
        </a:p>
      </dsp:txBody>
      <dsp:txXfrm>
        <a:off x="712141" y="621926"/>
        <a:ext cx="656300" cy="6563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5D4743-6224-4FF2-A4FC-4B754ACDB748}">
      <dsp:nvSpPr>
        <dsp:cNvPr id="0" name=""/>
        <dsp:cNvSpPr/>
      </dsp:nvSpPr>
      <dsp:spPr>
        <a:xfrm>
          <a:off x="2330783" y="0"/>
          <a:ext cx="1070578" cy="713719"/>
        </a:xfrm>
        <a:prstGeom prst="roundRect">
          <a:avLst>
            <a:gd name="adj" fmla="val 1000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itchFamily="18" charset="0"/>
              <a:ea typeface="+mn-ea"/>
              <a:cs typeface="Times New Roman" pitchFamily="18" charset="0"/>
            </a:rPr>
            <a:t>Phase - 3</a:t>
          </a:r>
        </a:p>
      </dsp:txBody>
      <dsp:txXfrm>
        <a:off x="2351687" y="20904"/>
        <a:ext cx="1028770" cy="671911"/>
      </dsp:txXfrm>
    </dsp:sp>
    <dsp:sp modelId="{B6CC36E6-50F8-4992-8FAD-7EA38A0A2A66}">
      <dsp:nvSpPr>
        <dsp:cNvPr id="0" name=""/>
        <dsp:cNvSpPr/>
      </dsp:nvSpPr>
      <dsp:spPr>
        <a:xfrm>
          <a:off x="2170196" y="713719"/>
          <a:ext cx="695876" cy="285487"/>
        </a:xfrm>
        <a:custGeom>
          <a:avLst/>
          <a:gdLst/>
          <a:ahLst/>
          <a:cxnLst/>
          <a:rect l="0" t="0" r="0" b="0"/>
          <a:pathLst>
            <a:path>
              <a:moveTo>
                <a:pt x="695876" y="0"/>
              </a:moveTo>
              <a:lnTo>
                <a:pt x="695876" y="142743"/>
              </a:lnTo>
              <a:lnTo>
                <a:pt x="0" y="142743"/>
              </a:lnTo>
              <a:lnTo>
                <a:pt x="0" y="285487"/>
              </a:lnTo>
            </a:path>
          </a:pathLst>
        </a:custGeom>
        <a:noFill/>
        <a:ln w="9525" cap="flat" cmpd="sng" algn="ctr">
          <a:solidFill>
            <a:srgbClr val="C0504D">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63F47A59-9461-4D29-BF45-CD079F1C5ADE}">
      <dsp:nvSpPr>
        <dsp:cNvPr id="0" name=""/>
        <dsp:cNvSpPr/>
      </dsp:nvSpPr>
      <dsp:spPr>
        <a:xfrm>
          <a:off x="1634906" y="999206"/>
          <a:ext cx="1070578" cy="713719"/>
        </a:xfrm>
        <a:prstGeom prst="roundRect">
          <a:avLst>
            <a:gd name="adj" fmla="val 10000"/>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Designing and Introducing Innovative Products</a:t>
          </a:r>
        </a:p>
      </dsp:txBody>
      <dsp:txXfrm>
        <a:off x="1655810" y="1020110"/>
        <a:ext cx="1028770" cy="671911"/>
      </dsp:txXfrm>
    </dsp:sp>
    <dsp:sp modelId="{CA3E8B9D-4B4E-4F72-A218-31BDED581942}">
      <dsp:nvSpPr>
        <dsp:cNvPr id="0" name=""/>
        <dsp:cNvSpPr/>
      </dsp:nvSpPr>
      <dsp:spPr>
        <a:xfrm>
          <a:off x="2866072" y="713719"/>
          <a:ext cx="695876" cy="285487"/>
        </a:xfrm>
        <a:custGeom>
          <a:avLst/>
          <a:gdLst/>
          <a:ahLst/>
          <a:cxnLst/>
          <a:rect l="0" t="0" r="0" b="0"/>
          <a:pathLst>
            <a:path>
              <a:moveTo>
                <a:pt x="0" y="0"/>
              </a:moveTo>
              <a:lnTo>
                <a:pt x="0" y="142743"/>
              </a:lnTo>
              <a:lnTo>
                <a:pt x="695876" y="142743"/>
              </a:lnTo>
              <a:lnTo>
                <a:pt x="695876" y="285487"/>
              </a:lnTo>
            </a:path>
          </a:pathLst>
        </a:custGeom>
        <a:noFill/>
        <a:ln w="9525" cap="flat" cmpd="sng" algn="ctr">
          <a:solidFill>
            <a:srgbClr val="C0504D">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6AFBA8E9-474A-47CF-BD03-AFFE03D03D23}">
      <dsp:nvSpPr>
        <dsp:cNvPr id="0" name=""/>
        <dsp:cNvSpPr/>
      </dsp:nvSpPr>
      <dsp:spPr>
        <a:xfrm>
          <a:off x="3026659" y="999206"/>
          <a:ext cx="1070578" cy="713719"/>
        </a:xfrm>
        <a:prstGeom prst="roundRect">
          <a:avLst>
            <a:gd name="adj" fmla="val 10000"/>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Reporting in Standard Format with External Verification</a:t>
          </a:r>
        </a:p>
      </dsp:txBody>
      <dsp:txXfrm>
        <a:off x="3047563" y="1020110"/>
        <a:ext cx="1028770" cy="6719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9B50D5-FE2D-45EA-BA5D-9AD7F13D9507}">
      <dsp:nvSpPr>
        <dsp:cNvPr id="0" name=""/>
        <dsp:cNvSpPr/>
      </dsp:nvSpPr>
      <dsp:spPr>
        <a:xfrm>
          <a:off x="423243" y="2311680"/>
          <a:ext cx="2311476" cy="401963"/>
        </a:xfrm>
        <a:prstGeom prst="roundRect">
          <a:avLst>
            <a:gd name="adj" fmla="val 1000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dsp:spPr>
      <dsp:style>
        <a:lnRef idx="1">
          <a:schemeClr val="accent3"/>
        </a:lnRef>
        <a:fillRef idx="3">
          <a:schemeClr val="accent3"/>
        </a:fillRef>
        <a:effectRef idx="2">
          <a:schemeClr val="accent3"/>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Green Finance</a:t>
          </a:r>
        </a:p>
      </dsp:txBody>
      <dsp:txXfrm>
        <a:off x="435016" y="2323453"/>
        <a:ext cx="2287930" cy="378417"/>
      </dsp:txXfrm>
    </dsp:sp>
    <dsp:sp modelId="{2D766D01-EF32-4E83-A024-F9517267C6DE}">
      <dsp:nvSpPr>
        <dsp:cNvPr id="0" name=""/>
        <dsp:cNvSpPr/>
      </dsp:nvSpPr>
      <dsp:spPr>
        <a:xfrm rot="17350740">
          <a:off x="2406082" y="2040461"/>
          <a:ext cx="978845" cy="19885"/>
        </a:xfrm>
        <a:custGeom>
          <a:avLst/>
          <a:gdLst/>
          <a:ahLst/>
          <a:cxnLst/>
          <a:rect l="0" t="0" r="0" b="0"/>
          <a:pathLst>
            <a:path>
              <a:moveTo>
                <a:pt x="0" y="9942"/>
              </a:moveTo>
              <a:lnTo>
                <a:pt x="978845" y="994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871034" y="2025933"/>
        <a:ext cx="48942" cy="48942"/>
      </dsp:txXfrm>
    </dsp:sp>
    <dsp:sp modelId="{1788C6AD-F21A-4B0B-9BD5-12B689E0C0DA}">
      <dsp:nvSpPr>
        <dsp:cNvPr id="0" name=""/>
        <dsp:cNvSpPr/>
      </dsp:nvSpPr>
      <dsp:spPr>
        <a:xfrm>
          <a:off x="3056291" y="1387163"/>
          <a:ext cx="1155123" cy="401963"/>
        </a:xfrm>
        <a:prstGeom prst="roundRect">
          <a:avLst>
            <a:gd name="adj" fmla="val 10000"/>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solidFill>
                <a:sysClr val="window" lastClr="FFFFFF"/>
              </a:solidFill>
              <a:latin typeface="Times New Roman" pitchFamily="18" charset="0"/>
              <a:ea typeface="+mn-ea"/>
              <a:cs typeface="Times New Roman" pitchFamily="18" charset="0"/>
            </a:rPr>
            <a:t>Direct Green Finance </a:t>
          </a:r>
        </a:p>
      </dsp:txBody>
      <dsp:txXfrm>
        <a:off x="3068064" y="1398936"/>
        <a:ext cx="1131577" cy="378417"/>
      </dsp:txXfrm>
    </dsp:sp>
    <dsp:sp modelId="{501C3894-CDA7-4AF0-AF37-CBCAFE365D1C}">
      <dsp:nvSpPr>
        <dsp:cNvPr id="0" name=""/>
        <dsp:cNvSpPr/>
      </dsp:nvSpPr>
      <dsp:spPr>
        <a:xfrm rot="16983315">
          <a:off x="3660415" y="884815"/>
          <a:ext cx="1423570" cy="19885"/>
        </a:xfrm>
        <a:custGeom>
          <a:avLst/>
          <a:gdLst/>
          <a:ahLst/>
          <a:cxnLst/>
          <a:rect l="0" t="0" r="0" b="0"/>
          <a:pathLst>
            <a:path>
              <a:moveTo>
                <a:pt x="0" y="9942"/>
              </a:moveTo>
              <a:lnTo>
                <a:pt x="1423570" y="994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4336611" y="859168"/>
        <a:ext cx="71178" cy="71178"/>
      </dsp:txXfrm>
    </dsp:sp>
    <dsp:sp modelId="{C8E95AA6-0E9D-4578-AB52-3EA2D812103C}">
      <dsp:nvSpPr>
        <dsp:cNvPr id="0" name=""/>
        <dsp:cNvSpPr/>
      </dsp:nvSpPr>
      <dsp:spPr>
        <a:xfrm>
          <a:off x="4532986" y="388"/>
          <a:ext cx="969552" cy="401963"/>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Installation of ETP</a:t>
          </a:r>
        </a:p>
      </dsp:txBody>
      <dsp:txXfrm>
        <a:off x="4544759" y="12161"/>
        <a:ext cx="946006" cy="378417"/>
      </dsp:txXfrm>
    </dsp:sp>
    <dsp:sp modelId="{22F73521-CF18-47C9-98C5-C3FFF9708C8A}">
      <dsp:nvSpPr>
        <dsp:cNvPr id="0" name=""/>
        <dsp:cNvSpPr/>
      </dsp:nvSpPr>
      <dsp:spPr>
        <a:xfrm rot="17350740">
          <a:off x="3882777" y="1115944"/>
          <a:ext cx="978845" cy="19885"/>
        </a:xfrm>
        <a:custGeom>
          <a:avLst/>
          <a:gdLst/>
          <a:ahLst/>
          <a:cxnLst/>
          <a:rect l="0" t="0" r="0" b="0"/>
          <a:pathLst>
            <a:path>
              <a:moveTo>
                <a:pt x="0" y="9942"/>
              </a:moveTo>
              <a:lnTo>
                <a:pt x="978845" y="994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4347729" y="1101416"/>
        <a:ext cx="48942" cy="48942"/>
      </dsp:txXfrm>
    </dsp:sp>
    <dsp:sp modelId="{7A43BBB1-1E08-4422-9AD7-FC9F646548BB}">
      <dsp:nvSpPr>
        <dsp:cNvPr id="0" name=""/>
        <dsp:cNvSpPr/>
      </dsp:nvSpPr>
      <dsp:spPr>
        <a:xfrm>
          <a:off x="4532986" y="462647"/>
          <a:ext cx="967084" cy="401963"/>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Bio-gas Plant</a:t>
          </a:r>
        </a:p>
      </dsp:txBody>
      <dsp:txXfrm>
        <a:off x="4544759" y="474420"/>
        <a:ext cx="943538" cy="378417"/>
      </dsp:txXfrm>
    </dsp:sp>
    <dsp:sp modelId="{CA5EE16E-698C-48FF-9521-F2B0CDE07EA3}">
      <dsp:nvSpPr>
        <dsp:cNvPr id="0" name=""/>
        <dsp:cNvSpPr/>
      </dsp:nvSpPr>
      <dsp:spPr>
        <a:xfrm rot="18289469">
          <a:off x="4090646" y="1347073"/>
          <a:ext cx="563108" cy="19885"/>
        </a:xfrm>
        <a:custGeom>
          <a:avLst/>
          <a:gdLst/>
          <a:ahLst/>
          <a:cxnLst/>
          <a:rect l="0" t="0" r="0" b="0"/>
          <a:pathLst>
            <a:path>
              <a:moveTo>
                <a:pt x="0" y="9942"/>
              </a:moveTo>
              <a:lnTo>
                <a:pt x="563108" y="994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4358122" y="1342938"/>
        <a:ext cx="28155" cy="28155"/>
      </dsp:txXfrm>
    </dsp:sp>
    <dsp:sp modelId="{F98DC5BB-8B8C-4390-B0DB-A293E47F7452}">
      <dsp:nvSpPr>
        <dsp:cNvPr id="0" name=""/>
        <dsp:cNvSpPr/>
      </dsp:nvSpPr>
      <dsp:spPr>
        <a:xfrm>
          <a:off x="4532986" y="924905"/>
          <a:ext cx="967084" cy="401963"/>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Solar Panel/ Renewable Energy Plant</a:t>
          </a:r>
        </a:p>
      </dsp:txBody>
      <dsp:txXfrm>
        <a:off x="4544759" y="936678"/>
        <a:ext cx="943538" cy="378417"/>
      </dsp:txXfrm>
    </dsp:sp>
    <dsp:sp modelId="{CFED1EC8-A996-4D4A-98B2-A25FF89F2C39}">
      <dsp:nvSpPr>
        <dsp:cNvPr id="0" name=""/>
        <dsp:cNvSpPr/>
      </dsp:nvSpPr>
      <dsp:spPr>
        <a:xfrm>
          <a:off x="4211414" y="1578203"/>
          <a:ext cx="321571" cy="19885"/>
        </a:xfrm>
        <a:custGeom>
          <a:avLst/>
          <a:gdLst/>
          <a:ahLst/>
          <a:cxnLst/>
          <a:rect l="0" t="0" r="0" b="0"/>
          <a:pathLst>
            <a:path>
              <a:moveTo>
                <a:pt x="0" y="9942"/>
              </a:moveTo>
              <a:lnTo>
                <a:pt x="321571" y="994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4364161" y="1580106"/>
        <a:ext cx="16078" cy="16078"/>
      </dsp:txXfrm>
    </dsp:sp>
    <dsp:sp modelId="{43193277-FA48-4DFB-AF0C-A62AC44328C8}">
      <dsp:nvSpPr>
        <dsp:cNvPr id="0" name=""/>
        <dsp:cNvSpPr/>
      </dsp:nvSpPr>
      <dsp:spPr>
        <a:xfrm>
          <a:off x="4532986" y="1387163"/>
          <a:ext cx="986137" cy="401963"/>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Bio-fertilizer</a:t>
          </a:r>
          <a:r>
            <a:rPr lang="en-US" sz="800" kern="1200" baseline="0">
              <a:solidFill>
                <a:sysClr val="window" lastClr="FFFFFF"/>
              </a:solidFill>
              <a:latin typeface="Times New Roman" pitchFamily="18" charset="0"/>
              <a:ea typeface="+mn-ea"/>
              <a:cs typeface="Times New Roman" pitchFamily="18" charset="0"/>
            </a:rPr>
            <a:t> Plant</a:t>
          </a:r>
          <a:endParaRPr lang="en-US" sz="800" kern="1200">
            <a:solidFill>
              <a:sysClr val="window" lastClr="FFFFFF"/>
            </a:solidFill>
            <a:latin typeface="Times New Roman" pitchFamily="18" charset="0"/>
            <a:ea typeface="+mn-ea"/>
            <a:cs typeface="Times New Roman" pitchFamily="18" charset="0"/>
          </a:endParaRPr>
        </a:p>
      </dsp:txBody>
      <dsp:txXfrm>
        <a:off x="4544759" y="1398936"/>
        <a:ext cx="962591" cy="378417"/>
      </dsp:txXfrm>
    </dsp:sp>
    <dsp:sp modelId="{C01F2872-576A-4883-A365-35904FC5B9F9}">
      <dsp:nvSpPr>
        <dsp:cNvPr id="0" name=""/>
        <dsp:cNvSpPr/>
      </dsp:nvSpPr>
      <dsp:spPr>
        <a:xfrm rot="3310531">
          <a:off x="4090646" y="1809332"/>
          <a:ext cx="563108" cy="19885"/>
        </a:xfrm>
        <a:custGeom>
          <a:avLst/>
          <a:gdLst/>
          <a:ahLst/>
          <a:cxnLst/>
          <a:rect l="0" t="0" r="0" b="0"/>
          <a:pathLst>
            <a:path>
              <a:moveTo>
                <a:pt x="0" y="9942"/>
              </a:moveTo>
              <a:lnTo>
                <a:pt x="563108" y="994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4358122" y="1805197"/>
        <a:ext cx="28155" cy="28155"/>
      </dsp:txXfrm>
    </dsp:sp>
    <dsp:sp modelId="{A4234629-09CC-4FBF-9CC3-58D20F4E06CA}">
      <dsp:nvSpPr>
        <dsp:cNvPr id="0" name=""/>
        <dsp:cNvSpPr/>
      </dsp:nvSpPr>
      <dsp:spPr>
        <a:xfrm>
          <a:off x="4532986" y="1849422"/>
          <a:ext cx="1005182" cy="401963"/>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Hybrid Hoffman Klin (HHK)</a:t>
          </a:r>
        </a:p>
      </dsp:txBody>
      <dsp:txXfrm>
        <a:off x="4544759" y="1861195"/>
        <a:ext cx="981636" cy="378417"/>
      </dsp:txXfrm>
    </dsp:sp>
    <dsp:sp modelId="{0FA487FB-1A5C-45A7-AA38-A384576FBBD6}">
      <dsp:nvSpPr>
        <dsp:cNvPr id="0" name=""/>
        <dsp:cNvSpPr/>
      </dsp:nvSpPr>
      <dsp:spPr>
        <a:xfrm rot="4249260">
          <a:off x="3882777" y="2040461"/>
          <a:ext cx="978845" cy="19885"/>
        </a:xfrm>
        <a:custGeom>
          <a:avLst/>
          <a:gdLst/>
          <a:ahLst/>
          <a:cxnLst/>
          <a:rect l="0" t="0" r="0" b="0"/>
          <a:pathLst>
            <a:path>
              <a:moveTo>
                <a:pt x="0" y="9942"/>
              </a:moveTo>
              <a:lnTo>
                <a:pt x="978845" y="994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4347729" y="2025933"/>
        <a:ext cx="48942" cy="48942"/>
      </dsp:txXfrm>
    </dsp:sp>
    <dsp:sp modelId="{538D775F-DE76-4FF1-8F7B-93644628F4A8}">
      <dsp:nvSpPr>
        <dsp:cNvPr id="0" name=""/>
        <dsp:cNvSpPr/>
      </dsp:nvSpPr>
      <dsp:spPr>
        <a:xfrm>
          <a:off x="4532986" y="2311680"/>
          <a:ext cx="1024236" cy="401963"/>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Others </a:t>
          </a:r>
        </a:p>
      </dsp:txBody>
      <dsp:txXfrm>
        <a:off x="4544759" y="2323453"/>
        <a:ext cx="1000690" cy="378417"/>
      </dsp:txXfrm>
    </dsp:sp>
    <dsp:sp modelId="{D4598AFF-1F86-41DC-B5A7-2A502FDFBF7F}">
      <dsp:nvSpPr>
        <dsp:cNvPr id="0" name=""/>
        <dsp:cNvSpPr/>
      </dsp:nvSpPr>
      <dsp:spPr>
        <a:xfrm rot="4616685">
          <a:off x="3660415" y="2271590"/>
          <a:ext cx="1423570" cy="19885"/>
        </a:xfrm>
        <a:custGeom>
          <a:avLst/>
          <a:gdLst/>
          <a:ahLst/>
          <a:cxnLst/>
          <a:rect l="0" t="0" r="0" b="0"/>
          <a:pathLst>
            <a:path>
              <a:moveTo>
                <a:pt x="0" y="9942"/>
              </a:moveTo>
              <a:lnTo>
                <a:pt x="1423570" y="994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4336611" y="2245944"/>
        <a:ext cx="71178" cy="71178"/>
      </dsp:txXfrm>
    </dsp:sp>
    <dsp:sp modelId="{1CC7E3C0-78B8-4514-84D8-87DBBB9C5C90}">
      <dsp:nvSpPr>
        <dsp:cNvPr id="0" name=""/>
        <dsp:cNvSpPr/>
      </dsp:nvSpPr>
      <dsp:spPr>
        <a:xfrm>
          <a:off x="4532986" y="2773939"/>
          <a:ext cx="1081387" cy="401963"/>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Green Finance at Reduce rate of Interest</a:t>
          </a:r>
        </a:p>
      </dsp:txBody>
      <dsp:txXfrm>
        <a:off x="4544759" y="2785712"/>
        <a:ext cx="1057841" cy="378417"/>
      </dsp:txXfrm>
    </dsp:sp>
    <dsp:sp modelId="{C12FC8F8-787A-4B04-A6CF-869DC7DD9E49}">
      <dsp:nvSpPr>
        <dsp:cNvPr id="0" name=""/>
        <dsp:cNvSpPr/>
      </dsp:nvSpPr>
      <dsp:spPr>
        <a:xfrm rot="4249260">
          <a:off x="2406082" y="2964978"/>
          <a:ext cx="978845" cy="19885"/>
        </a:xfrm>
        <a:custGeom>
          <a:avLst/>
          <a:gdLst/>
          <a:ahLst/>
          <a:cxnLst/>
          <a:rect l="0" t="0" r="0" b="0"/>
          <a:pathLst>
            <a:path>
              <a:moveTo>
                <a:pt x="0" y="9942"/>
              </a:moveTo>
              <a:lnTo>
                <a:pt x="978845" y="994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871034" y="2950449"/>
        <a:ext cx="48942" cy="48942"/>
      </dsp:txXfrm>
    </dsp:sp>
    <dsp:sp modelId="{10DA3EC7-FB5C-4D8C-8F98-E65BE6FDC269}">
      <dsp:nvSpPr>
        <dsp:cNvPr id="0" name=""/>
        <dsp:cNvSpPr/>
      </dsp:nvSpPr>
      <dsp:spPr>
        <a:xfrm>
          <a:off x="3056291" y="3236197"/>
          <a:ext cx="1051577" cy="401963"/>
        </a:xfrm>
        <a:prstGeom prst="roundRect">
          <a:avLst>
            <a:gd name="adj" fmla="val 10000"/>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solidFill>
                <a:sysClr val="window" lastClr="FFFFFF"/>
              </a:solidFill>
              <a:latin typeface="Times New Roman" pitchFamily="18" charset="0"/>
              <a:ea typeface="+mn-ea"/>
              <a:cs typeface="Times New Roman" pitchFamily="18" charset="0"/>
            </a:rPr>
            <a:t>Indirect Green Finance </a:t>
          </a:r>
        </a:p>
      </dsp:txBody>
      <dsp:txXfrm>
        <a:off x="3068064" y="3247970"/>
        <a:ext cx="1028031" cy="378417"/>
      </dsp:txXfrm>
    </dsp:sp>
    <dsp:sp modelId="{80AD6D26-E0C4-4EF4-B9B6-98C27D405E50}">
      <dsp:nvSpPr>
        <dsp:cNvPr id="0" name=""/>
        <dsp:cNvSpPr/>
      </dsp:nvSpPr>
      <dsp:spPr>
        <a:xfrm>
          <a:off x="4107869" y="3427236"/>
          <a:ext cx="321571" cy="19885"/>
        </a:xfrm>
        <a:custGeom>
          <a:avLst/>
          <a:gdLst/>
          <a:ahLst/>
          <a:cxnLst/>
          <a:rect l="0" t="0" r="0" b="0"/>
          <a:pathLst>
            <a:path>
              <a:moveTo>
                <a:pt x="0" y="9942"/>
              </a:moveTo>
              <a:lnTo>
                <a:pt x="321571" y="994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4260615" y="3429140"/>
        <a:ext cx="16078" cy="16078"/>
      </dsp:txXfrm>
    </dsp:sp>
    <dsp:sp modelId="{EAEB94E9-2B1B-43BF-BF7F-41429C48D74A}">
      <dsp:nvSpPr>
        <dsp:cNvPr id="0" name=""/>
        <dsp:cNvSpPr/>
      </dsp:nvSpPr>
      <dsp:spPr>
        <a:xfrm>
          <a:off x="4429440" y="3236197"/>
          <a:ext cx="1405241" cy="401963"/>
        </a:xfrm>
        <a:prstGeom prst="roundRect">
          <a:avLst>
            <a:gd name="adj" fmla="val 10000"/>
          </a:avLst>
        </a:prstGeom>
        <a:solidFill>
          <a:srgbClr val="C0504D"/>
        </a:solidFill>
        <a:ln w="25400" cap="flat" cmpd="sng" algn="ctr">
          <a:solidFill>
            <a:srgbClr val="C0504D">
              <a:shade val="50000"/>
            </a:srgb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itchFamily="18" charset="0"/>
              <a:ea typeface="+mn-ea"/>
              <a:cs typeface="Times New Roman" pitchFamily="18" charset="0"/>
            </a:rPr>
            <a:t>Project Financed having ETP</a:t>
          </a:r>
        </a:p>
      </dsp:txBody>
      <dsp:txXfrm>
        <a:off x="4441213" y="3247970"/>
        <a:ext cx="1381695" cy="3784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295</TotalTime>
  <Pages>36</Pages>
  <Words>8366</Words>
  <Characters>47687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Farhad Ahad</dc:creator>
  <cp:lastModifiedBy>user</cp:lastModifiedBy>
  <cp:revision>42</cp:revision>
  <dcterms:created xsi:type="dcterms:W3CDTF">2016-03-26T16:46:00Z</dcterms:created>
  <dcterms:modified xsi:type="dcterms:W3CDTF">2020-04-02T14:28:00Z</dcterms:modified>
</cp:coreProperties>
</file>