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C2" w:rsidRPr="00D4003F" w:rsidRDefault="00D838C2" w:rsidP="00D4003F">
      <w:pPr>
        <w:spacing w:after="0" w:line="240" w:lineRule="auto"/>
        <w:jc w:val="center"/>
        <w:rPr>
          <w:rFonts w:ascii="Times New Roman" w:hAnsi="Times New Roman" w:cs="Times New Roman"/>
          <w:b/>
          <w:sz w:val="32"/>
          <w:szCs w:val="20"/>
        </w:rPr>
      </w:pPr>
      <w:r w:rsidRPr="00D4003F">
        <w:rPr>
          <w:rFonts w:ascii="Times New Roman" w:hAnsi="Times New Roman" w:cs="Times New Roman"/>
          <w:b/>
          <w:sz w:val="32"/>
          <w:szCs w:val="20"/>
        </w:rPr>
        <w:t xml:space="preserve">Project </w:t>
      </w:r>
      <w:r w:rsidR="004041B4">
        <w:rPr>
          <w:rFonts w:ascii="Times New Roman" w:hAnsi="Times New Roman" w:cs="Times New Roman"/>
          <w:b/>
          <w:sz w:val="32"/>
          <w:szCs w:val="20"/>
        </w:rPr>
        <w:t>Paper</w:t>
      </w:r>
    </w:p>
    <w:p w:rsidR="00D838C2" w:rsidRPr="00D4003F" w:rsidRDefault="00D838C2" w:rsidP="00D4003F">
      <w:pPr>
        <w:spacing w:after="0" w:line="240" w:lineRule="auto"/>
        <w:jc w:val="center"/>
        <w:rPr>
          <w:rFonts w:ascii="Times New Roman" w:hAnsi="Times New Roman" w:cs="Times New Roman"/>
          <w:b/>
          <w:sz w:val="32"/>
          <w:szCs w:val="20"/>
        </w:rPr>
      </w:pPr>
      <w:r w:rsidRPr="00D4003F">
        <w:rPr>
          <w:rFonts w:ascii="Times New Roman" w:hAnsi="Times New Roman" w:cs="Times New Roman"/>
          <w:b/>
          <w:sz w:val="32"/>
          <w:szCs w:val="20"/>
        </w:rPr>
        <w:t>On</w:t>
      </w:r>
    </w:p>
    <w:p w:rsidR="00D838C2" w:rsidRPr="00D4003F" w:rsidRDefault="003779C4" w:rsidP="00D838C2">
      <w:pPr>
        <w:spacing w:line="240" w:lineRule="auto"/>
        <w:jc w:val="center"/>
        <w:rPr>
          <w:rFonts w:ascii="Times New Roman" w:hAnsi="Times New Roman" w:cs="Times New Roman"/>
          <w:b/>
          <w:sz w:val="28"/>
          <w:szCs w:val="20"/>
        </w:rPr>
      </w:pPr>
      <w:r>
        <w:rPr>
          <w:rFonts w:ascii="Times New Roman" w:hAnsi="Times New Roman" w:cs="Times New Roman"/>
          <w:b/>
          <w:sz w:val="28"/>
          <w:szCs w:val="20"/>
        </w:rPr>
        <w:t>Measurement of Financial H</w:t>
      </w:r>
      <w:r w:rsidR="00D838C2" w:rsidRPr="00D4003F">
        <w:rPr>
          <w:rFonts w:ascii="Times New Roman" w:hAnsi="Times New Roman" w:cs="Times New Roman"/>
          <w:b/>
          <w:sz w:val="28"/>
          <w:szCs w:val="20"/>
        </w:rPr>
        <w:t>ealth Soundness of</w:t>
      </w:r>
      <w:r w:rsidR="008D25C8">
        <w:rPr>
          <w:rFonts w:ascii="Times New Roman" w:hAnsi="Times New Roman" w:cs="Times New Roman"/>
          <w:b/>
          <w:sz w:val="28"/>
          <w:szCs w:val="20"/>
        </w:rPr>
        <w:t xml:space="preserve"> Private Commercial  </w:t>
      </w:r>
      <w:r w:rsidR="00D838C2" w:rsidRPr="00D4003F">
        <w:rPr>
          <w:rFonts w:ascii="Times New Roman" w:hAnsi="Times New Roman" w:cs="Times New Roman"/>
          <w:b/>
          <w:sz w:val="28"/>
          <w:szCs w:val="20"/>
        </w:rPr>
        <w:t xml:space="preserve"> Bank</w:t>
      </w:r>
      <w:r w:rsidR="008D25C8">
        <w:rPr>
          <w:rFonts w:ascii="Times New Roman" w:hAnsi="Times New Roman" w:cs="Times New Roman"/>
          <w:b/>
          <w:sz w:val="28"/>
          <w:szCs w:val="20"/>
        </w:rPr>
        <w:t>s</w:t>
      </w:r>
      <w:r w:rsidR="00D838C2" w:rsidRPr="00D4003F">
        <w:rPr>
          <w:rFonts w:ascii="Times New Roman" w:hAnsi="Times New Roman" w:cs="Times New Roman"/>
          <w:b/>
          <w:sz w:val="28"/>
          <w:szCs w:val="20"/>
        </w:rPr>
        <w:t xml:space="preserve"> in Bangladesh</w:t>
      </w:r>
      <w:r w:rsidR="008D25C8">
        <w:rPr>
          <w:rFonts w:ascii="Times New Roman" w:hAnsi="Times New Roman" w:cs="Times New Roman"/>
          <w:b/>
          <w:sz w:val="28"/>
          <w:szCs w:val="20"/>
        </w:rPr>
        <w:t xml:space="preserve">: An Observation </w:t>
      </w:r>
      <w:r>
        <w:rPr>
          <w:rFonts w:ascii="Times New Roman" w:hAnsi="Times New Roman" w:cs="Times New Roman"/>
          <w:b/>
          <w:sz w:val="28"/>
          <w:szCs w:val="20"/>
        </w:rPr>
        <w:t>of</w:t>
      </w:r>
      <w:r w:rsidR="008D25C8">
        <w:rPr>
          <w:rFonts w:ascii="Times New Roman" w:hAnsi="Times New Roman" w:cs="Times New Roman"/>
          <w:b/>
          <w:sz w:val="28"/>
          <w:szCs w:val="20"/>
        </w:rPr>
        <w:t xml:space="preserve"> Islamic Banks</w:t>
      </w:r>
    </w:p>
    <w:p w:rsidR="00D4003F" w:rsidRPr="00D4003F" w:rsidRDefault="00D4003F" w:rsidP="00D4003F">
      <w:pPr>
        <w:spacing w:after="0" w:line="240" w:lineRule="auto"/>
        <w:jc w:val="center"/>
        <w:rPr>
          <w:color w:val="00B0F0"/>
          <w:sz w:val="16"/>
          <w:szCs w:val="20"/>
        </w:rPr>
      </w:pPr>
    </w:p>
    <w:p w:rsidR="00C33F73" w:rsidRPr="00C33F73" w:rsidRDefault="00C33F73" w:rsidP="00C33F73">
      <w:pPr>
        <w:jc w:val="center"/>
        <w:rPr>
          <w:rFonts w:ascii="Times New Roman" w:hAnsi="Times New Roman" w:cs="Times New Roman"/>
          <w:b/>
          <w:color w:val="215868" w:themeColor="accent5" w:themeShade="80"/>
          <w:sz w:val="28"/>
        </w:rPr>
      </w:pPr>
      <w:r w:rsidRPr="00C33F73">
        <w:rPr>
          <w:rFonts w:ascii="Times New Roman" w:hAnsi="Times New Roman" w:cs="Times New Roman"/>
          <w:b/>
          <w:color w:val="215868" w:themeColor="accent5" w:themeShade="80"/>
          <w:sz w:val="28"/>
        </w:rPr>
        <w:t>Submitted To:</w:t>
      </w:r>
    </w:p>
    <w:p w:rsidR="00C33F73" w:rsidRPr="004041B4" w:rsidRDefault="00C33F73" w:rsidP="004041B4">
      <w:pPr>
        <w:spacing w:after="0" w:line="240" w:lineRule="auto"/>
        <w:jc w:val="center"/>
        <w:rPr>
          <w:rFonts w:ascii="Times New Roman" w:hAnsi="Times New Roman" w:cs="Times New Roman"/>
          <w:b/>
          <w:sz w:val="28"/>
          <w:szCs w:val="24"/>
        </w:rPr>
      </w:pPr>
      <w:r w:rsidRPr="004041B4">
        <w:rPr>
          <w:rFonts w:ascii="Times New Roman" w:hAnsi="Times New Roman" w:cs="Times New Roman"/>
          <w:b/>
          <w:sz w:val="28"/>
          <w:szCs w:val="24"/>
        </w:rPr>
        <w:t>Controller of Examination</w:t>
      </w:r>
    </w:p>
    <w:p w:rsidR="00C33F73" w:rsidRPr="004041B4" w:rsidRDefault="00C33F73" w:rsidP="004041B4">
      <w:pPr>
        <w:spacing w:after="0" w:line="240" w:lineRule="auto"/>
        <w:jc w:val="center"/>
        <w:rPr>
          <w:rFonts w:ascii="Times New Roman" w:hAnsi="Times New Roman" w:cs="Times New Roman"/>
          <w:b/>
          <w:sz w:val="28"/>
          <w:szCs w:val="24"/>
        </w:rPr>
      </w:pPr>
      <w:r w:rsidRPr="004041B4">
        <w:rPr>
          <w:rFonts w:ascii="Times New Roman" w:hAnsi="Times New Roman" w:cs="Times New Roman"/>
          <w:b/>
          <w:sz w:val="28"/>
          <w:szCs w:val="24"/>
        </w:rPr>
        <w:t>National University</w:t>
      </w:r>
    </w:p>
    <w:p w:rsidR="00C33F73" w:rsidRPr="004041B4" w:rsidRDefault="00C33F73" w:rsidP="004041B4">
      <w:pPr>
        <w:spacing w:after="0" w:line="240" w:lineRule="auto"/>
        <w:jc w:val="center"/>
        <w:rPr>
          <w:rFonts w:ascii="Times New Roman" w:hAnsi="Times New Roman" w:cs="Times New Roman"/>
          <w:b/>
          <w:sz w:val="28"/>
          <w:szCs w:val="24"/>
        </w:rPr>
      </w:pPr>
      <w:r w:rsidRPr="004041B4">
        <w:rPr>
          <w:rFonts w:ascii="Times New Roman" w:hAnsi="Times New Roman" w:cs="Times New Roman"/>
          <w:b/>
          <w:sz w:val="28"/>
          <w:szCs w:val="24"/>
        </w:rPr>
        <w:t>Gazipur-1704</w:t>
      </w:r>
    </w:p>
    <w:p w:rsidR="00D4003F" w:rsidRPr="00D4003F" w:rsidRDefault="00D4003F" w:rsidP="00D838C2">
      <w:pPr>
        <w:spacing w:line="240" w:lineRule="auto"/>
        <w:jc w:val="center"/>
        <w:rPr>
          <w:rFonts w:ascii="Times New Roman" w:hAnsi="Times New Roman" w:cs="Times New Roman"/>
          <w:color w:val="00B0F0"/>
          <w:szCs w:val="20"/>
        </w:rPr>
      </w:pPr>
    </w:p>
    <w:p w:rsidR="00D838C2" w:rsidRPr="00A31543" w:rsidRDefault="00A31543" w:rsidP="00D4003F">
      <w:pPr>
        <w:spacing w:after="0" w:line="240" w:lineRule="auto"/>
        <w:jc w:val="center"/>
        <w:rPr>
          <w:rFonts w:ascii="Times New Roman" w:hAnsi="Times New Roman" w:cs="Times New Roman"/>
          <w:b/>
          <w:color w:val="00B0F0"/>
          <w:sz w:val="28"/>
          <w:szCs w:val="20"/>
        </w:rPr>
      </w:pPr>
      <w:r>
        <w:rPr>
          <w:rFonts w:ascii="Times New Roman" w:hAnsi="Times New Roman" w:cs="Times New Roman"/>
          <w:b/>
          <w:color w:val="00B0F0"/>
          <w:sz w:val="28"/>
          <w:szCs w:val="20"/>
        </w:rPr>
        <w:t>Supervised By</w:t>
      </w:r>
      <w:r w:rsidR="00D838C2" w:rsidRPr="00A31543">
        <w:rPr>
          <w:rFonts w:ascii="Times New Roman" w:hAnsi="Times New Roman" w:cs="Times New Roman"/>
          <w:b/>
          <w:color w:val="00B0F0"/>
          <w:sz w:val="28"/>
          <w:szCs w:val="20"/>
        </w:rPr>
        <w:t>:</w:t>
      </w:r>
    </w:p>
    <w:p w:rsidR="00D838C2" w:rsidRPr="00D4003F" w:rsidRDefault="00D838C2" w:rsidP="00D4003F">
      <w:pPr>
        <w:spacing w:after="0" w:line="240" w:lineRule="auto"/>
        <w:jc w:val="center"/>
        <w:rPr>
          <w:rFonts w:ascii="Times New Roman" w:hAnsi="Times New Roman" w:cs="Times New Roman"/>
          <w:b/>
          <w:sz w:val="28"/>
          <w:szCs w:val="20"/>
        </w:rPr>
      </w:pPr>
      <w:proofErr w:type="spellStart"/>
      <w:r w:rsidRPr="00D4003F">
        <w:rPr>
          <w:rFonts w:ascii="Times New Roman" w:hAnsi="Times New Roman" w:cs="Times New Roman"/>
          <w:b/>
          <w:sz w:val="28"/>
          <w:szCs w:val="20"/>
        </w:rPr>
        <w:t>Aminul</w:t>
      </w:r>
      <w:proofErr w:type="spellEnd"/>
      <w:r w:rsidR="000A5384">
        <w:rPr>
          <w:rFonts w:ascii="Times New Roman" w:hAnsi="Times New Roman" w:cs="Times New Roman"/>
          <w:b/>
          <w:sz w:val="28"/>
          <w:szCs w:val="20"/>
        </w:rPr>
        <w:t xml:space="preserve"> </w:t>
      </w:r>
      <w:proofErr w:type="spellStart"/>
      <w:r w:rsidRPr="00D4003F">
        <w:rPr>
          <w:rFonts w:ascii="Times New Roman" w:hAnsi="Times New Roman" w:cs="Times New Roman"/>
          <w:b/>
          <w:sz w:val="28"/>
          <w:szCs w:val="20"/>
        </w:rPr>
        <w:t>Haque</w:t>
      </w:r>
      <w:proofErr w:type="spellEnd"/>
      <w:r w:rsidR="000A5384">
        <w:rPr>
          <w:rFonts w:ascii="Times New Roman" w:hAnsi="Times New Roman" w:cs="Times New Roman"/>
          <w:b/>
          <w:sz w:val="28"/>
          <w:szCs w:val="20"/>
        </w:rPr>
        <w:t xml:space="preserve"> </w:t>
      </w:r>
      <w:proofErr w:type="spellStart"/>
      <w:r w:rsidRPr="00D4003F">
        <w:rPr>
          <w:rFonts w:ascii="Times New Roman" w:hAnsi="Times New Roman" w:cs="Times New Roman"/>
          <w:b/>
          <w:sz w:val="28"/>
          <w:szCs w:val="20"/>
        </w:rPr>
        <w:t>Russel</w:t>
      </w:r>
      <w:proofErr w:type="spellEnd"/>
    </w:p>
    <w:p w:rsidR="00D838C2" w:rsidRPr="00D4003F" w:rsidRDefault="00D838C2" w:rsidP="00D4003F">
      <w:pPr>
        <w:spacing w:after="0" w:line="240" w:lineRule="auto"/>
        <w:jc w:val="center"/>
        <w:rPr>
          <w:rFonts w:ascii="Times New Roman" w:hAnsi="Times New Roman" w:cs="Times New Roman"/>
          <w:sz w:val="28"/>
          <w:szCs w:val="20"/>
        </w:rPr>
      </w:pPr>
      <w:r w:rsidRPr="00D4003F">
        <w:rPr>
          <w:rFonts w:ascii="Times New Roman" w:hAnsi="Times New Roman" w:cs="Times New Roman"/>
          <w:sz w:val="28"/>
          <w:szCs w:val="20"/>
        </w:rPr>
        <w:t>Lecturer</w:t>
      </w:r>
    </w:p>
    <w:p w:rsidR="00D4003F" w:rsidRPr="00D4003F" w:rsidRDefault="00D4003F" w:rsidP="00D4003F">
      <w:pPr>
        <w:spacing w:after="0" w:line="240" w:lineRule="auto"/>
        <w:jc w:val="center"/>
        <w:rPr>
          <w:rFonts w:ascii="Times New Roman" w:hAnsi="Times New Roman" w:cs="Times New Roman"/>
          <w:sz w:val="28"/>
          <w:szCs w:val="20"/>
        </w:rPr>
      </w:pPr>
      <w:r w:rsidRPr="00D4003F">
        <w:rPr>
          <w:rFonts w:ascii="Times New Roman" w:hAnsi="Times New Roman" w:cs="Times New Roman"/>
          <w:sz w:val="28"/>
          <w:szCs w:val="20"/>
        </w:rPr>
        <w:t>Department of Business Administration</w:t>
      </w:r>
    </w:p>
    <w:p w:rsidR="00D838C2" w:rsidRPr="00D4003F" w:rsidRDefault="00D838C2" w:rsidP="00D4003F">
      <w:pPr>
        <w:spacing w:after="0" w:line="240" w:lineRule="auto"/>
        <w:jc w:val="center"/>
        <w:rPr>
          <w:rFonts w:ascii="Times New Roman" w:hAnsi="Times New Roman" w:cs="Times New Roman"/>
          <w:sz w:val="28"/>
          <w:szCs w:val="20"/>
        </w:rPr>
      </w:pPr>
      <w:r w:rsidRPr="00D4003F">
        <w:rPr>
          <w:rFonts w:ascii="Times New Roman" w:hAnsi="Times New Roman" w:cs="Times New Roman"/>
          <w:sz w:val="28"/>
          <w:szCs w:val="20"/>
        </w:rPr>
        <w:t>Daffodil Institute of IT (DIIT)</w:t>
      </w:r>
    </w:p>
    <w:p w:rsidR="00D4003F" w:rsidRPr="00A31543" w:rsidRDefault="00D4003F" w:rsidP="00D838C2">
      <w:pPr>
        <w:spacing w:line="240" w:lineRule="auto"/>
        <w:jc w:val="center"/>
        <w:rPr>
          <w:color w:val="4BACC6" w:themeColor="accent5"/>
          <w:sz w:val="16"/>
          <w:szCs w:val="20"/>
        </w:rPr>
      </w:pPr>
    </w:p>
    <w:p w:rsidR="00D838C2" w:rsidRPr="00A31543" w:rsidRDefault="00D838C2" w:rsidP="00D4003F">
      <w:pPr>
        <w:spacing w:after="0" w:line="240" w:lineRule="auto"/>
        <w:jc w:val="center"/>
        <w:rPr>
          <w:rFonts w:ascii="Times New Roman" w:hAnsi="Times New Roman" w:cs="Times New Roman"/>
          <w:b/>
          <w:color w:val="4BACC6" w:themeColor="accent5"/>
          <w:sz w:val="28"/>
          <w:szCs w:val="20"/>
        </w:rPr>
      </w:pPr>
      <w:r w:rsidRPr="00A31543">
        <w:rPr>
          <w:rFonts w:ascii="Times New Roman" w:hAnsi="Times New Roman" w:cs="Times New Roman"/>
          <w:b/>
          <w:color w:val="4BACC6" w:themeColor="accent5"/>
          <w:sz w:val="28"/>
          <w:szCs w:val="20"/>
        </w:rPr>
        <w:t>Submitted By:</w:t>
      </w:r>
    </w:p>
    <w:p w:rsidR="00D838C2" w:rsidRPr="00D4003F" w:rsidRDefault="00D838C2" w:rsidP="00D4003F">
      <w:pPr>
        <w:spacing w:after="0" w:line="240" w:lineRule="auto"/>
        <w:jc w:val="center"/>
        <w:rPr>
          <w:rFonts w:ascii="Times New Roman" w:hAnsi="Times New Roman" w:cs="Times New Roman"/>
          <w:b/>
          <w:sz w:val="28"/>
          <w:szCs w:val="20"/>
        </w:rPr>
      </w:pPr>
      <w:r w:rsidRPr="00D4003F">
        <w:rPr>
          <w:rFonts w:ascii="Times New Roman" w:hAnsi="Times New Roman" w:cs="Times New Roman"/>
          <w:b/>
          <w:sz w:val="28"/>
          <w:szCs w:val="20"/>
        </w:rPr>
        <w:t>MD: HABIB ULLAH</w:t>
      </w:r>
    </w:p>
    <w:p w:rsidR="00D838C2" w:rsidRPr="00D4003F" w:rsidRDefault="00D838C2" w:rsidP="00D4003F">
      <w:pPr>
        <w:spacing w:after="0" w:line="240" w:lineRule="auto"/>
        <w:jc w:val="center"/>
        <w:rPr>
          <w:rFonts w:ascii="Times New Roman" w:hAnsi="Times New Roman" w:cs="Times New Roman"/>
          <w:sz w:val="28"/>
          <w:szCs w:val="20"/>
        </w:rPr>
      </w:pPr>
      <w:r w:rsidRPr="00D4003F">
        <w:rPr>
          <w:rFonts w:ascii="Times New Roman" w:hAnsi="Times New Roman" w:cs="Times New Roman"/>
          <w:sz w:val="28"/>
          <w:szCs w:val="20"/>
        </w:rPr>
        <w:t>Roll NO: 1303348</w:t>
      </w:r>
    </w:p>
    <w:p w:rsidR="00D838C2" w:rsidRPr="00D4003F" w:rsidRDefault="00D838C2" w:rsidP="00D4003F">
      <w:pPr>
        <w:spacing w:after="0" w:line="240" w:lineRule="auto"/>
        <w:jc w:val="center"/>
        <w:rPr>
          <w:rFonts w:ascii="Times New Roman" w:hAnsi="Times New Roman" w:cs="Times New Roman"/>
          <w:sz w:val="28"/>
          <w:szCs w:val="20"/>
        </w:rPr>
      </w:pPr>
      <w:r w:rsidRPr="00D4003F">
        <w:rPr>
          <w:rFonts w:ascii="Times New Roman" w:hAnsi="Times New Roman" w:cs="Times New Roman"/>
          <w:sz w:val="28"/>
          <w:szCs w:val="20"/>
        </w:rPr>
        <w:t>Registration No</w:t>
      </w:r>
      <w:r w:rsidR="00D4003F" w:rsidRPr="00D4003F">
        <w:rPr>
          <w:rFonts w:ascii="Times New Roman" w:hAnsi="Times New Roman" w:cs="Times New Roman"/>
          <w:sz w:val="28"/>
          <w:szCs w:val="20"/>
        </w:rPr>
        <w:t>: 2096198</w:t>
      </w:r>
    </w:p>
    <w:p w:rsidR="00D838C2" w:rsidRPr="00D4003F" w:rsidRDefault="00D838C2" w:rsidP="00D4003F">
      <w:pPr>
        <w:spacing w:after="0" w:line="240" w:lineRule="auto"/>
        <w:jc w:val="center"/>
        <w:rPr>
          <w:rFonts w:ascii="Times New Roman" w:hAnsi="Times New Roman" w:cs="Times New Roman"/>
          <w:sz w:val="28"/>
          <w:szCs w:val="20"/>
        </w:rPr>
      </w:pPr>
      <w:r w:rsidRPr="00D4003F">
        <w:rPr>
          <w:rFonts w:ascii="Times New Roman" w:hAnsi="Times New Roman" w:cs="Times New Roman"/>
          <w:sz w:val="28"/>
          <w:szCs w:val="20"/>
        </w:rPr>
        <w:t>Session</w:t>
      </w:r>
      <w:r w:rsidR="00D4003F" w:rsidRPr="00D4003F">
        <w:rPr>
          <w:rFonts w:ascii="Times New Roman" w:hAnsi="Times New Roman" w:cs="Times New Roman"/>
          <w:sz w:val="28"/>
          <w:szCs w:val="20"/>
        </w:rPr>
        <w:t>: 2012</w:t>
      </w:r>
      <w:r w:rsidRPr="00D4003F">
        <w:rPr>
          <w:rFonts w:ascii="Times New Roman" w:hAnsi="Times New Roman" w:cs="Times New Roman"/>
          <w:sz w:val="28"/>
          <w:szCs w:val="20"/>
        </w:rPr>
        <w:t>-2013</w:t>
      </w:r>
    </w:p>
    <w:p w:rsidR="00D838C2" w:rsidRPr="00D4003F" w:rsidRDefault="00D838C2" w:rsidP="00D4003F">
      <w:pPr>
        <w:spacing w:after="0" w:line="240" w:lineRule="auto"/>
        <w:jc w:val="center"/>
        <w:rPr>
          <w:rFonts w:ascii="Times New Roman" w:hAnsi="Times New Roman" w:cs="Times New Roman"/>
          <w:sz w:val="28"/>
          <w:szCs w:val="20"/>
        </w:rPr>
      </w:pPr>
      <w:r w:rsidRPr="00D4003F">
        <w:rPr>
          <w:rFonts w:ascii="Times New Roman" w:hAnsi="Times New Roman" w:cs="Times New Roman"/>
          <w:sz w:val="28"/>
          <w:szCs w:val="20"/>
        </w:rPr>
        <w:t>Program: BBA</w:t>
      </w:r>
    </w:p>
    <w:p w:rsidR="00D838C2" w:rsidRPr="00D4003F" w:rsidRDefault="00D838C2" w:rsidP="00D4003F">
      <w:pPr>
        <w:spacing w:after="0" w:line="240" w:lineRule="auto"/>
        <w:jc w:val="center"/>
        <w:rPr>
          <w:rFonts w:ascii="Times New Roman" w:hAnsi="Times New Roman" w:cs="Times New Roman"/>
          <w:sz w:val="28"/>
          <w:szCs w:val="20"/>
        </w:rPr>
      </w:pPr>
      <w:r w:rsidRPr="00D4003F">
        <w:rPr>
          <w:rFonts w:ascii="Times New Roman" w:hAnsi="Times New Roman" w:cs="Times New Roman"/>
          <w:sz w:val="28"/>
          <w:szCs w:val="20"/>
        </w:rPr>
        <w:t>Major in Finance</w:t>
      </w:r>
    </w:p>
    <w:p w:rsidR="00D838C2" w:rsidRDefault="00D838C2" w:rsidP="00D4003F">
      <w:pPr>
        <w:spacing w:after="0" w:line="240" w:lineRule="auto"/>
        <w:jc w:val="center"/>
        <w:rPr>
          <w:rFonts w:ascii="Times New Roman" w:hAnsi="Times New Roman" w:cs="Times New Roman"/>
          <w:sz w:val="28"/>
          <w:szCs w:val="20"/>
        </w:rPr>
      </w:pPr>
      <w:r w:rsidRPr="00D4003F">
        <w:rPr>
          <w:rFonts w:ascii="Times New Roman" w:hAnsi="Times New Roman" w:cs="Times New Roman"/>
          <w:sz w:val="28"/>
          <w:szCs w:val="20"/>
        </w:rPr>
        <w:t>Daffodil Institute of IT (DIIT)</w:t>
      </w:r>
    </w:p>
    <w:p w:rsidR="004041B4" w:rsidRDefault="004041B4" w:rsidP="00D4003F">
      <w:pPr>
        <w:spacing w:after="0" w:line="240" w:lineRule="auto"/>
        <w:jc w:val="center"/>
        <w:rPr>
          <w:rFonts w:ascii="Times New Roman" w:hAnsi="Times New Roman" w:cs="Times New Roman"/>
          <w:sz w:val="28"/>
          <w:szCs w:val="20"/>
        </w:rPr>
      </w:pPr>
    </w:p>
    <w:p w:rsidR="00D4003F" w:rsidRDefault="002E0A5E" w:rsidP="00D4003F">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 xml:space="preserve">                </w:t>
      </w:r>
      <w:r w:rsidR="00D4003F" w:rsidRPr="00F57100">
        <w:rPr>
          <w:noProof/>
          <w:sz w:val="20"/>
          <w:szCs w:val="20"/>
        </w:rPr>
        <w:drawing>
          <wp:inline distT="0" distB="0" distL="0" distR="0">
            <wp:extent cx="1704975" cy="568960"/>
            <wp:effectExtent l="0" t="0" r="0" b="0"/>
            <wp:docPr id="32" name="Picture 4" descr="http://photo.diit.info/themes/curve/images/coppermi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oto.diit.info/themes/curve/images/coppermine-logo.png"/>
                    <pic:cNvPicPr>
                      <a:picLocks noChangeAspect="1" noChangeArrowheads="1"/>
                    </pic:cNvPicPr>
                  </pic:nvPicPr>
                  <pic:blipFill>
                    <a:blip r:embed="rId9"/>
                    <a:srcRect/>
                    <a:stretch>
                      <a:fillRect/>
                    </a:stretch>
                  </pic:blipFill>
                  <pic:spPr bwMode="auto">
                    <a:xfrm>
                      <a:off x="0" y="0"/>
                      <a:ext cx="1805042" cy="602353"/>
                    </a:xfrm>
                    <a:prstGeom prst="rect">
                      <a:avLst/>
                    </a:prstGeom>
                    <a:noFill/>
                    <a:ln w="9525">
                      <a:noFill/>
                      <a:miter lim="800000"/>
                      <a:headEnd/>
                      <a:tailEnd/>
                    </a:ln>
                  </pic:spPr>
                </pic:pic>
              </a:graphicData>
            </a:graphic>
          </wp:inline>
        </w:drawing>
      </w:r>
    </w:p>
    <w:p w:rsidR="00D4003F" w:rsidRDefault="00D4003F" w:rsidP="00D4003F">
      <w:pPr>
        <w:spacing w:after="0" w:line="240" w:lineRule="auto"/>
        <w:jc w:val="center"/>
        <w:rPr>
          <w:rFonts w:ascii="Times New Roman" w:hAnsi="Times New Roman" w:cs="Times New Roman"/>
          <w:sz w:val="28"/>
          <w:szCs w:val="20"/>
        </w:rPr>
      </w:pPr>
    </w:p>
    <w:p w:rsidR="004041B4" w:rsidRPr="00D4003F" w:rsidRDefault="004041B4" w:rsidP="00D4003F">
      <w:pPr>
        <w:spacing w:after="0" w:line="240" w:lineRule="auto"/>
        <w:jc w:val="center"/>
        <w:rPr>
          <w:rFonts w:ascii="Times New Roman" w:hAnsi="Times New Roman" w:cs="Times New Roman"/>
          <w:sz w:val="28"/>
          <w:szCs w:val="20"/>
        </w:rPr>
      </w:pPr>
    </w:p>
    <w:p w:rsidR="00D838C2" w:rsidRPr="00F57100" w:rsidRDefault="00D4003F" w:rsidP="00D4003F">
      <w:pPr>
        <w:spacing w:line="240" w:lineRule="auto"/>
        <w:jc w:val="center"/>
        <w:rPr>
          <w:sz w:val="20"/>
          <w:szCs w:val="20"/>
        </w:rPr>
      </w:pPr>
      <w:r w:rsidRPr="00F57100">
        <w:rPr>
          <w:noProof/>
          <w:sz w:val="20"/>
          <w:szCs w:val="20"/>
        </w:rPr>
        <w:drawing>
          <wp:inline distT="0" distB="0" distL="0" distR="0">
            <wp:extent cx="1274445" cy="981075"/>
            <wp:effectExtent l="0" t="0" r="0" b="0"/>
            <wp:docPr id="33" name="Picture 7" descr="logo of national university এর ছবি ফলাফ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of national university এর ছবি ফলাফল"/>
                    <pic:cNvPicPr>
                      <a:picLocks noChangeAspect="1" noChangeArrowheads="1"/>
                    </pic:cNvPicPr>
                  </pic:nvPicPr>
                  <pic:blipFill>
                    <a:blip r:embed="rId10"/>
                    <a:srcRect/>
                    <a:stretch>
                      <a:fillRect/>
                    </a:stretch>
                  </pic:blipFill>
                  <pic:spPr bwMode="auto">
                    <a:xfrm>
                      <a:off x="0" y="0"/>
                      <a:ext cx="1278514" cy="984207"/>
                    </a:xfrm>
                    <a:prstGeom prst="rect">
                      <a:avLst/>
                    </a:prstGeom>
                    <a:noFill/>
                    <a:ln w="9525">
                      <a:noFill/>
                      <a:miter lim="800000"/>
                      <a:headEnd/>
                      <a:tailEnd/>
                    </a:ln>
                  </pic:spPr>
                </pic:pic>
              </a:graphicData>
            </a:graphic>
          </wp:inline>
        </w:drawing>
      </w:r>
    </w:p>
    <w:p w:rsidR="00D838C2" w:rsidRPr="00D4003F" w:rsidRDefault="00D838C2" w:rsidP="00D4003F">
      <w:pPr>
        <w:spacing w:after="0" w:line="240" w:lineRule="auto"/>
        <w:jc w:val="center"/>
        <w:rPr>
          <w:rFonts w:ascii="Times New Roman" w:hAnsi="Times New Roman" w:cs="Times New Roman"/>
          <w:b/>
          <w:sz w:val="28"/>
          <w:szCs w:val="20"/>
        </w:rPr>
      </w:pPr>
      <w:r w:rsidRPr="00D4003F">
        <w:rPr>
          <w:rFonts w:ascii="Times New Roman" w:hAnsi="Times New Roman" w:cs="Times New Roman"/>
          <w:b/>
          <w:sz w:val="28"/>
          <w:szCs w:val="20"/>
        </w:rPr>
        <w:t>National University</w:t>
      </w:r>
    </w:p>
    <w:p w:rsidR="00632C7C" w:rsidRDefault="00D838C2" w:rsidP="00DB0769">
      <w:pPr>
        <w:spacing w:after="0" w:line="240" w:lineRule="auto"/>
        <w:jc w:val="center"/>
        <w:rPr>
          <w:rFonts w:ascii="Times New Roman" w:hAnsi="Times New Roman" w:cs="Times New Roman"/>
          <w:sz w:val="28"/>
          <w:szCs w:val="20"/>
        </w:rPr>
      </w:pPr>
      <w:r w:rsidRPr="00D4003F">
        <w:rPr>
          <w:rFonts w:ascii="Times New Roman" w:hAnsi="Times New Roman" w:cs="Times New Roman"/>
          <w:sz w:val="28"/>
          <w:szCs w:val="20"/>
        </w:rPr>
        <w:t>Date of Submission: 28</w:t>
      </w:r>
      <w:r w:rsidRPr="00D4003F">
        <w:rPr>
          <w:rFonts w:ascii="Times New Roman" w:hAnsi="Times New Roman" w:cs="Times New Roman"/>
          <w:sz w:val="28"/>
          <w:szCs w:val="20"/>
          <w:vertAlign w:val="superscript"/>
        </w:rPr>
        <w:t>th</w:t>
      </w:r>
      <w:r w:rsidRPr="00D4003F">
        <w:rPr>
          <w:rFonts w:ascii="Times New Roman" w:hAnsi="Times New Roman" w:cs="Times New Roman"/>
          <w:sz w:val="28"/>
          <w:szCs w:val="20"/>
        </w:rPr>
        <w:t xml:space="preserve"> January, 2018</w:t>
      </w:r>
    </w:p>
    <w:p w:rsidR="00DB0769" w:rsidRDefault="00DB0769" w:rsidP="00DB0769">
      <w:pPr>
        <w:spacing w:after="0" w:line="240" w:lineRule="auto"/>
        <w:jc w:val="center"/>
        <w:rPr>
          <w:rFonts w:ascii="Times New Roman" w:hAnsi="Times New Roman" w:cs="Times New Roman"/>
          <w:sz w:val="28"/>
          <w:szCs w:val="20"/>
        </w:rPr>
      </w:pPr>
    </w:p>
    <w:p w:rsidR="00BF16D9" w:rsidRPr="008D25C8" w:rsidRDefault="00224CA5" w:rsidP="004C0DB8">
      <w:pPr>
        <w:pStyle w:val="NormalWeb"/>
        <w:spacing w:before="0" w:beforeAutospacing="0"/>
        <w:rPr>
          <w:color w:val="00B0F0"/>
          <w:sz w:val="28"/>
          <w:szCs w:val="28"/>
          <w:u w:val="single"/>
        </w:rPr>
      </w:pPr>
      <w:r w:rsidRPr="008D25C8">
        <w:rPr>
          <w:color w:val="00B0F0"/>
          <w:sz w:val="28"/>
          <w:szCs w:val="28"/>
          <w:u w:val="single"/>
        </w:rPr>
        <w:lastRenderedPageBreak/>
        <w:t>Letter of transmittal</w:t>
      </w:r>
    </w:p>
    <w:p w:rsidR="00BF16D9" w:rsidRPr="00A31543" w:rsidRDefault="00BF16D9" w:rsidP="001C4F6D">
      <w:pPr>
        <w:pStyle w:val="NormalWeb"/>
        <w:spacing w:before="0" w:beforeAutospacing="0" w:after="0" w:afterAutospacing="0"/>
      </w:pPr>
      <w:r w:rsidRPr="00A31543">
        <w:t>Date:</w:t>
      </w:r>
      <w:r w:rsidR="004C0DB8" w:rsidRPr="00A31543">
        <w:t xml:space="preserve"> </w:t>
      </w:r>
      <w:r w:rsidRPr="00A31543">
        <w:t>28</w:t>
      </w:r>
      <w:r w:rsidRPr="00A31543">
        <w:rPr>
          <w:vertAlign w:val="superscript"/>
        </w:rPr>
        <w:t>th</w:t>
      </w:r>
      <w:r w:rsidRPr="00A31543">
        <w:t xml:space="preserve"> January, 2018</w:t>
      </w:r>
    </w:p>
    <w:p w:rsidR="004041B4" w:rsidRDefault="004041B4" w:rsidP="001C4F6D">
      <w:pPr>
        <w:spacing w:after="0" w:line="240" w:lineRule="auto"/>
        <w:rPr>
          <w:rFonts w:ascii="Times New Roman" w:hAnsi="Times New Roman" w:cs="Times New Roman"/>
          <w:sz w:val="24"/>
          <w:szCs w:val="24"/>
        </w:rPr>
      </w:pPr>
    </w:p>
    <w:p w:rsidR="00BF16D9" w:rsidRDefault="001B504D" w:rsidP="001C4F6D">
      <w:pPr>
        <w:spacing w:after="0" w:line="240" w:lineRule="auto"/>
        <w:rPr>
          <w:rFonts w:ascii="Times New Roman" w:hAnsi="Times New Roman" w:cs="Times New Roman"/>
          <w:sz w:val="24"/>
          <w:szCs w:val="24"/>
        </w:rPr>
      </w:pPr>
      <w:r>
        <w:rPr>
          <w:rFonts w:ascii="Times New Roman" w:hAnsi="Times New Roman" w:cs="Times New Roman"/>
          <w:sz w:val="24"/>
          <w:szCs w:val="24"/>
        </w:rPr>
        <w:t>Controller of Examinations</w:t>
      </w:r>
    </w:p>
    <w:p w:rsidR="001B504D" w:rsidRDefault="001B504D" w:rsidP="001C4F6D">
      <w:pPr>
        <w:spacing w:after="0" w:line="240" w:lineRule="auto"/>
        <w:rPr>
          <w:rFonts w:ascii="Times New Roman" w:hAnsi="Times New Roman" w:cs="Times New Roman"/>
          <w:sz w:val="24"/>
          <w:szCs w:val="24"/>
        </w:rPr>
      </w:pPr>
      <w:r>
        <w:rPr>
          <w:rFonts w:ascii="Times New Roman" w:hAnsi="Times New Roman" w:cs="Times New Roman"/>
          <w:sz w:val="24"/>
          <w:szCs w:val="24"/>
        </w:rPr>
        <w:t>National University</w:t>
      </w:r>
    </w:p>
    <w:p w:rsidR="001B504D" w:rsidRDefault="001B504D" w:rsidP="001C4F6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Gazipur</w:t>
      </w:r>
      <w:proofErr w:type="spellEnd"/>
      <w:r>
        <w:rPr>
          <w:rFonts w:ascii="Times New Roman" w:hAnsi="Times New Roman" w:cs="Times New Roman"/>
          <w:sz w:val="24"/>
          <w:szCs w:val="24"/>
        </w:rPr>
        <w:t>- 1704,</w:t>
      </w:r>
    </w:p>
    <w:p w:rsidR="001B504D" w:rsidRDefault="001B504D" w:rsidP="001C4F6D">
      <w:pPr>
        <w:spacing w:after="0" w:line="240" w:lineRule="auto"/>
        <w:rPr>
          <w:rFonts w:ascii="Times New Roman" w:hAnsi="Times New Roman" w:cs="Times New Roman"/>
          <w:sz w:val="24"/>
          <w:szCs w:val="24"/>
        </w:rPr>
      </w:pPr>
      <w:r>
        <w:rPr>
          <w:rFonts w:ascii="Times New Roman" w:hAnsi="Times New Roman" w:cs="Times New Roman"/>
          <w:sz w:val="24"/>
          <w:szCs w:val="24"/>
        </w:rPr>
        <w:t>Dhaka, Bangladesh</w:t>
      </w:r>
    </w:p>
    <w:p w:rsidR="001C4F6D" w:rsidRPr="00A31543" w:rsidRDefault="001C4F6D" w:rsidP="001C4F6D">
      <w:pPr>
        <w:spacing w:after="0" w:line="240" w:lineRule="auto"/>
        <w:rPr>
          <w:rFonts w:ascii="Times New Roman" w:hAnsi="Times New Roman" w:cs="Times New Roman"/>
          <w:sz w:val="24"/>
          <w:szCs w:val="24"/>
        </w:rPr>
      </w:pPr>
    </w:p>
    <w:p w:rsidR="004041B4" w:rsidRPr="004041B4" w:rsidRDefault="004041B4" w:rsidP="001C4F6D">
      <w:pPr>
        <w:spacing w:after="0" w:line="240" w:lineRule="auto"/>
        <w:rPr>
          <w:rFonts w:ascii="Times New Roman" w:hAnsi="Times New Roman" w:cs="Times New Roman"/>
          <w:sz w:val="12"/>
          <w:szCs w:val="24"/>
        </w:rPr>
      </w:pPr>
    </w:p>
    <w:p w:rsidR="00F7625B" w:rsidRPr="00A31543" w:rsidRDefault="00F7625B" w:rsidP="001C4F6D">
      <w:pPr>
        <w:spacing w:after="0" w:line="240" w:lineRule="auto"/>
        <w:rPr>
          <w:rFonts w:ascii="Times New Roman" w:hAnsi="Times New Roman" w:cs="Times New Roman"/>
          <w:sz w:val="24"/>
          <w:szCs w:val="24"/>
        </w:rPr>
      </w:pPr>
      <w:r w:rsidRPr="00A31543">
        <w:rPr>
          <w:rFonts w:ascii="Times New Roman" w:hAnsi="Times New Roman" w:cs="Times New Roman"/>
          <w:sz w:val="24"/>
          <w:szCs w:val="24"/>
        </w:rPr>
        <w:t>S</w:t>
      </w:r>
      <w:r w:rsidR="00F57100" w:rsidRPr="00A31543">
        <w:rPr>
          <w:rFonts w:ascii="Times New Roman" w:hAnsi="Times New Roman" w:cs="Times New Roman"/>
          <w:sz w:val="24"/>
          <w:szCs w:val="24"/>
        </w:rPr>
        <w:t>ubject: Submission of Project</w:t>
      </w:r>
      <w:r w:rsidRPr="00A31543">
        <w:rPr>
          <w:rFonts w:ascii="Times New Roman" w:hAnsi="Times New Roman" w:cs="Times New Roman"/>
          <w:sz w:val="24"/>
          <w:szCs w:val="24"/>
        </w:rPr>
        <w:t xml:space="preserve"> report</w:t>
      </w:r>
      <w:r w:rsidR="00C33F73">
        <w:rPr>
          <w:rFonts w:ascii="Times New Roman" w:hAnsi="Times New Roman" w:cs="Times New Roman"/>
          <w:sz w:val="24"/>
          <w:szCs w:val="24"/>
        </w:rPr>
        <w:t>.</w:t>
      </w:r>
    </w:p>
    <w:p w:rsidR="004041B4" w:rsidRPr="004041B4" w:rsidRDefault="004041B4" w:rsidP="001C4F6D">
      <w:pPr>
        <w:spacing w:before="240" w:after="0" w:line="240" w:lineRule="auto"/>
        <w:rPr>
          <w:rFonts w:ascii="Times New Roman" w:hAnsi="Times New Roman" w:cs="Times New Roman"/>
          <w:sz w:val="14"/>
          <w:szCs w:val="24"/>
        </w:rPr>
      </w:pPr>
    </w:p>
    <w:p w:rsidR="001C4F6D" w:rsidRPr="00A31543" w:rsidRDefault="001C4F6D" w:rsidP="001C4F6D">
      <w:pPr>
        <w:spacing w:before="240" w:after="0" w:line="240" w:lineRule="auto"/>
        <w:rPr>
          <w:rFonts w:ascii="Times New Roman" w:hAnsi="Times New Roman" w:cs="Times New Roman"/>
          <w:sz w:val="24"/>
          <w:szCs w:val="24"/>
        </w:rPr>
      </w:pPr>
      <w:r>
        <w:rPr>
          <w:rFonts w:ascii="Times New Roman" w:hAnsi="Times New Roman" w:cs="Times New Roman"/>
          <w:sz w:val="24"/>
          <w:szCs w:val="24"/>
        </w:rPr>
        <w:t>Dear Sir,</w:t>
      </w:r>
    </w:p>
    <w:p w:rsidR="004041B4" w:rsidRPr="004041B4" w:rsidRDefault="004041B4" w:rsidP="001C4F6D">
      <w:pPr>
        <w:spacing w:line="360" w:lineRule="auto"/>
        <w:jc w:val="both"/>
        <w:rPr>
          <w:rFonts w:ascii="Times New Roman" w:hAnsi="Times New Roman" w:cs="Times New Roman"/>
          <w:sz w:val="12"/>
          <w:szCs w:val="24"/>
        </w:rPr>
      </w:pPr>
    </w:p>
    <w:p w:rsidR="00F7625B" w:rsidRPr="00A31543" w:rsidRDefault="00F7625B" w:rsidP="004041B4">
      <w:pPr>
        <w:spacing w:line="240" w:lineRule="auto"/>
        <w:jc w:val="both"/>
        <w:rPr>
          <w:rFonts w:ascii="Times New Roman" w:hAnsi="Times New Roman" w:cs="Times New Roman"/>
          <w:sz w:val="24"/>
          <w:szCs w:val="24"/>
        </w:rPr>
      </w:pPr>
      <w:r w:rsidRPr="00A31543">
        <w:rPr>
          <w:rFonts w:ascii="Times New Roman" w:hAnsi="Times New Roman" w:cs="Times New Roman"/>
          <w:sz w:val="24"/>
          <w:szCs w:val="24"/>
        </w:rPr>
        <w:t>This is pleasure to submi</w:t>
      </w:r>
      <w:r w:rsidR="00F57100" w:rsidRPr="00A31543">
        <w:rPr>
          <w:rFonts w:ascii="Times New Roman" w:hAnsi="Times New Roman" w:cs="Times New Roman"/>
          <w:sz w:val="24"/>
          <w:szCs w:val="24"/>
        </w:rPr>
        <w:t xml:space="preserve">t the Project </w:t>
      </w:r>
      <w:r w:rsidRPr="00A31543">
        <w:rPr>
          <w:rFonts w:ascii="Times New Roman" w:hAnsi="Times New Roman" w:cs="Times New Roman"/>
          <w:sz w:val="24"/>
          <w:szCs w:val="24"/>
        </w:rPr>
        <w:t>repo</w:t>
      </w:r>
      <w:r w:rsidR="004041B4">
        <w:rPr>
          <w:rFonts w:ascii="Times New Roman" w:hAnsi="Times New Roman" w:cs="Times New Roman"/>
          <w:sz w:val="24"/>
          <w:szCs w:val="24"/>
        </w:rPr>
        <w:t>rt on Measurement of Financial H</w:t>
      </w:r>
      <w:r w:rsidRPr="00A31543">
        <w:rPr>
          <w:rFonts w:ascii="Times New Roman" w:hAnsi="Times New Roman" w:cs="Times New Roman"/>
          <w:sz w:val="24"/>
          <w:szCs w:val="24"/>
        </w:rPr>
        <w:t>ealth Soundness of</w:t>
      </w:r>
      <w:r w:rsidR="008D25C8" w:rsidRPr="008D25C8">
        <w:rPr>
          <w:rFonts w:ascii="Times New Roman" w:hAnsi="Times New Roman" w:cs="Times New Roman"/>
          <w:b/>
          <w:sz w:val="28"/>
          <w:szCs w:val="20"/>
        </w:rPr>
        <w:t xml:space="preserve"> </w:t>
      </w:r>
      <w:r w:rsidR="008D25C8" w:rsidRPr="008D25C8">
        <w:rPr>
          <w:rFonts w:ascii="Times New Roman" w:hAnsi="Times New Roman" w:cs="Times New Roman"/>
          <w:sz w:val="24"/>
          <w:szCs w:val="24"/>
        </w:rPr>
        <w:t xml:space="preserve">Private Commercial Banks in Bangladesh: An Observation </w:t>
      </w:r>
      <w:r w:rsidR="004041B4" w:rsidRPr="008D25C8">
        <w:rPr>
          <w:rFonts w:ascii="Times New Roman" w:hAnsi="Times New Roman" w:cs="Times New Roman"/>
          <w:sz w:val="24"/>
          <w:szCs w:val="24"/>
        </w:rPr>
        <w:t>of</w:t>
      </w:r>
      <w:r w:rsidR="008D25C8" w:rsidRPr="008D25C8">
        <w:rPr>
          <w:rFonts w:ascii="Times New Roman" w:hAnsi="Times New Roman" w:cs="Times New Roman"/>
          <w:sz w:val="24"/>
          <w:szCs w:val="24"/>
        </w:rPr>
        <w:t xml:space="preserve"> Islamic Banks</w:t>
      </w:r>
      <w:r w:rsidRPr="00A31543">
        <w:rPr>
          <w:rFonts w:ascii="Times New Roman" w:hAnsi="Times New Roman" w:cs="Times New Roman"/>
          <w:sz w:val="24"/>
          <w:szCs w:val="24"/>
        </w:rPr>
        <w:t xml:space="preserve"> in Bangladesh, which I was assigned.</w:t>
      </w:r>
      <w:r w:rsidR="00F57100" w:rsidRPr="00A31543">
        <w:rPr>
          <w:rFonts w:ascii="Times New Roman" w:hAnsi="Times New Roman" w:cs="Times New Roman"/>
          <w:sz w:val="24"/>
          <w:szCs w:val="24"/>
        </w:rPr>
        <w:t xml:space="preserve"> This is a great chance f</w:t>
      </w:r>
      <w:r w:rsidRPr="00A31543">
        <w:rPr>
          <w:rFonts w:ascii="Times New Roman" w:hAnsi="Times New Roman" w:cs="Times New Roman"/>
          <w:sz w:val="24"/>
          <w:szCs w:val="24"/>
        </w:rPr>
        <w:t>or me to acquire knowledge and experience in respect of performing this report.</w:t>
      </w:r>
    </w:p>
    <w:p w:rsidR="00F7625B" w:rsidRPr="00A31543" w:rsidRDefault="00F57100" w:rsidP="004041B4">
      <w:pPr>
        <w:spacing w:line="240" w:lineRule="auto"/>
        <w:jc w:val="both"/>
        <w:rPr>
          <w:rFonts w:ascii="Times New Roman" w:hAnsi="Times New Roman" w:cs="Times New Roman"/>
          <w:sz w:val="24"/>
          <w:szCs w:val="24"/>
        </w:rPr>
      </w:pPr>
      <w:r w:rsidRPr="00A31543">
        <w:rPr>
          <w:rFonts w:ascii="Times New Roman" w:hAnsi="Times New Roman" w:cs="Times New Roman"/>
          <w:sz w:val="24"/>
          <w:szCs w:val="24"/>
        </w:rPr>
        <w:t>I hav</w:t>
      </w:r>
      <w:r w:rsidR="00F7625B" w:rsidRPr="00A31543">
        <w:rPr>
          <w:rFonts w:ascii="Times New Roman" w:hAnsi="Times New Roman" w:cs="Times New Roman"/>
          <w:sz w:val="24"/>
          <w:szCs w:val="24"/>
        </w:rPr>
        <w:t xml:space="preserve">e tried my best to prepare </w:t>
      </w:r>
      <w:r w:rsidRPr="00A31543">
        <w:rPr>
          <w:rFonts w:ascii="Times New Roman" w:hAnsi="Times New Roman" w:cs="Times New Roman"/>
          <w:sz w:val="24"/>
          <w:szCs w:val="24"/>
        </w:rPr>
        <w:t>this to be as informativ</w:t>
      </w:r>
      <w:r w:rsidR="00F83A80" w:rsidRPr="00A31543">
        <w:rPr>
          <w:rFonts w:ascii="Times New Roman" w:hAnsi="Times New Roman" w:cs="Times New Roman"/>
          <w:sz w:val="24"/>
          <w:szCs w:val="24"/>
        </w:rPr>
        <w:t xml:space="preserve">e and relevant as possible. </w:t>
      </w:r>
      <w:r w:rsidR="00F7625B" w:rsidRPr="00A31543">
        <w:rPr>
          <w:rFonts w:ascii="Times New Roman" w:hAnsi="Times New Roman" w:cs="Times New Roman"/>
          <w:sz w:val="24"/>
          <w:szCs w:val="24"/>
        </w:rPr>
        <w:t>To prepare this report I have review</w:t>
      </w:r>
      <w:r w:rsidRPr="00A31543">
        <w:rPr>
          <w:rFonts w:ascii="Times New Roman" w:hAnsi="Times New Roman" w:cs="Times New Roman"/>
          <w:sz w:val="24"/>
          <w:szCs w:val="24"/>
        </w:rPr>
        <w:t>e</w:t>
      </w:r>
      <w:r w:rsidR="00F7625B" w:rsidRPr="00A31543">
        <w:rPr>
          <w:rFonts w:ascii="Times New Roman" w:hAnsi="Times New Roman" w:cs="Times New Roman"/>
          <w:sz w:val="24"/>
          <w:szCs w:val="24"/>
        </w:rPr>
        <w:t>d some books, articles,</w:t>
      </w:r>
      <w:r w:rsidR="000A5384" w:rsidRPr="00A31543">
        <w:rPr>
          <w:rFonts w:ascii="Times New Roman" w:hAnsi="Times New Roman" w:cs="Times New Roman"/>
          <w:sz w:val="24"/>
          <w:szCs w:val="24"/>
        </w:rPr>
        <w:t xml:space="preserve"> </w:t>
      </w:r>
      <w:r w:rsidR="00F7625B" w:rsidRPr="00A31543">
        <w:rPr>
          <w:rFonts w:ascii="Times New Roman" w:hAnsi="Times New Roman" w:cs="Times New Roman"/>
          <w:sz w:val="24"/>
          <w:szCs w:val="24"/>
        </w:rPr>
        <w:t>journals,</w:t>
      </w:r>
      <w:r w:rsidR="004C0DB8" w:rsidRPr="00A31543">
        <w:rPr>
          <w:rFonts w:ascii="Times New Roman" w:hAnsi="Times New Roman" w:cs="Times New Roman"/>
          <w:sz w:val="24"/>
          <w:szCs w:val="24"/>
        </w:rPr>
        <w:t xml:space="preserve"> </w:t>
      </w:r>
      <w:r w:rsidR="00A25A14" w:rsidRPr="00A31543">
        <w:rPr>
          <w:rFonts w:ascii="Times New Roman" w:hAnsi="Times New Roman" w:cs="Times New Roman"/>
          <w:sz w:val="24"/>
          <w:szCs w:val="24"/>
        </w:rPr>
        <w:t>and downloaded some information from internet. I believe that the knowledge and experience I ha</w:t>
      </w:r>
      <w:r w:rsidRPr="00A31543">
        <w:rPr>
          <w:rFonts w:ascii="Times New Roman" w:hAnsi="Times New Roman" w:cs="Times New Roman"/>
          <w:sz w:val="24"/>
          <w:szCs w:val="24"/>
        </w:rPr>
        <w:t xml:space="preserve">ve gathered during my Project </w:t>
      </w:r>
      <w:r w:rsidR="00A25A14" w:rsidRPr="00A31543">
        <w:rPr>
          <w:rFonts w:ascii="Times New Roman" w:hAnsi="Times New Roman" w:cs="Times New Roman"/>
          <w:sz w:val="24"/>
          <w:szCs w:val="24"/>
        </w:rPr>
        <w:t>period will i</w:t>
      </w:r>
      <w:r w:rsidR="00C70B41" w:rsidRPr="00A31543">
        <w:rPr>
          <w:rFonts w:ascii="Times New Roman" w:hAnsi="Times New Roman" w:cs="Times New Roman"/>
          <w:sz w:val="24"/>
          <w:szCs w:val="24"/>
        </w:rPr>
        <w:t>mmensely help me in my future pr</w:t>
      </w:r>
      <w:r w:rsidR="00A25A14" w:rsidRPr="00A31543">
        <w:rPr>
          <w:rFonts w:ascii="Times New Roman" w:hAnsi="Times New Roman" w:cs="Times New Roman"/>
          <w:sz w:val="24"/>
          <w:szCs w:val="24"/>
        </w:rPr>
        <w:t>ofessional life.</w:t>
      </w:r>
    </w:p>
    <w:p w:rsidR="00A25A14" w:rsidRPr="00A31543" w:rsidRDefault="00A25A14" w:rsidP="004041B4">
      <w:pPr>
        <w:spacing w:line="240" w:lineRule="auto"/>
        <w:jc w:val="both"/>
        <w:rPr>
          <w:rFonts w:ascii="Times New Roman" w:hAnsi="Times New Roman" w:cs="Times New Roman"/>
          <w:sz w:val="24"/>
          <w:szCs w:val="24"/>
        </w:rPr>
      </w:pPr>
      <w:r w:rsidRPr="00A31543">
        <w:rPr>
          <w:rFonts w:ascii="Times New Roman" w:hAnsi="Times New Roman" w:cs="Times New Roman"/>
          <w:sz w:val="24"/>
          <w:szCs w:val="24"/>
        </w:rPr>
        <w:t>I gave my bes</w:t>
      </w:r>
      <w:r w:rsidR="00C70B41" w:rsidRPr="00A31543">
        <w:rPr>
          <w:rFonts w:ascii="Times New Roman" w:hAnsi="Times New Roman" w:cs="Times New Roman"/>
          <w:sz w:val="24"/>
          <w:szCs w:val="24"/>
        </w:rPr>
        <w:t>t report to achieve the objectiv</w:t>
      </w:r>
      <w:r w:rsidRPr="00A31543">
        <w:rPr>
          <w:rFonts w:ascii="Times New Roman" w:hAnsi="Times New Roman" w:cs="Times New Roman"/>
          <w:sz w:val="24"/>
          <w:szCs w:val="24"/>
        </w:rPr>
        <w:t>e of the inte</w:t>
      </w:r>
      <w:r w:rsidR="00C70B41" w:rsidRPr="00A31543">
        <w:rPr>
          <w:rFonts w:ascii="Times New Roman" w:hAnsi="Times New Roman" w:cs="Times New Roman"/>
          <w:sz w:val="24"/>
          <w:szCs w:val="24"/>
        </w:rPr>
        <w:t xml:space="preserve">rnship and hope that my endeavor will serve the purpose. </w:t>
      </w:r>
      <w:r w:rsidRPr="00A31543">
        <w:rPr>
          <w:rFonts w:ascii="Times New Roman" w:hAnsi="Times New Roman" w:cs="Times New Roman"/>
          <w:sz w:val="24"/>
          <w:szCs w:val="24"/>
        </w:rPr>
        <w:t>Besides, I have followed remar</w:t>
      </w:r>
      <w:r w:rsidR="00C70B41" w:rsidRPr="00A31543">
        <w:rPr>
          <w:rFonts w:ascii="Times New Roman" w:hAnsi="Times New Roman" w:cs="Times New Roman"/>
          <w:sz w:val="24"/>
          <w:szCs w:val="24"/>
        </w:rPr>
        <w:t>ks and instructions very care</w:t>
      </w:r>
      <w:r w:rsidR="00DD590C" w:rsidRPr="00A31543">
        <w:rPr>
          <w:rFonts w:ascii="Times New Roman" w:hAnsi="Times New Roman" w:cs="Times New Roman"/>
          <w:sz w:val="24"/>
          <w:szCs w:val="24"/>
        </w:rPr>
        <w:t>fully while preparing this report. I tried the best to maintain your schedule,</w:t>
      </w:r>
      <w:r w:rsidR="00F83A80" w:rsidRPr="00A31543">
        <w:rPr>
          <w:rFonts w:ascii="Times New Roman" w:hAnsi="Times New Roman" w:cs="Times New Roman"/>
          <w:sz w:val="24"/>
          <w:szCs w:val="24"/>
        </w:rPr>
        <w:t xml:space="preserve"> </w:t>
      </w:r>
      <w:r w:rsidR="00DD590C" w:rsidRPr="00A31543">
        <w:rPr>
          <w:rFonts w:ascii="Times New Roman" w:hAnsi="Times New Roman" w:cs="Times New Roman"/>
          <w:sz w:val="24"/>
          <w:szCs w:val="24"/>
        </w:rPr>
        <w:t>format and discipline.</w:t>
      </w:r>
    </w:p>
    <w:p w:rsidR="00DD590C" w:rsidRPr="00A31543" w:rsidRDefault="006C3278" w:rsidP="004041B4">
      <w:pPr>
        <w:spacing w:line="240" w:lineRule="auto"/>
        <w:jc w:val="both"/>
        <w:rPr>
          <w:rFonts w:ascii="Times New Roman" w:hAnsi="Times New Roman" w:cs="Times New Roman"/>
          <w:sz w:val="24"/>
          <w:szCs w:val="24"/>
        </w:rPr>
      </w:pPr>
      <w:r>
        <w:rPr>
          <w:rFonts w:ascii="Times New Roman" w:hAnsi="Times New Roman" w:cs="Times New Roman"/>
          <w:sz w:val="24"/>
          <w:szCs w:val="24"/>
        </w:rPr>
        <w:t>Thank you f</w:t>
      </w:r>
      <w:r w:rsidR="00DD590C" w:rsidRPr="00A31543">
        <w:rPr>
          <w:rFonts w:ascii="Times New Roman" w:hAnsi="Times New Roman" w:cs="Times New Roman"/>
          <w:sz w:val="24"/>
          <w:szCs w:val="24"/>
        </w:rPr>
        <w:t>or your kind consideration.</w:t>
      </w:r>
    </w:p>
    <w:p w:rsidR="00A31543" w:rsidRDefault="00DD590C" w:rsidP="004041B4">
      <w:pPr>
        <w:spacing w:line="240" w:lineRule="auto"/>
        <w:rPr>
          <w:rFonts w:ascii="Times New Roman" w:hAnsi="Times New Roman" w:cs="Times New Roman"/>
          <w:sz w:val="24"/>
          <w:szCs w:val="24"/>
        </w:rPr>
      </w:pPr>
      <w:r w:rsidRPr="00A31543">
        <w:rPr>
          <w:rFonts w:ascii="Times New Roman" w:hAnsi="Times New Roman" w:cs="Times New Roman"/>
          <w:sz w:val="24"/>
          <w:szCs w:val="24"/>
        </w:rPr>
        <w:t>Sincerely Yours,</w:t>
      </w:r>
    </w:p>
    <w:p w:rsidR="00DD590C" w:rsidRPr="00A31543" w:rsidRDefault="007B35B6" w:rsidP="004041B4">
      <w:pPr>
        <w:spacing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8" type="#_x0000_t32" style="position:absolute;margin-left:.05pt;margin-top:21.2pt;width:111.35pt;height:.05pt;z-index:251668480" o:connectortype="straight">
            <v:stroke dashstyle="dash"/>
          </v:shape>
        </w:pict>
      </w:r>
    </w:p>
    <w:p w:rsidR="00DD590C" w:rsidRPr="00A31543" w:rsidRDefault="00DD590C" w:rsidP="004041B4">
      <w:pPr>
        <w:spacing w:line="240" w:lineRule="auto"/>
        <w:rPr>
          <w:rFonts w:ascii="Times New Roman" w:hAnsi="Times New Roman" w:cs="Times New Roman"/>
          <w:sz w:val="24"/>
          <w:szCs w:val="24"/>
        </w:rPr>
      </w:pPr>
      <w:r w:rsidRPr="00A31543">
        <w:rPr>
          <w:rFonts w:ascii="Times New Roman" w:hAnsi="Times New Roman" w:cs="Times New Roman"/>
          <w:sz w:val="24"/>
          <w:szCs w:val="24"/>
        </w:rPr>
        <w:t xml:space="preserve">Md. </w:t>
      </w:r>
      <w:proofErr w:type="spellStart"/>
      <w:r w:rsidRPr="00A31543">
        <w:rPr>
          <w:rFonts w:ascii="Times New Roman" w:hAnsi="Times New Roman" w:cs="Times New Roman"/>
          <w:sz w:val="24"/>
          <w:szCs w:val="24"/>
        </w:rPr>
        <w:t>Habib</w:t>
      </w:r>
      <w:proofErr w:type="spellEnd"/>
      <w:r w:rsidRPr="00A31543">
        <w:rPr>
          <w:rFonts w:ascii="Times New Roman" w:hAnsi="Times New Roman" w:cs="Times New Roman"/>
          <w:sz w:val="24"/>
          <w:szCs w:val="24"/>
        </w:rPr>
        <w:t xml:space="preserve"> </w:t>
      </w:r>
      <w:proofErr w:type="spellStart"/>
      <w:r w:rsidRPr="00A31543">
        <w:rPr>
          <w:rFonts w:ascii="Times New Roman" w:hAnsi="Times New Roman" w:cs="Times New Roman"/>
          <w:sz w:val="24"/>
          <w:szCs w:val="24"/>
        </w:rPr>
        <w:t>Ullah</w:t>
      </w:r>
      <w:proofErr w:type="spellEnd"/>
    </w:p>
    <w:p w:rsidR="00DD590C" w:rsidRPr="00A31543" w:rsidRDefault="00DD590C" w:rsidP="004041B4">
      <w:pPr>
        <w:spacing w:after="0" w:line="240" w:lineRule="auto"/>
        <w:rPr>
          <w:rFonts w:ascii="Times New Roman" w:hAnsi="Times New Roman" w:cs="Times New Roman"/>
          <w:sz w:val="24"/>
          <w:szCs w:val="24"/>
        </w:rPr>
      </w:pPr>
      <w:r w:rsidRPr="00A31543">
        <w:rPr>
          <w:rFonts w:ascii="Times New Roman" w:hAnsi="Times New Roman" w:cs="Times New Roman"/>
          <w:sz w:val="24"/>
          <w:szCs w:val="24"/>
        </w:rPr>
        <w:t>Roll No:</w:t>
      </w:r>
      <w:r w:rsidR="00656070" w:rsidRPr="00A31543">
        <w:rPr>
          <w:rFonts w:ascii="Times New Roman" w:hAnsi="Times New Roman" w:cs="Times New Roman"/>
          <w:sz w:val="24"/>
          <w:szCs w:val="24"/>
        </w:rPr>
        <w:t xml:space="preserve"> 1303348</w:t>
      </w:r>
    </w:p>
    <w:p w:rsidR="00DD590C" w:rsidRPr="00A31543" w:rsidRDefault="00DD590C" w:rsidP="004041B4">
      <w:pPr>
        <w:spacing w:after="0" w:line="240" w:lineRule="auto"/>
        <w:rPr>
          <w:rFonts w:ascii="Times New Roman" w:hAnsi="Times New Roman" w:cs="Times New Roman"/>
          <w:sz w:val="24"/>
          <w:szCs w:val="24"/>
        </w:rPr>
      </w:pPr>
      <w:r w:rsidRPr="00A31543">
        <w:rPr>
          <w:rFonts w:ascii="Times New Roman" w:hAnsi="Times New Roman" w:cs="Times New Roman"/>
          <w:sz w:val="24"/>
          <w:szCs w:val="24"/>
        </w:rPr>
        <w:t>Registration No:</w:t>
      </w:r>
      <w:r w:rsidR="00656070" w:rsidRPr="00A31543">
        <w:rPr>
          <w:rFonts w:ascii="Times New Roman" w:hAnsi="Times New Roman" w:cs="Times New Roman"/>
          <w:sz w:val="24"/>
          <w:szCs w:val="24"/>
        </w:rPr>
        <w:t xml:space="preserve"> 2096198</w:t>
      </w:r>
    </w:p>
    <w:p w:rsidR="00DD590C" w:rsidRPr="00A31543" w:rsidRDefault="00DD590C" w:rsidP="004041B4">
      <w:pPr>
        <w:spacing w:after="0" w:line="240" w:lineRule="auto"/>
        <w:rPr>
          <w:rFonts w:ascii="Times New Roman" w:hAnsi="Times New Roman" w:cs="Times New Roman"/>
          <w:sz w:val="24"/>
          <w:szCs w:val="24"/>
        </w:rPr>
      </w:pPr>
      <w:r w:rsidRPr="00A31543">
        <w:rPr>
          <w:rFonts w:ascii="Times New Roman" w:hAnsi="Times New Roman" w:cs="Times New Roman"/>
          <w:sz w:val="24"/>
          <w:szCs w:val="24"/>
        </w:rPr>
        <w:t>Session:</w:t>
      </w:r>
      <w:r w:rsidR="00656070" w:rsidRPr="00A31543">
        <w:rPr>
          <w:rFonts w:ascii="Times New Roman" w:hAnsi="Times New Roman" w:cs="Times New Roman"/>
          <w:sz w:val="24"/>
          <w:szCs w:val="24"/>
        </w:rPr>
        <w:t xml:space="preserve"> 2012-2013</w:t>
      </w:r>
    </w:p>
    <w:p w:rsidR="00DD590C" w:rsidRPr="00A31543" w:rsidRDefault="00DD590C" w:rsidP="004041B4">
      <w:pPr>
        <w:spacing w:after="0" w:line="240" w:lineRule="auto"/>
        <w:rPr>
          <w:rFonts w:ascii="Times New Roman" w:hAnsi="Times New Roman" w:cs="Times New Roman"/>
          <w:sz w:val="24"/>
          <w:szCs w:val="24"/>
        </w:rPr>
      </w:pPr>
      <w:r w:rsidRPr="00A31543">
        <w:rPr>
          <w:rFonts w:ascii="Times New Roman" w:hAnsi="Times New Roman" w:cs="Times New Roman"/>
          <w:sz w:val="24"/>
          <w:szCs w:val="24"/>
        </w:rPr>
        <w:t>Program BBA</w:t>
      </w:r>
    </w:p>
    <w:p w:rsidR="00DD590C" w:rsidRPr="00A31543" w:rsidRDefault="00DD590C" w:rsidP="004041B4">
      <w:pPr>
        <w:spacing w:after="0" w:line="240" w:lineRule="auto"/>
        <w:rPr>
          <w:rFonts w:ascii="Times New Roman" w:hAnsi="Times New Roman" w:cs="Times New Roman"/>
          <w:sz w:val="24"/>
          <w:szCs w:val="24"/>
        </w:rPr>
      </w:pPr>
      <w:r w:rsidRPr="00A31543">
        <w:rPr>
          <w:rFonts w:ascii="Times New Roman" w:hAnsi="Times New Roman" w:cs="Times New Roman"/>
          <w:sz w:val="24"/>
          <w:szCs w:val="24"/>
        </w:rPr>
        <w:t>Major in Finance</w:t>
      </w:r>
    </w:p>
    <w:p w:rsidR="00632C7C" w:rsidRPr="00A31543" w:rsidRDefault="00DD590C" w:rsidP="004041B4">
      <w:pPr>
        <w:spacing w:after="0" w:line="240" w:lineRule="auto"/>
        <w:rPr>
          <w:rFonts w:ascii="Times New Roman" w:hAnsi="Times New Roman" w:cs="Times New Roman"/>
          <w:sz w:val="24"/>
          <w:szCs w:val="24"/>
        </w:rPr>
      </w:pPr>
      <w:r w:rsidRPr="00A31543">
        <w:rPr>
          <w:rFonts w:ascii="Times New Roman" w:hAnsi="Times New Roman" w:cs="Times New Roman"/>
          <w:sz w:val="24"/>
          <w:szCs w:val="24"/>
        </w:rPr>
        <w:t>Daffodil Institute of IT</w:t>
      </w:r>
      <w:r w:rsidR="004C0DB8" w:rsidRPr="00A31543">
        <w:rPr>
          <w:rFonts w:ascii="Times New Roman" w:hAnsi="Times New Roman" w:cs="Times New Roman"/>
          <w:sz w:val="24"/>
          <w:szCs w:val="24"/>
        </w:rPr>
        <w:t xml:space="preserve"> </w:t>
      </w:r>
      <w:r w:rsidRPr="00A31543">
        <w:rPr>
          <w:rFonts w:ascii="Times New Roman" w:hAnsi="Times New Roman" w:cs="Times New Roman"/>
          <w:sz w:val="24"/>
          <w:szCs w:val="24"/>
        </w:rPr>
        <w:t>(DIIT)</w:t>
      </w:r>
    </w:p>
    <w:p w:rsidR="001C4F6D" w:rsidRDefault="00C70B41" w:rsidP="004041B4">
      <w:pPr>
        <w:spacing w:after="0" w:line="240" w:lineRule="auto"/>
        <w:rPr>
          <w:rFonts w:ascii="Times New Roman" w:hAnsi="Times New Roman" w:cs="Times New Roman"/>
          <w:sz w:val="24"/>
          <w:szCs w:val="24"/>
        </w:rPr>
      </w:pPr>
      <w:r w:rsidRPr="00A31543">
        <w:rPr>
          <w:rFonts w:ascii="Times New Roman" w:hAnsi="Times New Roman" w:cs="Times New Roman"/>
          <w:sz w:val="24"/>
          <w:szCs w:val="24"/>
        </w:rPr>
        <w:t>National Univ</w:t>
      </w:r>
      <w:r w:rsidR="00C33F73">
        <w:rPr>
          <w:rFonts w:ascii="Times New Roman" w:hAnsi="Times New Roman" w:cs="Times New Roman"/>
          <w:sz w:val="24"/>
          <w:szCs w:val="24"/>
        </w:rPr>
        <w:t>ersity</w:t>
      </w:r>
    </w:p>
    <w:p w:rsidR="00DB0769" w:rsidRPr="00C33F73" w:rsidRDefault="00DB0769" w:rsidP="00C33F73">
      <w:pPr>
        <w:spacing w:after="0"/>
        <w:rPr>
          <w:rFonts w:ascii="Times New Roman" w:hAnsi="Times New Roman" w:cs="Times New Roman"/>
          <w:sz w:val="24"/>
          <w:szCs w:val="24"/>
        </w:rPr>
      </w:pPr>
    </w:p>
    <w:p w:rsidR="003779C4" w:rsidRDefault="003779C4" w:rsidP="008D25C8">
      <w:pPr>
        <w:jc w:val="center"/>
        <w:rPr>
          <w:color w:val="00B0F0"/>
          <w:sz w:val="28"/>
          <w:szCs w:val="28"/>
          <w:u w:val="single"/>
        </w:rPr>
      </w:pPr>
    </w:p>
    <w:p w:rsidR="009A6624" w:rsidRPr="004041B4" w:rsidRDefault="00C70B41" w:rsidP="008D25C8">
      <w:pPr>
        <w:jc w:val="center"/>
        <w:rPr>
          <w:rFonts w:ascii="Times New Roman" w:hAnsi="Times New Roman" w:cs="Times New Roman"/>
          <w:color w:val="00B0F0"/>
          <w:sz w:val="28"/>
          <w:szCs w:val="28"/>
          <w:u w:val="single"/>
        </w:rPr>
      </w:pPr>
      <w:r w:rsidRPr="004041B4">
        <w:rPr>
          <w:rFonts w:ascii="Times New Roman" w:hAnsi="Times New Roman" w:cs="Times New Roman"/>
          <w:color w:val="00B0F0"/>
          <w:sz w:val="28"/>
          <w:szCs w:val="28"/>
          <w:u w:val="single"/>
        </w:rPr>
        <w:lastRenderedPageBreak/>
        <w:t xml:space="preserve">Supervisor’s  </w:t>
      </w:r>
      <w:r w:rsidR="00710035" w:rsidRPr="004041B4">
        <w:rPr>
          <w:rFonts w:ascii="Times New Roman" w:hAnsi="Times New Roman" w:cs="Times New Roman"/>
          <w:color w:val="00B0F0"/>
          <w:sz w:val="28"/>
          <w:szCs w:val="28"/>
          <w:u w:val="single"/>
        </w:rPr>
        <w:t xml:space="preserve"> Declar</w:t>
      </w:r>
      <w:r w:rsidRPr="004041B4">
        <w:rPr>
          <w:rFonts w:ascii="Times New Roman" w:hAnsi="Times New Roman" w:cs="Times New Roman"/>
          <w:color w:val="00B0F0"/>
          <w:sz w:val="28"/>
          <w:szCs w:val="28"/>
          <w:u w:val="single"/>
        </w:rPr>
        <w:t>a</w:t>
      </w:r>
      <w:r w:rsidR="00710035" w:rsidRPr="004041B4">
        <w:rPr>
          <w:rFonts w:ascii="Times New Roman" w:hAnsi="Times New Roman" w:cs="Times New Roman"/>
          <w:color w:val="00B0F0"/>
          <w:sz w:val="28"/>
          <w:szCs w:val="28"/>
          <w:u w:val="single"/>
        </w:rPr>
        <w:t>tion</w:t>
      </w:r>
    </w:p>
    <w:p w:rsidR="00E25735" w:rsidRPr="004041B4" w:rsidRDefault="00710035" w:rsidP="000F4D0C">
      <w:pPr>
        <w:spacing w:line="360" w:lineRule="auto"/>
        <w:jc w:val="both"/>
        <w:rPr>
          <w:rFonts w:ascii="Times New Roman" w:hAnsi="Times New Roman" w:cs="Times New Roman"/>
          <w:b/>
          <w:sz w:val="24"/>
          <w:szCs w:val="24"/>
        </w:rPr>
      </w:pPr>
      <w:r w:rsidRPr="004041B4">
        <w:rPr>
          <w:rFonts w:ascii="Times New Roman" w:hAnsi="Times New Roman" w:cs="Times New Roman"/>
          <w:sz w:val="24"/>
          <w:szCs w:val="24"/>
        </w:rPr>
        <w:t xml:space="preserve">This is to certify that </w:t>
      </w:r>
      <w:r w:rsidR="00D4003F" w:rsidRPr="004041B4">
        <w:rPr>
          <w:rFonts w:ascii="Times New Roman" w:hAnsi="Times New Roman" w:cs="Times New Roman"/>
          <w:sz w:val="24"/>
          <w:szCs w:val="24"/>
        </w:rPr>
        <w:t>Project report</w:t>
      </w:r>
      <w:r w:rsidR="00735066" w:rsidRPr="004041B4">
        <w:rPr>
          <w:rFonts w:ascii="Times New Roman" w:hAnsi="Times New Roman" w:cs="Times New Roman"/>
          <w:sz w:val="24"/>
          <w:szCs w:val="24"/>
        </w:rPr>
        <w:t xml:space="preserve"> on evaluation of</w:t>
      </w:r>
      <w:r w:rsidR="004C0DB8" w:rsidRPr="004041B4">
        <w:rPr>
          <w:rFonts w:ascii="Times New Roman" w:hAnsi="Times New Roman" w:cs="Times New Roman"/>
          <w:sz w:val="24"/>
          <w:szCs w:val="24"/>
        </w:rPr>
        <w:t xml:space="preserve"> </w:t>
      </w:r>
      <w:r w:rsidR="00C70B41" w:rsidRPr="004041B4">
        <w:rPr>
          <w:rFonts w:ascii="Times New Roman" w:hAnsi="Times New Roman" w:cs="Times New Roman"/>
          <w:sz w:val="24"/>
          <w:szCs w:val="24"/>
        </w:rPr>
        <w:t>Measurement of Financial health</w:t>
      </w:r>
      <w:r w:rsidR="004C0DB8" w:rsidRPr="004041B4">
        <w:rPr>
          <w:rFonts w:ascii="Times New Roman" w:hAnsi="Times New Roman" w:cs="Times New Roman"/>
          <w:sz w:val="24"/>
          <w:szCs w:val="24"/>
        </w:rPr>
        <w:t xml:space="preserve"> </w:t>
      </w:r>
      <w:r w:rsidR="00C70B41" w:rsidRPr="004041B4">
        <w:rPr>
          <w:rFonts w:ascii="Times New Roman" w:hAnsi="Times New Roman" w:cs="Times New Roman"/>
          <w:sz w:val="24"/>
          <w:szCs w:val="24"/>
        </w:rPr>
        <w:t>Soundness of</w:t>
      </w:r>
      <w:r w:rsidR="008D25C8" w:rsidRPr="004041B4">
        <w:rPr>
          <w:rFonts w:ascii="Times New Roman" w:hAnsi="Times New Roman" w:cs="Times New Roman"/>
          <w:b/>
          <w:sz w:val="28"/>
          <w:szCs w:val="20"/>
        </w:rPr>
        <w:t xml:space="preserve"> </w:t>
      </w:r>
      <w:r w:rsidR="008D25C8" w:rsidRPr="004041B4">
        <w:rPr>
          <w:rFonts w:ascii="Times New Roman" w:hAnsi="Times New Roman" w:cs="Times New Roman"/>
          <w:sz w:val="24"/>
          <w:szCs w:val="24"/>
        </w:rPr>
        <w:t xml:space="preserve">Private Commercial Banks in Bangladesh: An Observation </w:t>
      </w:r>
      <w:r w:rsidR="004041B4" w:rsidRPr="004041B4">
        <w:rPr>
          <w:rFonts w:ascii="Times New Roman" w:hAnsi="Times New Roman" w:cs="Times New Roman"/>
          <w:sz w:val="24"/>
          <w:szCs w:val="24"/>
        </w:rPr>
        <w:t>of</w:t>
      </w:r>
      <w:r w:rsidR="008D25C8" w:rsidRPr="004041B4">
        <w:rPr>
          <w:rFonts w:ascii="Times New Roman" w:hAnsi="Times New Roman" w:cs="Times New Roman"/>
          <w:sz w:val="24"/>
          <w:szCs w:val="24"/>
        </w:rPr>
        <w:t xml:space="preserve"> Islamic Banks in Bangladesh</w:t>
      </w:r>
      <w:r w:rsidR="00C70B41" w:rsidRPr="004041B4">
        <w:rPr>
          <w:rFonts w:ascii="Times New Roman" w:hAnsi="Times New Roman" w:cs="Times New Roman"/>
          <w:sz w:val="24"/>
          <w:szCs w:val="24"/>
        </w:rPr>
        <w:t xml:space="preserve"> prepared by Md. </w:t>
      </w:r>
      <w:proofErr w:type="spellStart"/>
      <w:r w:rsidR="00C70B41" w:rsidRPr="004041B4">
        <w:rPr>
          <w:rFonts w:ascii="Times New Roman" w:hAnsi="Times New Roman" w:cs="Times New Roman"/>
          <w:sz w:val="24"/>
          <w:szCs w:val="24"/>
        </w:rPr>
        <w:t>Habib</w:t>
      </w:r>
      <w:proofErr w:type="spellEnd"/>
      <w:r w:rsidR="00C70B41" w:rsidRPr="004041B4">
        <w:rPr>
          <w:rFonts w:ascii="Times New Roman" w:hAnsi="Times New Roman" w:cs="Times New Roman"/>
          <w:sz w:val="24"/>
          <w:szCs w:val="24"/>
        </w:rPr>
        <w:t xml:space="preserve"> </w:t>
      </w:r>
      <w:proofErr w:type="spellStart"/>
      <w:r w:rsidR="00C70B41" w:rsidRPr="004041B4">
        <w:rPr>
          <w:rFonts w:ascii="Times New Roman" w:hAnsi="Times New Roman" w:cs="Times New Roman"/>
          <w:sz w:val="24"/>
          <w:szCs w:val="24"/>
        </w:rPr>
        <w:t>Ullah</w:t>
      </w:r>
      <w:proofErr w:type="spellEnd"/>
      <w:r w:rsidR="00C70B41" w:rsidRPr="004041B4">
        <w:rPr>
          <w:rFonts w:ascii="Times New Roman" w:hAnsi="Times New Roman" w:cs="Times New Roman"/>
          <w:sz w:val="24"/>
          <w:szCs w:val="24"/>
        </w:rPr>
        <w:t xml:space="preserve"> </w:t>
      </w:r>
      <w:r w:rsidR="00735066" w:rsidRPr="004041B4">
        <w:rPr>
          <w:rFonts w:ascii="Times New Roman" w:hAnsi="Times New Roman" w:cs="Times New Roman"/>
          <w:sz w:val="24"/>
          <w:szCs w:val="24"/>
        </w:rPr>
        <w:t>student bearing NU R</w:t>
      </w:r>
      <w:r w:rsidR="004C0DB8" w:rsidRPr="004041B4">
        <w:rPr>
          <w:rFonts w:ascii="Times New Roman" w:hAnsi="Times New Roman" w:cs="Times New Roman"/>
          <w:sz w:val="24"/>
          <w:szCs w:val="24"/>
        </w:rPr>
        <w:t>oll NO. 1303348</w:t>
      </w:r>
      <w:r w:rsidR="00061263" w:rsidRPr="004041B4">
        <w:rPr>
          <w:rFonts w:ascii="Times New Roman" w:hAnsi="Times New Roman" w:cs="Times New Roman"/>
          <w:sz w:val="24"/>
          <w:szCs w:val="24"/>
        </w:rPr>
        <w:t xml:space="preserve"> Registration No. </w:t>
      </w:r>
      <w:r w:rsidR="00D4003F" w:rsidRPr="004041B4">
        <w:rPr>
          <w:rFonts w:ascii="Times New Roman" w:hAnsi="Times New Roman" w:cs="Times New Roman"/>
          <w:sz w:val="24"/>
          <w:szCs w:val="24"/>
        </w:rPr>
        <w:t>2096198 and</w:t>
      </w:r>
      <w:r w:rsidR="00061263" w:rsidRPr="004041B4">
        <w:rPr>
          <w:rFonts w:ascii="Times New Roman" w:hAnsi="Times New Roman" w:cs="Times New Roman"/>
          <w:sz w:val="24"/>
          <w:szCs w:val="24"/>
        </w:rPr>
        <w:t xml:space="preserve"> academic session 2012-2013 </w:t>
      </w:r>
      <w:r w:rsidR="00357420" w:rsidRPr="004041B4">
        <w:rPr>
          <w:rFonts w:ascii="Times New Roman" w:hAnsi="Times New Roman" w:cs="Times New Roman"/>
          <w:sz w:val="24"/>
          <w:szCs w:val="24"/>
        </w:rPr>
        <w:t>of Bachelor of Business Administration (BBA) Major in Finance at Daffodil Institution of IT (DIIT) has been approved for viva voce unde</w:t>
      </w:r>
      <w:r w:rsidR="00E25735" w:rsidRPr="004041B4">
        <w:rPr>
          <w:rFonts w:ascii="Times New Roman" w:hAnsi="Times New Roman" w:cs="Times New Roman"/>
          <w:sz w:val="24"/>
          <w:szCs w:val="24"/>
        </w:rPr>
        <w:t>r my supervision.</w:t>
      </w:r>
    </w:p>
    <w:p w:rsidR="00E25735" w:rsidRPr="004041B4" w:rsidRDefault="00E25735" w:rsidP="000F4D0C">
      <w:pPr>
        <w:spacing w:line="360" w:lineRule="auto"/>
        <w:jc w:val="both"/>
        <w:rPr>
          <w:rFonts w:ascii="Times New Roman" w:hAnsi="Times New Roman" w:cs="Times New Roman"/>
          <w:sz w:val="24"/>
          <w:szCs w:val="24"/>
        </w:rPr>
      </w:pPr>
      <w:r w:rsidRPr="004041B4">
        <w:rPr>
          <w:rFonts w:ascii="Times New Roman" w:hAnsi="Times New Roman" w:cs="Times New Roman"/>
          <w:sz w:val="24"/>
          <w:szCs w:val="24"/>
        </w:rPr>
        <w:t>I am very much pleased</w:t>
      </w:r>
      <w:r w:rsidR="004C0DB8" w:rsidRPr="004041B4">
        <w:rPr>
          <w:rFonts w:ascii="Times New Roman" w:hAnsi="Times New Roman" w:cs="Times New Roman"/>
          <w:sz w:val="24"/>
          <w:szCs w:val="24"/>
        </w:rPr>
        <w:t xml:space="preserve"> </w:t>
      </w:r>
      <w:r w:rsidR="00061263" w:rsidRPr="004041B4">
        <w:rPr>
          <w:rFonts w:ascii="Times New Roman" w:hAnsi="Times New Roman" w:cs="Times New Roman"/>
          <w:sz w:val="24"/>
          <w:szCs w:val="24"/>
        </w:rPr>
        <w:t xml:space="preserve">to work with him. I wish him every success in </w:t>
      </w:r>
      <w:r w:rsidR="00D4003F" w:rsidRPr="004041B4">
        <w:rPr>
          <w:rFonts w:ascii="Times New Roman" w:hAnsi="Times New Roman" w:cs="Times New Roman"/>
          <w:sz w:val="24"/>
          <w:szCs w:val="24"/>
        </w:rPr>
        <w:t>Life</w:t>
      </w:r>
      <w:r w:rsidR="00061263" w:rsidRPr="004041B4">
        <w:rPr>
          <w:rFonts w:ascii="Times New Roman" w:hAnsi="Times New Roman" w:cs="Times New Roman"/>
          <w:sz w:val="24"/>
          <w:szCs w:val="24"/>
        </w:rPr>
        <w:t>.</w:t>
      </w:r>
    </w:p>
    <w:p w:rsidR="00E25735" w:rsidRDefault="00E25735" w:rsidP="00F7625B">
      <w:pPr>
        <w:rPr>
          <w:sz w:val="24"/>
          <w:szCs w:val="24"/>
        </w:rPr>
      </w:pPr>
    </w:p>
    <w:p w:rsidR="00E25735" w:rsidRDefault="00E25735" w:rsidP="00F7625B">
      <w:pPr>
        <w:rPr>
          <w:sz w:val="24"/>
          <w:szCs w:val="24"/>
        </w:rPr>
      </w:pPr>
    </w:p>
    <w:p w:rsidR="00E25735" w:rsidRDefault="00E25735" w:rsidP="00F7625B">
      <w:pPr>
        <w:rPr>
          <w:sz w:val="24"/>
          <w:szCs w:val="24"/>
        </w:rPr>
      </w:pPr>
    </w:p>
    <w:p w:rsidR="00E25735" w:rsidRPr="004041B4" w:rsidRDefault="007B35B6" w:rsidP="00F7625B">
      <w:pPr>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margin-left:-1.35pt;margin-top:.4pt;width:123.6pt;height:0;z-index:251659264" o:connectortype="straight">
            <v:stroke dashstyle="dash"/>
          </v:shape>
        </w:pict>
      </w:r>
      <w:proofErr w:type="spellStart"/>
      <w:r w:rsidR="00E25735" w:rsidRPr="004041B4">
        <w:rPr>
          <w:rFonts w:ascii="Times New Roman" w:hAnsi="Times New Roman" w:cs="Times New Roman"/>
          <w:sz w:val="24"/>
          <w:szCs w:val="24"/>
        </w:rPr>
        <w:t>Aminul</w:t>
      </w:r>
      <w:proofErr w:type="spellEnd"/>
      <w:r w:rsidR="0029571F" w:rsidRPr="004041B4">
        <w:rPr>
          <w:rFonts w:ascii="Times New Roman" w:hAnsi="Times New Roman" w:cs="Times New Roman"/>
          <w:sz w:val="24"/>
          <w:szCs w:val="24"/>
        </w:rPr>
        <w:t xml:space="preserve"> </w:t>
      </w:r>
      <w:proofErr w:type="spellStart"/>
      <w:r w:rsidR="00E25735" w:rsidRPr="004041B4">
        <w:rPr>
          <w:rFonts w:ascii="Times New Roman" w:hAnsi="Times New Roman" w:cs="Times New Roman"/>
          <w:sz w:val="24"/>
          <w:szCs w:val="24"/>
        </w:rPr>
        <w:t>Haque</w:t>
      </w:r>
      <w:proofErr w:type="spellEnd"/>
      <w:r w:rsidR="0029571F" w:rsidRPr="004041B4">
        <w:rPr>
          <w:rFonts w:ascii="Times New Roman" w:hAnsi="Times New Roman" w:cs="Times New Roman"/>
          <w:sz w:val="24"/>
          <w:szCs w:val="24"/>
        </w:rPr>
        <w:t xml:space="preserve"> </w:t>
      </w:r>
      <w:proofErr w:type="spellStart"/>
      <w:r w:rsidR="00E25735" w:rsidRPr="004041B4">
        <w:rPr>
          <w:rFonts w:ascii="Times New Roman" w:hAnsi="Times New Roman" w:cs="Times New Roman"/>
          <w:sz w:val="24"/>
          <w:szCs w:val="24"/>
        </w:rPr>
        <w:t>Russel</w:t>
      </w:r>
      <w:proofErr w:type="spellEnd"/>
    </w:p>
    <w:p w:rsidR="00E25735" w:rsidRPr="004041B4" w:rsidRDefault="00061263" w:rsidP="00F7625B">
      <w:pPr>
        <w:rPr>
          <w:rFonts w:ascii="Times New Roman" w:hAnsi="Times New Roman" w:cs="Times New Roman"/>
          <w:sz w:val="24"/>
          <w:szCs w:val="24"/>
        </w:rPr>
      </w:pPr>
      <w:r w:rsidRPr="004041B4">
        <w:rPr>
          <w:rFonts w:ascii="Times New Roman" w:hAnsi="Times New Roman" w:cs="Times New Roman"/>
          <w:sz w:val="24"/>
          <w:szCs w:val="24"/>
        </w:rPr>
        <w:t>Lectu</w:t>
      </w:r>
      <w:r w:rsidR="00E25735" w:rsidRPr="004041B4">
        <w:rPr>
          <w:rFonts w:ascii="Times New Roman" w:hAnsi="Times New Roman" w:cs="Times New Roman"/>
          <w:sz w:val="24"/>
          <w:szCs w:val="24"/>
        </w:rPr>
        <w:t>re</w:t>
      </w:r>
      <w:r w:rsidRPr="004041B4">
        <w:rPr>
          <w:rFonts w:ascii="Times New Roman" w:hAnsi="Times New Roman" w:cs="Times New Roman"/>
          <w:sz w:val="24"/>
          <w:szCs w:val="24"/>
        </w:rPr>
        <w:t>r</w:t>
      </w:r>
    </w:p>
    <w:p w:rsidR="00E25735" w:rsidRPr="004041B4" w:rsidRDefault="00E25735" w:rsidP="00F7625B">
      <w:pPr>
        <w:rPr>
          <w:rFonts w:ascii="Times New Roman" w:hAnsi="Times New Roman" w:cs="Times New Roman"/>
          <w:sz w:val="24"/>
          <w:szCs w:val="24"/>
        </w:rPr>
      </w:pPr>
      <w:r w:rsidRPr="004041B4">
        <w:rPr>
          <w:rFonts w:ascii="Times New Roman" w:hAnsi="Times New Roman" w:cs="Times New Roman"/>
          <w:sz w:val="24"/>
          <w:szCs w:val="24"/>
        </w:rPr>
        <w:t>Department of Business Administration</w:t>
      </w:r>
    </w:p>
    <w:p w:rsidR="00E0056C" w:rsidRPr="004041B4" w:rsidRDefault="00E25735" w:rsidP="00F7625B">
      <w:pPr>
        <w:rPr>
          <w:rFonts w:ascii="Times New Roman" w:hAnsi="Times New Roman" w:cs="Times New Roman"/>
          <w:sz w:val="24"/>
          <w:szCs w:val="24"/>
        </w:rPr>
      </w:pPr>
      <w:r w:rsidRPr="004041B4">
        <w:rPr>
          <w:rFonts w:ascii="Times New Roman" w:hAnsi="Times New Roman" w:cs="Times New Roman"/>
          <w:sz w:val="24"/>
          <w:szCs w:val="24"/>
        </w:rPr>
        <w:t>Daffodil Institute of IT (D</w:t>
      </w:r>
      <w:r w:rsidR="00E0056C" w:rsidRPr="004041B4">
        <w:rPr>
          <w:rFonts w:ascii="Times New Roman" w:hAnsi="Times New Roman" w:cs="Times New Roman"/>
          <w:sz w:val="24"/>
          <w:szCs w:val="24"/>
        </w:rPr>
        <w:t>IIT)</w:t>
      </w:r>
    </w:p>
    <w:p w:rsidR="00710035" w:rsidRDefault="00710035" w:rsidP="00F7625B">
      <w:pPr>
        <w:rPr>
          <w:sz w:val="24"/>
          <w:szCs w:val="24"/>
        </w:rPr>
      </w:pPr>
    </w:p>
    <w:p w:rsidR="00DD590C" w:rsidRDefault="00DD590C" w:rsidP="00F7625B">
      <w:pPr>
        <w:rPr>
          <w:sz w:val="24"/>
          <w:szCs w:val="24"/>
        </w:rPr>
      </w:pPr>
    </w:p>
    <w:p w:rsidR="00F7625B" w:rsidRDefault="00F7625B" w:rsidP="00BF16D9">
      <w:pPr>
        <w:rPr>
          <w:sz w:val="24"/>
          <w:szCs w:val="24"/>
        </w:rPr>
      </w:pPr>
    </w:p>
    <w:p w:rsidR="00BF16D9" w:rsidRDefault="00BF16D9" w:rsidP="007223E6">
      <w:pPr>
        <w:pStyle w:val="NormalWeb"/>
      </w:pPr>
    </w:p>
    <w:p w:rsidR="00BF16D9" w:rsidRDefault="00BF16D9" w:rsidP="007223E6">
      <w:pPr>
        <w:pStyle w:val="NormalWeb"/>
      </w:pPr>
    </w:p>
    <w:p w:rsidR="000A5384" w:rsidRDefault="000A5384" w:rsidP="00465319">
      <w:pPr>
        <w:rPr>
          <w:color w:val="00B0F0"/>
          <w:u w:val="single"/>
        </w:rPr>
      </w:pPr>
    </w:p>
    <w:p w:rsidR="000A5384" w:rsidRDefault="000A5384" w:rsidP="00465319">
      <w:pPr>
        <w:rPr>
          <w:color w:val="00B0F0"/>
          <w:u w:val="single"/>
        </w:rPr>
      </w:pPr>
    </w:p>
    <w:p w:rsidR="000A5384" w:rsidRDefault="000A5384" w:rsidP="00465319">
      <w:pPr>
        <w:rPr>
          <w:color w:val="00B0F0"/>
          <w:u w:val="single"/>
        </w:rPr>
      </w:pPr>
    </w:p>
    <w:p w:rsidR="000A5384" w:rsidRDefault="000A5384" w:rsidP="00465319">
      <w:pPr>
        <w:rPr>
          <w:color w:val="00B0F0"/>
          <w:u w:val="single"/>
        </w:rPr>
      </w:pPr>
    </w:p>
    <w:p w:rsidR="00A31543" w:rsidRDefault="00A31543" w:rsidP="00465319">
      <w:pPr>
        <w:rPr>
          <w:color w:val="00B0F0"/>
          <w:u w:val="single"/>
        </w:rPr>
      </w:pPr>
    </w:p>
    <w:p w:rsidR="00E0056C" w:rsidRPr="004041B4" w:rsidRDefault="00061263" w:rsidP="00027A18">
      <w:pPr>
        <w:jc w:val="center"/>
        <w:rPr>
          <w:rFonts w:ascii="Times New Roman" w:hAnsi="Times New Roman" w:cs="Times New Roman"/>
          <w:b/>
          <w:sz w:val="28"/>
          <w:szCs w:val="28"/>
        </w:rPr>
      </w:pPr>
      <w:r w:rsidRPr="004041B4">
        <w:rPr>
          <w:rFonts w:ascii="Times New Roman" w:hAnsi="Times New Roman" w:cs="Times New Roman"/>
          <w:b/>
          <w:color w:val="00B0F0"/>
          <w:sz w:val="28"/>
          <w:szCs w:val="28"/>
          <w:u w:val="single"/>
        </w:rPr>
        <w:lastRenderedPageBreak/>
        <w:t>Student’s   Declaration</w:t>
      </w:r>
    </w:p>
    <w:p w:rsidR="001B0AF9" w:rsidRPr="00656070" w:rsidRDefault="00E0056C" w:rsidP="000F4D0C">
      <w:pPr>
        <w:pStyle w:val="NormalWeb"/>
        <w:spacing w:line="360" w:lineRule="auto"/>
        <w:jc w:val="both"/>
      </w:pPr>
      <w:r w:rsidRPr="00656070">
        <w:t>I hereby declare that</w:t>
      </w:r>
      <w:r w:rsidR="00061263" w:rsidRPr="00656070">
        <w:t xml:space="preserve"> the Project  report named</w:t>
      </w:r>
      <w:r w:rsidRPr="00656070">
        <w:t xml:space="preserve"> is</w:t>
      </w:r>
      <w:r w:rsidR="006D4D11">
        <w:t xml:space="preserve"> </w:t>
      </w:r>
      <w:r w:rsidR="00061263" w:rsidRPr="00656070">
        <w:t>Measurement of Financial health    Soundness</w:t>
      </w:r>
      <w:r w:rsidR="008D25C8" w:rsidRPr="008D25C8">
        <w:t xml:space="preserve"> </w:t>
      </w:r>
      <w:r w:rsidR="008D25C8" w:rsidRPr="00061263">
        <w:t>of</w:t>
      </w:r>
      <w:r w:rsidR="008D25C8" w:rsidRPr="008D25C8">
        <w:rPr>
          <w:b/>
          <w:sz w:val="28"/>
          <w:szCs w:val="20"/>
        </w:rPr>
        <w:t xml:space="preserve"> </w:t>
      </w:r>
      <w:r w:rsidR="008D25C8" w:rsidRPr="008D25C8">
        <w:t>Private Commercial Banks in Bangladesh: An Observation Of Islamic Banks</w:t>
      </w:r>
      <w:r w:rsidR="008D25C8" w:rsidRPr="00A31543">
        <w:t xml:space="preserve"> in Bangladesh</w:t>
      </w:r>
      <w:r w:rsidR="008D25C8" w:rsidRPr="008D25C8">
        <w:t xml:space="preserve"> </w:t>
      </w:r>
      <w:r w:rsidRPr="00656070">
        <w:t xml:space="preserve">prepared </w:t>
      </w:r>
      <w:r w:rsidR="001B0AF9" w:rsidRPr="00656070">
        <w:t>by me in the</w:t>
      </w:r>
      <w:r w:rsidR="00061263" w:rsidRPr="00656070">
        <w:t xml:space="preserve"> period of performing Project </w:t>
      </w:r>
      <w:r w:rsidR="001B0AF9" w:rsidRPr="00656070">
        <w:t xml:space="preserve"> on financi</w:t>
      </w:r>
      <w:r w:rsidR="00656070" w:rsidRPr="00656070">
        <w:t xml:space="preserve">al performance in </w:t>
      </w:r>
      <w:proofErr w:type="spellStart"/>
      <w:r w:rsidR="00656070" w:rsidRPr="00656070">
        <w:t>Islami</w:t>
      </w:r>
      <w:proofErr w:type="spellEnd"/>
      <w:r w:rsidR="001B0AF9" w:rsidRPr="00656070">
        <w:t xml:space="preserve"> Bank Limited.</w:t>
      </w:r>
    </w:p>
    <w:p w:rsidR="00482D5B" w:rsidRPr="00656070" w:rsidRDefault="001B0AF9" w:rsidP="000F4D0C">
      <w:pPr>
        <w:pStyle w:val="NormalWeb"/>
        <w:spacing w:line="360" w:lineRule="auto"/>
        <w:jc w:val="both"/>
      </w:pPr>
      <w:r w:rsidRPr="00656070">
        <w:t>I a</w:t>
      </w:r>
      <w:r w:rsidR="0029571F">
        <w:t xml:space="preserve">lso declared that the Project report </w:t>
      </w:r>
      <w:r w:rsidRPr="00656070">
        <w:t xml:space="preserve">has been prepared as a partial requirement of the fulfillment of Bachelor of Business Administration </w:t>
      </w:r>
      <w:r w:rsidR="00482D5B" w:rsidRPr="00656070">
        <w:t>(BBA) degree under National University.</w:t>
      </w:r>
    </w:p>
    <w:p w:rsidR="00656070" w:rsidRPr="00656070" w:rsidRDefault="00656070" w:rsidP="00656070">
      <w:pPr>
        <w:pStyle w:val="NormalWeb"/>
        <w:spacing w:line="360" w:lineRule="auto"/>
      </w:pPr>
    </w:p>
    <w:p w:rsidR="00656070" w:rsidRPr="00656070" w:rsidRDefault="00656070" w:rsidP="00656070">
      <w:pPr>
        <w:pStyle w:val="NormalWeb"/>
        <w:spacing w:line="360" w:lineRule="auto"/>
      </w:pPr>
    </w:p>
    <w:p w:rsidR="00482D5B" w:rsidRPr="004041B4" w:rsidRDefault="007B35B6" w:rsidP="00D4003F">
      <w:pPr>
        <w:pStyle w:val="NormalWeb"/>
        <w:spacing w:after="0" w:afterAutospacing="0" w:line="360" w:lineRule="auto"/>
      </w:pPr>
      <w:r>
        <w:rPr>
          <w:noProof/>
        </w:rPr>
        <w:pict>
          <v:shape id="_x0000_s1032" type="#_x0000_t32" style="position:absolute;margin-left:-2.05pt;margin-top:-.05pt;width:124.3pt;height:0;z-index:251662336" o:connectortype="straight">
            <v:stroke dashstyle="dash"/>
          </v:shape>
        </w:pict>
      </w:r>
      <w:r w:rsidR="00656070" w:rsidRPr="004041B4">
        <w:t xml:space="preserve">Md. </w:t>
      </w:r>
      <w:proofErr w:type="spellStart"/>
      <w:r w:rsidR="00656070" w:rsidRPr="004041B4">
        <w:t>Habib</w:t>
      </w:r>
      <w:proofErr w:type="spellEnd"/>
      <w:r w:rsidR="00656070" w:rsidRPr="004041B4">
        <w:t xml:space="preserve"> </w:t>
      </w:r>
      <w:proofErr w:type="spellStart"/>
      <w:r w:rsidR="00656070" w:rsidRPr="004041B4">
        <w:t>Ullah</w:t>
      </w:r>
      <w:proofErr w:type="spellEnd"/>
    </w:p>
    <w:p w:rsidR="00482D5B" w:rsidRPr="004041B4" w:rsidRDefault="00656070" w:rsidP="00D4003F">
      <w:pPr>
        <w:pStyle w:val="NormalWeb"/>
        <w:spacing w:after="0" w:afterAutospacing="0" w:line="360" w:lineRule="auto"/>
      </w:pPr>
      <w:r w:rsidRPr="004041B4">
        <w:t>Roll No: 1303348</w:t>
      </w:r>
    </w:p>
    <w:p w:rsidR="00656070" w:rsidRPr="004041B4" w:rsidRDefault="00656070" w:rsidP="00D4003F">
      <w:pPr>
        <w:spacing w:after="0" w:line="360" w:lineRule="auto"/>
        <w:rPr>
          <w:rFonts w:ascii="Times New Roman" w:hAnsi="Times New Roman" w:cs="Times New Roman"/>
          <w:sz w:val="24"/>
          <w:szCs w:val="24"/>
        </w:rPr>
      </w:pPr>
      <w:r w:rsidRPr="004041B4">
        <w:rPr>
          <w:rFonts w:ascii="Times New Roman" w:hAnsi="Times New Roman" w:cs="Times New Roman"/>
          <w:sz w:val="24"/>
          <w:szCs w:val="24"/>
        </w:rPr>
        <w:t>Roll No: 1303348</w:t>
      </w:r>
    </w:p>
    <w:p w:rsidR="00656070" w:rsidRPr="004041B4" w:rsidRDefault="00656070" w:rsidP="00D4003F">
      <w:pPr>
        <w:spacing w:after="0" w:line="360" w:lineRule="auto"/>
        <w:rPr>
          <w:rFonts w:ascii="Times New Roman" w:hAnsi="Times New Roman" w:cs="Times New Roman"/>
          <w:sz w:val="24"/>
          <w:szCs w:val="24"/>
        </w:rPr>
      </w:pPr>
      <w:r w:rsidRPr="004041B4">
        <w:rPr>
          <w:rFonts w:ascii="Times New Roman" w:hAnsi="Times New Roman" w:cs="Times New Roman"/>
          <w:sz w:val="24"/>
          <w:szCs w:val="24"/>
        </w:rPr>
        <w:t>Registration No: 2096198</w:t>
      </w:r>
    </w:p>
    <w:p w:rsidR="00656070" w:rsidRPr="004041B4" w:rsidRDefault="00656070" w:rsidP="00D4003F">
      <w:pPr>
        <w:spacing w:after="0" w:line="360" w:lineRule="auto"/>
        <w:rPr>
          <w:rFonts w:ascii="Times New Roman" w:hAnsi="Times New Roman" w:cs="Times New Roman"/>
          <w:sz w:val="24"/>
          <w:szCs w:val="24"/>
        </w:rPr>
      </w:pPr>
      <w:r w:rsidRPr="004041B4">
        <w:rPr>
          <w:rFonts w:ascii="Times New Roman" w:hAnsi="Times New Roman" w:cs="Times New Roman"/>
          <w:sz w:val="24"/>
          <w:szCs w:val="24"/>
        </w:rPr>
        <w:t>Session: 2012-2013</w:t>
      </w:r>
    </w:p>
    <w:p w:rsidR="00656070" w:rsidRPr="004041B4" w:rsidRDefault="00656070" w:rsidP="00D4003F">
      <w:pPr>
        <w:spacing w:after="0" w:line="360" w:lineRule="auto"/>
        <w:rPr>
          <w:rFonts w:ascii="Times New Roman" w:hAnsi="Times New Roman" w:cs="Times New Roman"/>
          <w:sz w:val="24"/>
          <w:szCs w:val="24"/>
        </w:rPr>
      </w:pPr>
      <w:r w:rsidRPr="004041B4">
        <w:rPr>
          <w:rFonts w:ascii="Times New Roman" w:hAnsi="Times New Roman" w:cs="Times New Roman"/>
          <w:sz w:val="24"/>
          <w:szCs w:val="24"/>
        </w:rPr>
        <w:t>Program BBA</w:t>
      </w:r>
    </w:p>
    <w:p w:rsidR="00656070" w:rsidRPr="004041B4" w:rsidRDefault="00656070" w:rsidP="00D4003F">
      <w:pPr>
        <w:spacing w:after="0" w:line="360" w:lineRule="auto"/>
        <w:rPr>
          <w:rFonts w:ascii="Times New Roman" w:hAnsi="Times New Roman" w:cs="Times New Roman"/>
          <w:sz w:val="24"/>
          <w:szCs w:val="24"/>
        </w:rPr>
      </w:pPr>
      <w:r w:rsidRPr="004041B4">
        <w:rPr>
          <w:rFonts w:ascii="Times New Roman" w:hAnsi="Times New Roman" w:cs="Times New Roman"/>
          <w:sz w:val="24"/>
          <w:szCs w:val="24"/>
        </w:rPr>
        <w:t>Major in Finance</w:t>
      </w:r>
    </w:p>
    <w:p w:rsidR="00656070" w:rsidRPr="004041B4" w:rsidRDefault="00656070" w:rsidP="00D4003F">
      <w:pPr>
        <w:spacing w:after="0" w:line="360" w:lineRule="auto"/>
        <w:rPr>
          <w:rFonts w:ascii="Times New Roman" w:hAnsi="Times New Roman" w:cs="Times New Roman"/>
          <w:sz w:val="24"/>
          <w:szCs w:val="24"/>
        </w:rPr>
      </w:pPr>
      <w:r w:rsidRPr="004041B4">
        <w:rPr>
          <w:rFonts w:ascii="Times New Roman" w:hAnsi="Times New Roman" w:cs="Times New Roman"/>
          <w:sz w:val="24"/>
          <w:szCs w:val="24"/>
        </w:rPr>
        <w:t>Daffodil Institute of IT (DIIT)</w:t>
      </w:r>
    </w:p>
    <w:p w:rsidR="00BF16D9" w:rsidRDefault="00BF16D9" w:rsidP="00656070">
      <w:pPr>
        <w:spacing w:line="240" w:lineRule="auto"/>
      </w:pPr>
      <w:r>
        <w:br w:type="page"/>
      </w:r>
    </w:p>
    <w:p w:rsidR="00482D5B" w:rsidRPr="00A31543" w:rsidRDefault="00482D5B" w:rsidP="004041B4">
      <w:pPr>
        <w:pStyle w:val="NormalWeb"/>
        <w:spacing w:line="360" w:lineRule="auto"/>
        <w:jc w:val="center"/>
        <w:rPr>
          <w:b/>
          <w:color w:val="4BACC6" w:themeColor="accent5"/>
          <w:sz w:val="28"/>
          <w:szCs w:val="28"/>
          <w:u w:val="single"/>
        </w:rPr>
      </w:pPr>
      <w:r w:rsidRPr="00A31543">
        <w:rPr>
          <w:b/>
          <w:color w:val="4BACC6" w:themeColor="accent5"/>
          <w:sz w:val="28"/>
          <w:szCs w:val="28"/>
          <w:u w:val="single"/>
        </w:rPr>
        <w:lastRenderedPageBreak/>
        <w:t>Acknowledgement</w:t>
      </w:r>
    </w:p>
    <w:p w:rsidR="00482D5B" w:rsidRPr="00ED2C59" w:rsidRDefault="00482D5B" w:rsidP="000F4D0C">
      <w:pPr>
        <w:pStyle w:val="NormalWeb"/>
        <w:spacing w:line="360" w:lineRule="auto"/>
        <w:jc w:val="both"/>
      </w:pPr>
      <w:r w:rsidRPr="00ED2C59">
        <w:t>At first, I would like to thank</w:t>
      </w:r>
      <w:r w:rsidR="0029571F">
        <w:t xml:space="preserve">s </w:t>
      </w:r>
      <w:r w:rsidR="00D4003F" w:rsidRPr="00ED2C59">
        <w:t>to Almighty</w:t>
      </w:r>
      <w:r w:rsidRPr="00ED2C59">
        <w:t xml:space="preserve"> Allah for giving me the opportunity to complete my</w:t>
      </w:r>
      <w:r w:rsidR="004C0DB8">
        <w:t xml:space="preserve"> Project R</w:t>
      </w:r>
      <w:r w:rsidR="00D4003F" w:rsidRPr="00ED2C59">
        <w:t>eport</w:t>
      </w:r>
      <w:r w:rsidR="001024F0" w:rsidRPr="00ED2C59">
        <w:t>. I also want to thank all the people who have given their support and assistance and extremely grateful to all of them for the completion to the report success</w:t>
      </w:r>
      <w:r w:rsidR="00656070" w:rsidRPr="00ED2C59">
        <w:t>fully. Daffodil Institute of IT</w:t>
      </w:r>
      <w:r w:rsidR="0029571F">
        <w:t xml:space="preserve"> </w:t>
      </w:r>
      <w:r w:rsidR="00656070" w:rsidRPr="00ED2C59">
        <w:t>(DIIT)</w:t>
      </w:r>
      <w:r w:rsidR="0029571F">
        <w:t xml:space="preserve"> and </w:t>
      </w:r>
      <w:proofErr w:type="spellStart"/>
      <w:r w:rsidR="0029571F">
        <w:t>Islami</w:t>
      </w:r>
      <w:proofErr w:type="spellEnd"/>
      <w:r w:rsidR="0029571F">
        <w:t xml:space="preserve"> </w:t>
      </w:r>
      <w:r w:rsidR="00656070" w:rsidRPr="00ED2C59">
        <w:t>Bank of Bangladesh Limited</w:t>
      </w:r>
      <w:r w:rsidR="001024F0" w:rsidRPr="00ED2C59">
        <w:t xml:space="preserve"> both</w:t>
      </w:r>
      <w:r w:rsidR="00656070" w:rsidRPr="00ED2C59">
        <w:t xml:space="preserve"> have</w:t>
      </w:r>
      <w:r w:rsidR="001024F0" w:rsidRPr="00ED2C59">
        <w:t xml:space="preserve"> provided me with enormous suppor</w:t>
      </w:r>
      <w:r w:rsidR="00656070" w:rsidRPr="00ED2C59">
        <w:t>t and guidance for my Project</w:t>
      </w:r>
      <w:r w:rsidR="001024F0" w:rsidRPr="00ED2C59">
        <w:t xml:space="preserve"> program to be completed successfully.</w:t>
      </w:r>
    </w:p>
    <w:p w:rsidR="001024F0" w:rsidRPr="00ED2C59" w:rsidRDefault="001024F0" w:rsidP="000F4D0C">
      <w:pPr>
        <w:pStyle w:val="NormalWeb"/>
        <w:spacing w:line="360" w:lineRule="auto"/>
        <w:jc w:val="both"/>
      </w:pPr>
      <w:r w:rsidRPr="00ED2C59">
        <w:t>P</w:t>
      </w:r>
      <w:r w:rsidR="00ED2C59" w:rsidRPr="00ED2C59">
        <w:t>reparing this report was challenging</w:t>
      </w:r>
      <w:r w:rsidRPr="00ED2C59">
        <w:t xml:space="preserve"> and hard work</w:t>
      </w:r>
      <w:r w:rsidR="00ED2C59" w:rsidRPr="00ED2C59">
        <w:t xml:space="preserve">ing </w:t>
      </w:r>
      <w:r w:rsidRPr="00ED2C59">
        <w:t>at the same time.</w:t>
      </w:r>
      <w:r w:rsidR="004C0DB8">
        <w:t xml:space="preserve"> </w:t>
      </w:r>
      <w:r w:rsidRPr="00ED2C59">
        <w:t>It is for the fi</w:t>
      </w:r>
      <w:r w:rsidR="00A20469" w:rsidRPr="00ED2C59">
        <w:t>rst time that I have been able to gather real life experience working in a report.</w:t>
      </w:r>
    </w:p>
    <w:p w:rsidR="00765BE8" w:rsidRDefault="00A20469" w:rsidP="000F4D0C">
      <w:pPr>
        <w:pStyle w:val="NormalWeb"/>
        <w:spacing w:line="360" w:lineRule="auto"/>
        <w:jc w:val="both"/>
      </w:pPr>
      <w:r w:rsidRPr="00ED2C59">
        <w:t xml:space="preserve">I would like to give my heartiest gratitude to </w:t>
      </w:r>
      <w:proofErr w:type="spellStart"/>
      <w:r w:rsidRPr="00ED2C59">
        <w:t>Aminul</w:t>
      </w:r>
      <w:proofErr w:type="spellEnd"/>
      <w:r w:rsidR="004C0DB8">
        <w:t xml:space="preserve"> </w:t>
      </w:r>
      <w:proofErr w:type="spellStart"/>
      <w:r w:rsidRPr="00ED2C59">
        <w:t>Haque</w:t>
      </w:r>
      <w:proofErr w:type="spellEnd"/>
      <w:r w:rsidR="006C3278">
        <w:t xml:space="preserve"> </w:t>
      </w:r>
      <w:proofErr w:type="spellStart"/>
      <w:r w:rsidRPr="00ED2C59">
        <w:t>Russel</w:t>
      </w:r>
      <w:proofErr w:type="spellEnd"/>
      <w:r w:rsidRPr="00ED2C59">
        <w:t>, lecturer</w:t>
      </w:r>
      <w:r w:rsidR="00ED2C59" w:rsidRPr="00ED2C59">
        <w:t xml:space="preserve"> </w:t>
      </w:r>
      <w:r w:rsidR="004041B4" w:rsidRPr="00ED2C59">
        <w:t>of BBA</w:t>
      </w:r>
      <w:r w:rsidRPr="00ED2C59">
        <w:t xml:space="preserve"> Program </w:t>
      </w:r>
      <w:r w:rsidR="00ED2C59" w:rsidRPr="00ED2C59">
        <w:t xml:space="preserve">of </w:t>
      </w:r>
      <w:r w:rsidRPr="00ED2C59">
        <w:t>Daffodi</w:t>
      </w:r>
      <w:r w:rsidR="00ED2C59" w:rsidRPr="00ED2C59">
        <w:t xml:space="preserve">l Institute of IT, my Project </w:t>
      </w:r>
      <w:r w:rsidR="004041B4" w:rsidRPr="00ED2C59">
        <w:t>report’s supervisor</w:t>
      </w:r>
      <w:r w:rsidR="00ED2C59" w:rsidRPr="00ED2C59">
        <w:t>, for his kind c</w:t>
      </w:r>
      <w:r w:rsidRPr="00ED2C59">
        <w:t xml:space="preserve">oncern, valuable time, advice, endless endeavor </w:t>
      </w:r>
      <w:r w:rsidR="00ED2C59" w:rsidRPr="00ED2C59">
        <w:t xml:space="preserve">and guidance throughout the </w:t>
      </w:r>
      <w:r w:rsidR="004041B4" w:rsidRPr="00ED2C59">
        <w:t>Project period</w:t>
      </w:r>
      <w:r w:rsidR="00765BE8" w:rsidRPr="00ED2C59">
        <w:t xml:space="preserve"> and</w:t>
      </w:r>
      <w:r w:rsidR="004C0DB8">
        <w:t xml:space="preserve"> </w:t>
      </w:r>
      <w:r w:rsidR="004041B4">
        <w:t xml:space="preserve">making </w:t>
      </w:r>
      <w:r w:rsidR="004041B4" w:rsidRPr="00ED2C59">
        <w:t>the</w:t>
      </w:r>
      <w:r w:rsidR="00ED2C59" w:rsidRPr="00ED2C59">
        <w:t xml:space="preserve"> report</w:t>
      </w:r>
      <w:r w:rsidR="00ED2C59">
        <w:t xml:space="preserve">. </w:t>
      </w:r>
    </w:p>
    <w:p w:rsidR="00A346FE" w:rsidRDefault="00A346FE" w:rsidP="007223E6">
      <w:pPr>
        <w:pStyle w:val="NormalWeb"/>
      </w:pPr>
    </w:p>
    <w:p w:rsidR="00A20469" w:rsidRDefault="00A20469" w:rsidP="007223E6">
      <w:pPr>
        <w:pStyle w:val="NormalWeb"/>
      </w:pPr>
    </w:p>
    <w:p w:rsidR="00482D5B" w:rsidRDefault="00482D5B" w:rsidP="007223E6">
      <w:pPr>
        <w:pStyle w:val="NormalWeb"/>
      </w:pPr>
    </w:p>
    <w:p w:rsidR="00482D5B" w:rsidRDefault="00482D5B" w:rsidP="007223E6">
      <w:pPr>
        <w:pStyle w:val="NormalWeb"/>
      </w:pPr>
    </w:p>
    <w:p w:rsidR="00482D5B" w:rsidRDefault="00482D5B" w:rsidP="007223E6">
      <w:pPr>
        <w:pStyle w:val="NormalWeb"/>
      </w:pPr>
    </w:p>
    <w:p w:rsidR="00482D5B" w:rsidRDefault="00482D5B" w:rsidP="007223E6">
      <w:pPr>
        <w:pStyle w:val="NormalWeb"/>
      </w:pPr>
    </w:p>
    <w:p w:rsidR="00482D5B" w:rsidRDefault="00482D5B" w:rsidP="007223E6">
      <w:pPr>
        <w:pStyle w:val="NormalWeb"/>
      </w:pPr>
    </w:p>
    <w:p w:rsidR="00482D5B" w:rsidRDefault="00482D5B" w:rsidP="007223E6">
      <w:pPr>
        <w:pStyle w:val="NormalWeb"/>
      </w:pPr>
    </w:p>
    <w:p w:rsidR="00482D5B" w:rsidRDefault="00482D5B" w:rsidP="007223E6">
      <w:pPr>
        <w:pStyle w:val="NormalWeb"/>
      </w:pPr>
    </w:p>
    <w:p w:rsidR="00482D5B" w:rsidRDefault="00482D5B" w:rsidP="007223E6">
      <w:pPr>
        <w:pStyle w:val="NormalWeb"/>
      </w:pPr>
    </w:p>
    <w:p w:rsidR="000A5384" w:rsidRDefault="000A5384" w:rsidP="00D4003F">
      <w:pPr>
        <w:pStyle w:val="NormalWeb"/>
        <w:spacing w:line="360" w:lineRule="auto"/>
        <w:jc w:val="center"/>
        <w:rPr>
          <w:b/>
          <w:color w:val="0070C0"/>
          <w:sz w:val="28"/>
          <w:u w:val="single"/>
        </w:rPr>
      </w:pPr>
    </w:p>
    <w:p w:rsidR="00482D5B" w:rsidRPr="00D4003F" w:rsidRDefault="006A57D1" w:rsidP="00D4003F">
      <w:pPr>
        <w:pStyle w:val="NormalWeb"/>
        <w:spacing w:line="360" w:lineRule="auto"/>
        <w:jc w:val="center"/>
        <w:rPr>
          <w:b/>
          <w:color w:val="0070C0"/>
          <w:sz w:val="28"/>
          <w:u w:val="single"/>
        </w:rPr>
      </w:pPr>
      <w:r w:rsidRPr="00D4003F">
        <w:rPr>
          <w:b/>
          <w:color w:val="0070C0"/>
          <w:sz w:val="28"/>
          <w:u w:val="single"/>
        </w:rPr>
        <w:lastRenderedPageBreak/>
        <w:t>Executive Summary</w:t>
      </w:r>
    </w:p>
    <w:p w:rsidR="00AF6F6C" w:rsidRPr="000F4D0C" w:rsidRDefault="006A57D1" w:rsidP="000F4D0C">
      <w:pPr>
        <w:pStyle w:val="NormalWeb"/>
        <w:spacing w:line="360" w:lineRule="auto"/>
        <w:jc w:val="both"/>
      </w:pPr>
      <w:r w:rsidRPr="000F4D0C">
        <w:t>Banking sector is expanding its hand in different every day. At the same time the banking process is becoming faster, easier, and the ban</w:t>
      </w:r>
      <w:r w:rsidR="000F4D0C" w:rsidRPr="000F4D0C">
        <w:t xml:space="preserve">king area becoming wider. As </w:t>
      </w:r>
      <w:r w:rsidR="00D4003F" w:rsidRPr="000F4D0C">
        <w:t xml:space="preserve">the </w:t>
      </w:r>
      <w:r w:rsidR="004041B4" w:rsidRPr="000F4D0C">
        <w:t>demand for better survives</w:t>
      </w:r>
      <w:r w:rsidR="00C21F35" w:rsidRPr="000F4D0C">
        <w:t xml:space="preserve"> increases day by day,</w:t>
      </w:r>
      <w:r w:rsidR="004C0DB8">
        <w:t xml:space="preserve"> </w:t>
      </w:r>
      <w:r w:rsidR="00C21F35" w:rsidRPr="000F4D0C">
        <w:t>they are coming with different innovative ideas and products. In order to survive in the competit</w:t>
      </w:r>
      <w:r w:rsidR="00BA01BF" w:rsidRPr="000F4D0C">
        <w:t xml:space="preserve">ive field of the banking </w:t>
      </w:r>
      <w:r w:rsidR="00D4003F" w:rsidRPr="000F4D0C">
        <w:t>sector, all</w:t>
      </w:r>
      <w:r w:rsidR="00BA01BF" w:rsidRPr="000F4D0C">
        <w:t xml:space="preserve"> of</w:t>
      </w:r>
      <w:r w:rsidR="00C21F35" w:rsidRPr="000F4D0C">
        <w:t xml:space="preserve"> banking </w:t>
      </w:r>
      <w:r w:rsidR="00D4003F" w:rsidRPr="000F4D0C">
        <w:t>organizations are</w:t>
      </w:r>
      <w:r w:rsidR="00C21F35" w:rsidRPr="000F4D0C">
        <w:t xml:space="preserve"> looking for better service opportunity to provide </w:t>
      </w:r>
      <w:r w:rsidR="00D4003F" w:rsidRPr="000F4D0C">
        <w:t>their fellow</w:t>
      </w:r>
      <w:r w:rsidR="00D4003F">
        <w:t xml:space="preserve"> clients, a</w:t>
      </w:r>
      <w:r w:rsidR="004C0DB8">
        <w:t xml:space="preserve">s a result it has become </w:t>
      </w:r>
      <w:r w:rsidR="00C21F35" w:rsidRPr="000F4D0C">
        <w:t>essential for every person to have some ide</w:t>
      </w:r>
      <w:r w:rsidR="00BA01BF" w:rsidRPr="000F4D0C">
        <w:t>a on the banking procedure.</w:t>
      </w:r>
      <w:r w:rsidR="004C0DB8">
        <w:t xml:space="preserve"> </w:t>
      </w:r>
      <w:proofErr w:type="spellStart"/>
      <w:r w:rsidR="00D4003F" w:rsidRPr="000F4D0C">
        <w:t>Islami</w:t>
      </w:r>
      <w:proofErr w:type="spellEnd"/>
      <w:r w:rsidR="00D4003F" w:rsidRPr="000F4D0C">
        <w:t xml:space="preserve"> Bank Ltd</w:t>
      </w:r>
      <w:r w:rsidR="00AF6F6C" w:rsidRPr="000F4D0C">
        <w:t>. Believes in the vision of</w:t>
      </w:r>
      <w:r w:rsidR="00BA01BF" w:rsidRPr="000F4D0C">
        <w:t xml:space="preserve"> to achieve superior financial </w:t>
      </w:r>
      <w:r w:rsidR="00D4003F" w:rsidRPr="000F4D0C">
        <w:t>performance, be</w:t>
      </w:r>
      <w:r w:rsidR="004C0DB8">
        <w:t xml:space="preserve"> considered a leading </w:t>
      </w:r>
      <w:proofErr w:type="spellStart"/>
      <w:r w:rsidR="00BA01BF" w:rsidRPr="000F4D0C">
        <w:t>Islami</w:t>
      </w:r>
      <w:proofErr w:type="spellEnd"/>
      <w:r w:rsidR="00BA01BF" w:rsidRPr="000F4D0C">
        <w:t xml:space="preserve"> Bank by reputation a</w:t>
      </w:r>
      <w:r w:rsidR="004041B4">
        <w:t xml:space="preserve">nd performance. </w:t>
      </w:r>
      <w:r w:rsidR="00AF6F6C" w:rsidRPr="000F4D0C">
        <w:t>To achieve the desire goal the bank is sh</w:t>
      </w:r>
      <w:r w:rsidR="00BA01BF" w:rsidRPr="000F4D0C">
        <w:t>o</w:t>
      </w:r>
      <w:r w:rsidR="00AF6F6C" w:rsidRPr="000F4D0C">
        <w:t xml:space="preserve">wing </w:t>
      </w:r>
      <w:r w:rsidR="00BA01BF" w:rsidRPr="000F4D0C">
        <w:t xml:space="preserve">financial growth </w:t>
      </w:r>
      <w:r w:rsidR="00AF6F6C" w:rsidRPr="000F4D0C">
        <w:t>improvement.</w:t>
      </w:r>
      <w:r w:rsidR="004C0DB8">
        <w:t xml:space="preserve"> </w:t>
      </w:r>
      <w:r w:rsidR="00AF6F6C" w:rsidRPr="000F4D0C">
        <w:t>Banks strategic plans and networking will strengthen its competitive performance over others in this rapidly changing competitive environment.</w:t>
      </w:r>
    </w:p>
    <w:p w:rsidR="006A1F6A" w:rsidRPr="000F4D0C" w:rsidRDefault="00AF6F6C" w:rsidP="000F4D0C">
      <w:pPr>
        <w:pStyle w:val="NormalWeb"/>
        <w:spacing w:line="360" w:lineRule="auto"/>
        <w:jc w:val="both"/>
      </w:pPr>
      <w:r w:rsidRPr="000F4D0C">
        <w:t>In chapter one</w:t>
      </w:r>
      <w:r w:rsidR="006C3278">
        <w:t>,</w:t>
      </w:r>
      <w:r w:rsidRPr="000F4D0C">
        <w:t xml:space="preserve"> I have discussed about the intro</w:t>
      </w:r>
      <w:r w:rsidR="003D04FB" w:rsidRPr="000F4D0C">
        <w:t xml:space="preserve">duction, origin, scope, data </w:t>
      </w:r>
      <w:r w:rsidR="00D4003F" w:rsidRPr="000F4D0C">
        <w:t>collection,</w:t>
      </w:r>
      <w:r w:rsidR="003D04FB" w:rsidRPr="000F4D0C">
        <w:t xml:space="preserve"> limitation &amp; methodology of the study. In chapter two, here discussed about the historical background, organizational structure mission, vision,</w:t>
      </w:r>
      <w:r w:rsidR="000F4D0C" w:rsidRPr="000F4D0C">
        <w:t xml:space="preserve"> objective &amp; performance of </w:t>
      </w:r>
      <w:r w:rsidR="00D4003F" w:rsidRPr="000F4D0C">
        <w:t>Islamic Bank</w:t>
      </w:r>
      <w:r w:rsidR="003D04FB" w:rsidRPr="000F4D0C">
        <w:t xml:space="preserve"> of Bangladesh </w:t>
      </w:r>
      <w:r w:rsidR="00697FF2" w:rsidRPr="000F4D0C">
        <w:t>Ltd. In chapter three</w:t>
      </w:r>
      <w:r w:rsidR="006C3278">
        <w:t>, I</w:t>
      </w:r>
      <w:r w:rsidR="00697FF2" w:rsidRPr="000F4D0C">
        <w:t xml:space="preserve"> covered the different ratios on theoretic</w:t>
      </w:r>
      <w:r w:rsidR="000F4D0C" w:rsidRPr="000F4D0C">
        <w:t>al aspects. Theoretical aspects</w:t>
      </w:r>
      <w:r w:rsidR="00697FF2" w:rsidRPr="000F4D0C">
        <w:t xml:space="preserve"> those are used for measuring the financial performance of the organization, then in chapter four</w:t>
      </w:r>
      <w:r w:rsidR="006C3278">
        <w:t>, I  tried</w:t>
      </w:r>
      <w:r w:rsidR="00697FF2" w:rsidRPr="000F4D0C">
        <w:t xml:space="preserve"> to eval</w:t>
      </w:r>
      <w:r w:rsidR="000F4D0C" w:rsidRPr="000F4D0C">
        <w:t xml:space="preserve">uate the growth of financial health </w:t>
      </w:r>
      <w:r w:rsidR="00697FF2" w:rsidRPr="000F4D0C">
        <w:t xml:space="preserve">of bank by using the </w:t>
      </w:r>
      <w:r w:rsidR="000F4D0C" w:rsidRPr="000F4D0C">
        <w:t>various financial ratios. After</w:t>
      </w:r>
      <w:r w:rsidR="00697FF2" w:rsidRPr="000F4D0C">
        <w:t xml:space="preserve"> that in chapter Five</w:t>
      </w:r>
      <w:r w:rsidR="000F4D0C" w:rsidRPr="000F4D0C">
        <w:t>, we</w:t>
      </w:r>
      <w:r w:rsidR="00697FF2" w:rsidRPr="000F4D0C">
        <w:t xml:space="preserve"> discuss the findings of the study, I</w:t>
      </w:r>
      <w:r w:rsidR="004C0DB8">
        <w:t xml:space="preserve"> </w:t>
      </w:r>
      <w:r w:rsidR="00697FF2" w:rsidRPr="000F4D0C">
        <w:t>have given my re</w:t>
      </w:r>
      <w:r w:rsidR="006A1F6A" w:rsidRPr="000F4D0C">
        <w:t xml:space="preserve">commendations and conclusion, </w:t>
      </w:r>
      <w:r w:rsidR="00D4003F" w:rsidRPr="000F4D0C">
        <w:t>and the</w:t>
      </w:r>
      <w:r w:rsidR="006A1F6A" w:rsidRPr="000F4D0C">
        <w:t xml:space="preserve"> overall have a clear conception about all the e</w:t>
      </w:r>
      <w:r w:rsidR="000F4D0C" w:rsidRPr="000F4D0C">
        <w:t xml:space="preserve">ssential parts of the Project </w:t>
      </w:r>
      <w:r w:rsidR="006A1F6A" w:rsidRPr="000F4D0C">
        <w:t>program.</w:t>
      </w:r>
    </w:p>
    <w:p w:rsidR="006A57D1" w:rsidRDefault="006A1F6A" w:rsidP="000F4D0C">
      <w:pPr>
        <w:pStyle w:val="NormalWeb"/>
        <w:spacing w:line="360" w:lineRule="auto"/>
        <w:jc w:val="both"/>
      </w:pPr>
      <w:r w:rsidRPr="000F4D0C">
        <w:t xml:space="preserve">I hope this report, despite its many limitations, will </w:t>
      </w:r>
      <w:r w:rsidR="000F4D0C">
        <w:t>be a gateway to have a clear concept about the Financial Health Soundness of Islam</w:t>
      </w:r>
      <w:r w:rsidR="00632C7C">
        <w:t xml:space="preserve"> </w:t>
      </w:r>
      <w:r w:rsidRPr="000F4D0C">
        <w:t>Bank ltd.</w:t>
      </w:r>
    </w:p>
    <w:p w:rsidR="001C4F6D" w:rsidRDefault="001C4F6D" w:rsidP="000F4D0C">
      <w:pPr>
        <w:pStyle w:val="NormalWeb"/>
        <w:spacing w:line="360" w:lineRule="auto"/>
        <w:jc w:val="both"/>
      </w:pPr>
    </w:p>
    <w:p w:rsidR="001C4F6D" w:rsidRDefault="001C4F6D" w:rsidP="000F4D0C">
      <w:pPr>
        <w:pStyle w:val="NormalWeb"/>
        <w:spacing w:line="360" w:lineRule="auto"/>
        <w:jc w:val="both"/>
      </w:pPr>
    </w:p>
    <w:p w:rsidR="001C4F6D" w:rsidRDefault="001C4F6D" w:rsidP="000F4D0C">
      <w:pPr>
        <w:pStyle w:val="NormalWeb"/>
        <w:spacing w:line="360" w:lineRule="auto"/>
        <w:jc w:val="both"/>
      </w:pPr>
    </w:p>
    <w:p w:rsidR="0037014F" w:rsidRPr="00972DDF" w:rsidRDefault="00827320" w:rsidP="0037014F">
      <w:pPr>
        <w:jc w:val="center"/>
        <w:rPr>
          <w:rFonts w:ascii="Times New Roman" w:hAnsi="Times New Roman" w:cs="Times New Roman"/>
          <w:b/>
          <w:sz w:val="32"/>
          <w:szCs w:val="32"/>
        </w:rPr>
      </w:pPr>
      <w:r>
        <w:lastRenderedPageBreak/>
        <w:t xml:space="preserve"> </w:t>
      </w:r>
      <w:r w:rsidR="00490645">
        <w:t xml:space="preserve"> </w:t>
      </w:r>
      <w:r w:rsidR="0037014F" w:rsidRPr="00972DDF">
        <w:rPr>
          <w:rFonts w:ascii="Times New Roman" w:hAnsi="Times New Roman" w:cs="Times New Roman"/>
          <w:b/>
          <w:sz w:val="32"/>
          <w:szCs w:val="32"/>
        </w:rPr>
        <w:t>Table of Content</w:t>
      </w:r>
      <w:r w:rsidR="004041B4">
        <w:rPr>
          <w:rFonts w:ascii="Times New Roman" w:hAnsi="Times New Roman" w:cs="Times New Roman"/>
          <w:b/>
          <w:sz w:val="32"/>
          <w:szCs w:val="32"/>
        </w:rPr>
        <w:t>s</w:t>
      </w:r>
    </w:p>
    <w:tbl>
      <w:tblPr>
        <w:tblStyle w:val="GridTable5DarkAccent5"/>
        <w:tblpPr w:leftFromText="180" w:rightFromText="180" w:vertAnchor="page" w:horzAnchor="margin" w:tblpY="2438"/>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197"/>
        <w:gridCol w:w="1463"/>
      </w:tblGrid>
      <w:tr w:rsidR="0037014F" w:rsidRPr="008B15EF" w:rsidTr="00344EAB">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926" w:type="dxa"/>
            <w:tcBorders>
              <w:top w:val="none" w:sz="0" w:space="0" w:color="auto"/>
              <w:left w:val="none" w:sz="0" w:space="0" w:color="auto"/>
              <w:right w:val="none" w:sz="0" w:space="0" w:color="auto"/>
            </w:tcBorders>
          </w:tcPr>
          <w:p w:rsidR="0037014F" w:rsidRPr="008B15EF" w:rsidRDefault="0037014F" w:rsidP="0037014F">
            <w:pPr>
              <w:jc w:val="center"/>
              <w:rPr>
                <w:rFonts w:ascii="Times New Roman" w:hAnsi="Times New Roman" w:cs="Times New Roman"/>
                <w:sz w:val="28"/>
              </w:rPr>
            </w:pPr>
            <w:r w:rsidRPr="008B15EF">
              <w:rPr>
                <w:rFonts w:ascii="Times New Roman" w:hAnsi="Times New Roman" w:cs="Times New Roman"/>
                <w:sz w:val="28"/>
              </w:rPr>
              <w:t>Serial No.</w:t>
            </w:r>
          </w:p>
        </w:tc>
        <w:tc>
          <w:tcPr>
            <w:tcW w:w="5197" w:type="dxa"/>
            <w:tcBorders>
              <w:top w:val="none" w:sz="0" w:space="0" w:color="auto"/>
              <w:left w:val="none" w:sz="0" w:space="0" w:color="auto"/>
              <w:right w:val="none" w:sz="0" w:space="0" w:color="auto"/>
            </w:tcBorders>
          </w:tcPr>
          <w:p w:rsidR="0037014F" w:rsidRPr="008B15EF" w:rsidRDefault="0037014F" w:rsidP="003701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8B15EF">
              <w:rPr>
                <w:rFonts w:ascii="Times New Roman" w:hAnsi="Times New Roman" w:cs="Times New Roman"/>
                <w:sz w:val="28"/>
              </w:rPr>
              <w:t>Particular</w:t>
            </w:r>
            <w:r w:rsidR="00344EAB">
              <w:rPr>
                <w:rFonts w:ascii="Times New Roman" w:hAnsi="Times New Roman" w:cs="Times New Roman"/>
                <w:sz w:val="28"/>
              </w:rPr>
              <w:t>s</w:t>
            </w:r>
          </w:p>
        </w:tc>
        <w:tc>
          <w:tcPr>
            <w:tcW w:w="1463" w:type="dxa"/>
            <w:tcBorders>
              <w:top w:val="none" w:sz="0" w:space="0" w:color="auto"/>
              <w:left w:val="none" w:sz="0" w:space="0" w:color="auto"/>
              <w:right w:val="none" w:sz="0" w:space="0" w:color="auto"/>
            </w:tcBorders>
          </w:tcPr>
          <w:p w:rsidR="0037014F" w:rsidRPr="008B15EF" w:rsidRDefault="0037014F" w:rsidP="003701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8B15EF">
              <w:rPr>
                <w:rFonts w:ascii="Times New Roman" w:hAnsi="Times New Roman" w:cs="Times New Roman"/>
                <w:sz w:val="28"/>
              </w:rPr>
              <w:t>Page No.</w:t>
            </w:r>
          </w:p>
        </w:tc>
      </w:tr>
      <w:tr w:rsidR="00344EAB" w:rsidRPr="008B15EF" w:rsidTr="00344EA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344EAB" w:rsidRPr="008B15EF" w:rsidRDefault="00344EAB" w:rsidP="0037014F">
            <w:pPr>
              <w:jc w:val="center"/>
              <w:rPr>
                <w:rFonts w:ascii="Times New Roman" w:hAnsi="Times New Roman" w:cs="Times New Roman"/>
                <w:sz w:val="28"/>
              </w:rPr>
            </w:pPr>
          </w:p>
        </w:tc>
        <w:tc>
          <w:tcPr>
            <w:tcW w:w="5197" w:type="dxa"/>
          </w:tcPr>
          <w:p w:rsidR="00344EAB" w:rsidRPr="00344EAB" w:rsidRDefault="00344EAB" w:rsidP="00344E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4EAB">
              <w:rPr>
                <w:rFonts w:ascii="Times New Roman" w:hAnsi="Times New Roman" w:cs="Times New Roman"/>
                <w:sz w:val="24"/>
                <w:szCs w:val="24"/>
              </w:rPr>
              <w:t>Letter of transmittal</w:t>
            </w:r>
          </w:p>
        </w:tc>
        <w:tc>
          <w:tcPr>
            <w:tcW w:w="1463" w:type="dxa"/>
          </w:tcPr>
          <w:p w:rsidR="00344EAB" w:rsidRPr="008B15EF" w:rsidRDefault="00344EAB" w:rsidP="003701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tc>
      </w:tr>
      <w:tr w:rsidR="00344EAB" w:rsidRPr="008B15EF" w:rsidTr="00344EAB">
        <w:trPr>
          <w:trHeight w:val="428"/>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344EAB" w:rsidRPr="008B15EF" w:rsidRDefault="00344EAB" w:rsidP="0037014F">
            <w:pPr>
              <w:jc w:val="center"/>
              <w:rPr>
                <w:rFonts w:ascii="Times New Roman" w:hAnsi="Times New Roman" w:cs="Times New Roman"/>
                <w:sz w:val="28"/>
              </w:rPr>
            </w:pPr>
          </w:p>
        </w:tc>
        <w:tc>
          <w:tcPr>
            <w:tcW w:w="5197" w:type="dxa"/>
          </w:tcPr>
          <w:p w:rsidR="00344EAB" w:rsidRPr="00344EAB" w:rsidRDefault="00344EAB" w:rsidP="00344E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4EAB">
              <w:rPr>
                <w:rFonts w:ascii="Times New Roman" w:hAnsi="Times New Roman" w:cs="Times New Roman"/>
                <w:sz w:val="24"/>
                <w:szCs w:val="24"/>
              </w:rPr>
              <w:t>Supervisor’s Declaration</w:t>
            </w:r>
          </w:p>
        </w:tc>
        <w:tc>
          <w:tcPr>
            <w:tcW w:w="1463" w:type="dxa"/>
          </w:tcPr>
          <w:p w:rsidR="00344EAB" w:rsidRPr="008B15EF" w:rsidRDefault="00344EAB" w:rsidP="00370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p>
        </w:tc>
      </w:tr>
      <w:tr w:rsidR="00344EAB" w:rsidRPr="008B15EF" w:rsidTr="00344EA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344EAB" w:rsidRPr="008B15EF" w:rsidRDefault="00344EAB" w:rsidP="0037014F">
            <w:pPr>
              <w:jc w:val="center"/>
              <w:rPr>
                <w:rFonts w:ascii="Times New Roman" w:hAnsi="Times New Roman" w:cs="Times New Roman"/>
                <w:sz w:val="28"/>
              </w:rPr>
            </w:pPr>
          </w:p>
        </w:tc>
        <w:tc>
          <w:tcPr>
            <w:tcW w:w="5197" w:type="dxa"/>
          </w:tcPr>
          <w:p w:rsidR="00344EAB" w:rsidRPr="00344EAB" w:rsidRDefault="00344EAB" w:rsidP="00344E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4EAB">
              <w:rPr>
                <w:rFonts w:ascii="Times New Roman" w:hAnsi="Times New Roman" w:cs="Times New Roman"/>
                <w:sz w:val="24"/>
                <w:szCs w:val="24"/>
              </w:rPr>
              <w:t>Student’s Declaration</w:t>
            </w:r>
          </w:p>
        </w:tc>
        <w:tc>
          <w:tcPr>
            <w:tcW w:w="1463" w:type="dxa"/>
          </w:tcPr>
          <w:p w:rsidR="00344EAB" w:rsidRPr="008B15EF" w:rsidRDefault="00344EAB" w:rsidP="003701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tc>
      </w:tr>
      <w:tr w:rsidR="00344EAB" w:rsidRPr="008B15EF" w:rsidTr="00344EAB">
        <w:trPr>
          <w:trHeight w:val="428"/>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344EAB" w:rsidRPr="008B15EF" w:rsidRDefault="00344EAB" w:rsidP="0037014F">
            <w:pPr>
              <w:jc w:val="center"/>
              <w:rPr>
                <w:rFonts w:ascii="Times New Roman" w:hAnsi="Times New Roman" w:cs="Times New Roman"/>
                <w:sz w:val="28"/>
              </w:rPr>
            </w:pPr>
          </w:p>
        </w:tc>
        <w:tc>
          <w:tcPr>
            <w:tcW w:w="5197" w:type="dxa"/>
          </w:tcPr>
          <w:p w:rsidR="00344EAB" w:rsidRPr="00344EAB" w:rsidRDefault="00344EAB" w:rsidP="00344E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4EAB">
              <w:rPr>
                <w:rFonts w:ascii="Times New Roman" w:hAnsi="Times New Roman" w:cs="Times New Roman"/>
                <w:sz w:val="24"/>
                <w:szCs w:val="24"/>
              </w:rPr>
              <w:t>Acknowledgement</w:t>
            </w:r>
          </w:p>
        </w:tc>
        <w:tc>
          <w:tcPr>
            <w:tcW w:w="1463" w:type="dxa"/>
          </w:tcPr>
          <w:p w:rsidR="00344EAB" w:rsidRPr="008B15EF" w:rsidRDefault="00344EAB" w:rsidP="00370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p>
        </w:tc>
      </w:tr>
      <w:tr w:rsidR="00344EAB" w:rsidRPr="008B15EF" w:rsidTr="00344EA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344EAB" w:rsidRPr="008B15EF" w:rsidRDefault="00344EAB" w:rsidP="0037014F">
            <w:pPr>
              <w:jc w:val="center"/>
              <w:rPr>
                <w:rFonts w:ascii="Times New Roman" w:hAnsi="Times New Roman" w:cs="Times New Roman"/>
                <w:sz w:val="28"/>
              </w:rPr>
            </w:pPr>
          </w:p>
        </w:tc>
        <w:tc>
          <w:tcPr>
            <w:tcW w:w="5197" w:type="dxa"/>
          </w:tcPr>
          <w:p w:rsidR="00344EAB" w:rsidRPr="00344EAB" w:rsidRDefault="00344EAB" w:rsidP="00344E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4EAB">
              <w:rPr>
                <w:rFonts w:ascii="Times New Roman" w:hAnsi="Times New Roman" w:cs="Times New Roman"/>
                <w:sz w:val="24"/>
                <w:szCs w:val="24"/>
              </w:rPr>
              <w:t>Executive Summery</w:t>
            </w:r>
          </w:p>
        </w:tc>
        <w:tc>
          <w:tcPr>
            <w:tcW w:w="1463" w:type="dxa"/>
          </w:tcPr>
          <w:p w:rsidR="00344EAB" w:rsidRPr="008B15EF" w:rsidRDefault="00344EAB" w:rsidP="003701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tc>
      </w:tr>
      <w:tr w:rsidR="00344EAB" w:rsidRPr="008B15EF" w:rsidTr="00344EAB">
        <w:trPr>
          <w:trHeight w:val="428"/>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344EAB" w:rsidRPr="008B15EF" w:rsidRDefault="00344EAB" w:rsidP="0037014F">
            <w:pPr>
              <w:jc w:val="center"/>
              <w:rPr>
                <w:rFonts w:ascii="Times New Roman" w:hAnsi="Times New Roman" w:cs="Times New Roman"/>
                <w:sz w:val="28"/>
              </w:rPr>
            </w:pPr>
          </w:p>
        </w:tc>
        <w:tc>
          <w:tcPr>
            <w:tcW w:w="5197" w:type="dxa"/>
          </w:tcPr>
          <w:p w:rsidR="00344EAB" w:rsidRPr="00344EAB" w:rsidRDefault="00344EAB" w:rsidP="00344E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4EAB">
              <w:rPr>
                <w:rFonts w:ascii="Times New Roman" w:hAnsi="Times New Roman" w:cs="Times New Roman"/>
                <w:sz w:val="24"/>
                <w:szCs w:val="24"/>
              </w:rPr>
              <w:t>Acronyms</w:t>
            </w:r>
          </w:p>
        </w:tc>
        <w:tc>
          <w:tcPr>
            <w:tcW w:w="1463" w:type="dxa"/>
          </w:tcPr>
          <w:p w:rsidR="00344EAB" w:rsidRPr="008B15EF" w:rsidRDefault="00344EAB" w:rsidP="00370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p>
        </w:tc>
      </w:tr>
      <w:tr w:rsidR="00344EAB" w:rsidRPr="008B15EF" w:rsidTr="00344EA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344EAB" w:rsidRPr="008B15EF" w:rsidRDefault="00344EAB" w:rsidP="0037014F">
            <w:pPr>
              <w:jc w:val="center"/>
              <w:rPr>
                <w:rFonts w:ascii="Times New Roman" w:hAnsi="Times New Roman" w:cs="Times New Roman"/>
                <w:sz w:val="28"/>
              </w:rPr>
            </w:pPr>
          </w:p>
        </w:tc>
        <w:tc>
          <w:tcPr>
            <w:tcW w:w="5197" w:type="dxa"/>
          </w:tcPr>
          <w:p w:rsidR="00344EAB" w:rsidRPr="00344EAB" w:rsidRDefault="00344EAB" w:rsidP="00344E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4EAB">
              <w:rPr>
                <w:rFonts w:ascii="Times New Roman" w:hAnsi="Times New Roman" w:cs="Times New Roman"/>
                <w:sz w:val="24"/>
                <w:szCs w:val="24"/>
              </w:rPr>
              <w:t>List of Tables</w:t>
            </w:r>
          </w:p>
        </w:tc>
        <w:tc>
          <w:tcPr>
            <w:tcW w:w="1463" w:type="dxa"/>
          </w:tcPr>
          <w:p w:rsidR="00344EAB" w:rsidRPr="008B15EF" w:rsidRDefault="00344EAB" w:rsidP="003701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tc>
      </w:tr>
      <w:tr w:rsidR="00344EAB" w:rsidRPr="008B15EF" w:rsidTr="00344EAB">
        <w:trPr>
          <w:trHeight w:val="428"/>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344EAB" w:rsidRPr="008B15EF" w:rsidRDefault="00344EAB" w:rsidP="0037014F">
            <w:pPr>
              <w:jc w:val="center"/>
              <w:rPr>
                <w:rFonts w:ascii="Times New Roman" w:hAnsi="Times New Roman" w:cs="Times New Roman"/>
                <w:sz w:val="28"/>
              </w:rPr>
            </w:pPr>
          </w:p>
        </w:tc>
        <w:tc>
          <w:tcPr>
            <w:tcW w:w="5197" w:type="dxa"/>
          </w:tcPr>
          <w:p w:rsidR="00344EAB" w:rsidRPr="00344EAB" w:rsidRDefault="00344EAB" w:rsidP="00344E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4EAB">
              <w:rPr>
                <w:rFonts w:ascii="Times New Roman" w:hAnsi="Times New Roman" w:cs="Times New Roman"/>
                <w:sz w:val="24"/>
                <w:szCs w:val="24"/>
              </w:rPr>
              <w:t>List of Figures &amp; Graphs</w:t>
            </w:r>
          </w:p>
        </w:tc>
        <w:tc>
          <w:tcPr>
            <w:tcW w:w="1463" w:type="dxa"/>
          </w:tcPr>
          <w:p w:rsidR="00344EAB" w:rsidRPr="008B15EF" w:rsidRDefault="00344EAB" w:rsidP="00370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p>
        </w:tc>
      </w:tr>
      <w:tr w:rsidR="0037014F" w:rsidRPr="008B15EF" w:rsidTr="00344EA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37014F" w:rsidRPr="008B15EF" w:rsidRDefault="0037014F" w:rsidP="0037014F">
            <w:pPr>
              <w:jc w:val="center"/>
              <w:rPr>
                <w:rFonts w:ascii="Times New Roman" w:hAnsi="Times New Roman" w:cs="Times New Roman"/>
                <w:sz w:val="28"/>
              </w:rPr>
            </w:pPr>
            <w:r w:rsidRPr="008B15EF">
              <w:rPr>
                <w:rFonts w:ascii="Times New Roman" w:hAnsi="Times New Roman" w:cs="Times New Roman"/>
                <w:sz w:val="28"/>
              </w:rPr>
              <w:t>Chapter-1</w:t>
            </w:r>
          </w:p>
        </w:tc>
        <w:tc>
          <w:tcPr>
            <w:tcW w:w="5197" w:type="dxa"/>
          </w:tcPr>
          <w:p w:rsidR="0037014F" w:rsidRPr="002639A8" w:rsidRDefault="0037014F" w:rsidP="003701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rPr>
            </w:pPr>
            <w:r w:rsidRPr="002639A8">
              <w:rPr>
                <w:rFonts w:ascii="Times New Roman" w:hAnsi="Times New Roman" w:cs="Times New Roman"/>
                <w:b/>
                <w:sz w:val="28"/>
              </w:rPr>
              <w:t>Introduction</w:t>
            </w:r>
          </w:p>
        </w:tc>
        <w:tc>
          <w:tcPr>
            <w:tcW w:w="1463" w:type="dxa"/>
          </w:tcPr>
          <w:p w:rsidR="0037014F" w:rsidRPr="008B15EF" w:rsidRDefault="0037014F"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sidRPr="008B15EF">
              <w:rPr>
                <w:rFonts w:ascii="Times New Roman" w:hAnsi="Times New Roman" w:cs="Times New Roman"/>
                <w:sz w:val="28"/>
              </w:rPr>
              <w:t>1</w:t>
            </w:r>
          </w:p>
        </w:tc>
      </w:tr>
      <w:tr w:rsidR="0037014F" w:rsidRPr="008B15EF" w:rsidTr="00344EAB">
        <w:trPr>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37014F" w:rsidRPr="00344EAB" w:rsidRDefault="0037014F" w:rsidP="0037014F">
            <w:pPr>
              <w:jc w:val="center"/>
              <w:rPr>
                <w:rFonts w:ascii="Times New Roman" w:hAnsi="Times New Roman" w:cs="Times New Roman"/>
                <w:sz w:val="24"/>
              </w:rPr>
            </w:pPr>
            <w:r w:rsidRPr="00344EAB">
              <w:rPr>
                <w:rFonts w:ascii="Times New Roman" w:hAnsi="Times New Roman" w:cs="Times New Roman"/>
                <w:sz w:val="24"/>
              </w:rPr>
              <w:t>1.1</w:t>
            </w:r>
          </w:p>
        </w:tc>
        <w:tc>
          <w:tcPr>
            <w:tcW w:w="5197" w:type="dxa"/>
          </w:tcPr>
          <w:p w:rsidR="0037014F" w:rsidRPr="00344EAB" w:rsidRDefault="0037014F" w:rsidP="00370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Introduction</w:t>
            </w:r>
          </w:p>
        </w:tc>
        <w:tc>
          <w:tcPr>
            <w:tcW w:w="1463" w:type="dxa"/>
          </w:tcPr>
          <w:p w:rsidR="0037014F" w:rsidRPr="00344EAB" w:rsidRDefault="0037014F"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1</w:t>
            </w:r>
            <w:r w:rsidR="004F2C48" w:rsidRPr="00344EAB">
              <w:rPr>
                <w:rFonts w:ascii="Times New Roman" w:hAnsi="Times New Roman" w:cs="Times New Roman"/>
                <w:sz w:val="24"/>
              </w:rPr>
              <w:t>0</w:t>
            </w:r>
          </w:p>
        </w:tc>
      </w:tr>
      <w:tr w:rsidR="0037014F" w:rsidRPr="008B15EF" w:rsidTr="00344EAB">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37014F" w:rsidRPr="00344EAB" w:rsidRDefault="0037014F" w:rsidP="0037014F">
            <w:pPr>
              <w:jc w:val="center"/>
              <w:rPr>
                <w:rFonts w:ascii="Times New Roman" w:hAnsi="Times New Roman" w:cs="Times New Roman"/>
                <w:sz w:val="24"/>
              </w:rPr>
            </w:pPr>
            <w:r w:rsidRPr="00344EAB">
              <w:rPr>
                <w:rFonts w:ascii="Times New Roman" w:hAnsi="Times New Roman" w:cs="Times New Roman"/>
                <w:sz w:val="24"/>
              </w:rPr>
              <w:t>1.2</w:t>
            </w:r>
          </w:p>
        </w:tc>
        <w:tc>
          <w:tcPr>
            <w:tcW w:w="5197" w:type="dxa"/>
          </w:tcPr>
          <w:p w:rsidR="0037014F" w:rsidRPr="00344EAB" w:rsidRDefault="007261B8" w:rsidP="003701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Literature Review</w:t>
            </w:r>
          </w:p>
        </w:tc>
        <w:tc>
          <w:tcPr>
            <w:tcW w:w="1463" w:type="dxa"/>
          </w:tcPr>
          <w:p w:rsidR="0037014F" w:rsidRPr="00344EAB" w:rsidRDefault="0037014F"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1</w:t>
            </w:r>
            <w:r w:rsidR="004F2C48" w:rsidRPr="00344EAB">
              <w:rPr>
                <w:rFonts w:ascii="Times New Roman" w:hAnsi="Times New Roman" w:cs="Times New Roman"/>
                <w:sz w:val="24"/>
              </w:rPr>
              <w:t>1</w:t>
            </w:r>
          </w:p>
        </w:tc>
      </w:tr>
      <w:tr w:rsidR="0037014F" w:rsidRPr="008B15EF" w:rsidTr="00344EAB">
        <w:trPr>
          <w:trHeight w:val="428"/>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37014F" w:rsidRPr="00344EAB" w:rsidRDefault="0037014F" w:rsidP="0037014F">
            <w:pPr>
              <w:jc w:val="center"/>
              <w:rPr>
                <w:rFonts w:ascii="Times New Roman" w:hAnsi="Times New Roman" w:cs="Times New Roman"/>
                <w:sz w:val="24"/>
              </w:rPr>
            </w:pPr>
            <w:r w:rsidRPr="00344EAB">
              <w:rPr>
                <w:rFonts w:ascii="Times New Roman" w:hAnsi="Times New Roman" w:cs="Times New Roman"/>
                <w:sz w:val="24"/>
              </w:rPr>
              <w:t>1.3</w:t>
            </w:r>
          </w:p>
        </w:tc>
        <w:tc>
          <w:tcPr>
            <w:tcW w:w="5197" w:type="dxa"/>
          </w:tcPr>
          <w:p w:rsidR="0037014F" w:rsidRPr="00344EAB" w:rsidRDefault="0037014F" w:rsidP="00370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Objective of the report</w:t>
            </w:r>
          </w:p>
        </w:tc>
        <w:tc>
          <w:tcPr>
            <w:tcW w:w="1463" w:type="dxa"/>
          </w:tcPr>
          <w:p w:rsidR="0037014F" w:rsidRPr="00344EAB" w:rsidRDefault="0037014F"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12</w:t>
            </w:r>
          </w:p>
        </w:tc>
      </w:tr>
      <w:tr w:rsidR="0037014F" w:rsidRPr="008B15EF" w:rsidTr="00344EAB">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37014F" w:rsidRPr="00344EAB" w:rsidRDefault="007261B8" w:rsidP="007261B8">
            <w:pPr>
              <w:rPr>
                <w:rFonts w:ascii="Times New Roman" w:hAnsi="Times New Roman" w:cs="Times New Roman"/>
                <w:sz w:val="24"/>
              </w:rPr>
            </w:pPr>
            <w:r w:rsidRPr="00344EAB">
              <w:rPr>
                <w:rFonts w:ascii="Times New Roman" w:hAnsi="Times New Roman" w:cs="Times New Roman"/>
                <w:sz w:val="24"/>
              </w:rPr>
              <w:t xml:space="preserve">            1.4</w:t>
            </w:r>
          </w:p>
        </w:tc>
        <w:tc>
          <w:tcPr>
            <w:tcW w:w="5197" w:type="dxa"/>
          </w:tcPr>
          <w:p w:rsidR="0037014F" w:rsidRPr="00344EAB" w:rsidRDefault="007261B8" w:rsidP="003701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Methodology of the report</w:t>
            </w:r>
          </w:p>
        </w:tc>
        <w:tc>
          <w:tcPr>
            <w:tcW w:w="1463" w:type="dxa"/>
          </w:tcPr>
          <w:p w:rsidR="0037014F" w:rsidRPr="00344EAB" w:rsidRDefault="004F2C48"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12</w:t>
            </w:r>
          </w:p>
        </w:tc>
      </w:tr>
      <w:tr w:rsidR="0037014F" w:rsidRPr="008B15EF" w:rsidTr="00344EAB">
        <w:trPr>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37014F" w:rsidRPr="00344EAB" w:rsidRDefault="0037014F" w:rsidP="0037014F">
            <w:pPr>
              <w:jc w:val="center"/>
              <w:rPr>
                <w:rFonts w:ascii="Times New Roman" w:hAnsi="Times New Roman" w:cs="Times New Roman"/>
                <w:sz w:val="24"/>
              </w:rPr>
            </w:pPr>
            <w:r w:rsidRPr="00344EAB">
              <w:rPr>
                <w:rFonts w:ascii="Times New Roman" w:hAnsi="Times New Roman" w:cs="Times New Roman"/>
                <w:sz w:val="24"/>
              </w:rPr>
              <w:t>1.5</w:t>
            </w:r>
          </w:p>
        </w:tc>
        <w:tc>
          <w:tcPr>
            <w:tcW w:w="5197" w:type="dxa"/>
          </w:tcPr>
          <w:p w:rsidR="0037014F" w:rsidRPr="00344EAB" w:rsidRDefault="007261B8" w:rsidP="00370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Limitation  of the report</w:t>
            </w:r>
          </w:p>
        </w:tc>
        <w:tc>
          <w:tcPr>
            <w:tcW w:w="1463" w:type="dxa"/>
          </w:tcPr>
          <w:p w:rsidR="0037014F" w:rsidRPr="00344EAB" w:rsidRDefault="0037014F"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13</w:t>
            </w:r>
          </w:p>
        </w:tc>
      </w:tr>
      <w:tr w:rsidR="0037014F" w:rsidRPr="008B15EF" w:rsidTr="00344EAB">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37014F" w:rsidRPr="008B15EF" w:rsidRDefault="00382078" w:rsidP="0037014F">
            <w:pPr>
              <w:jc w:val="center"/>
              <w:rPr>
                <w:rFonts w:ascii="Times New Roman" w:hAnsi="Times New Roman" w:cs="Times New Roman"/>
                <w:sz w:val="28"/>
              </w:rPr>
            </w:pPr>
            <w:r w:rsidRPr="008B15EF">
              <w:rPr>
                <w:rFonts w:ascii="Times New Roman" w:hAnsi="Times New Roman" w:cs="Times New Roman"/>
                <w:sz w:val="28"/>
              </w:rPr>
              <w:t>Chapter-2</w:t>
            </w:r>
          </w:p>
        </w:tc>
        <w:tc>
          <w:tcPr>
            <w:tcW w:w="5197" w:type="dxa"/>
          </w:tcPr>
          <w:p w:rsidR="0037014F" w:rsidRPr="008B15EF" w:rsidRDefault="00382078" w:rsidP="003701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b/>
                <w:sz w:val="28"/>
              </w:rPr>
              <w:t xml:space="preserve">              </w:t>
            </w:r>
            <w:r w:rsidRPr="002639A8">
              <w:rPr>
                <w:rFonts w:ascii="Times New Roman" w:hAnsi="Times New Roman" w:cs="Times New Roman"/>
                <w:b/>
                <w:sz w:val="28"/>
              </w:rPr>
              <w:t>Organizational Overview</w:t>
            </w:r>
          </w:p>
        </w:tc>
        <w:tc>
          <w:tcPr>
            <w:tcW w:w="1463" w:type="dxa"/>
          </w:tcPr>
          <w:p w:rsidR="0037014F" w:rsidRPr="008B15EF" w:rsidRDefault="004F2C48"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14</w:t>
            </w:r>
          </w:p>
        </w:tc>
      </w:tr>
      <w:tr w:rsidR="00A53B32" w:rsidRPr="008B15EF" w:rsidTr="00344EAB">
        <w:trPr>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344EAB" w:rsidRDefault="00A53B32" w:rsidP="00A53B32">
            <w:pPr>
              <w:jc w:val="center"/>
              <w:rPr>
                <w:rFonts w:ascii="Times New Roman" w:hAnsi="Times New Roman" w:cs="Times New Roman"/>
                <w:sz w:val="24"/>
              </w:rPr>
            </w:pPr>
            <w:r w:rsidRPr="00344EAB">
              <w:rPr>
                <w:rFonts w:ascii="Times New Roman" w:hAnsi="Times New Roman" w:cs="Times New Roman"/>
                <w:sz w:val="24"/>
              </w:rPr>
              <w:t>2.1</w:t>
            </w:r>
          </w:p>
        </w:tc>
        <w:tc>
          <w:tcPr>
            <w:tcW w:w="5197" w:type="dxa"/>
          </w:tcPr>
          <w:p w:rsidR="00A53B32" w:rsidRPr="00344EAB" w:rsidRDefault="00A53B32" w:rsidP="00A53B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Overview of IBBL bank</w:t>
            </w:r>
          </w:p>
        </w:tc>
        <w:tc>
          <w:tcPr>
            <w:tcW w:w="1463" w:type="dxa"/>
          </w:tcPr>
          <w:p w:rsidR="00A53B32" w:rsidRPr="00344EAB" w:rsidRDefault="00A53B32"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15</w:t>
            </w:r>
          </w:p>
        </w:tc>
      </w:tr>
      <w:tr w:rsidR="00A53B32" w:rsidRPr="008B15EF" w:rsidTr="00344EAB">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344EAB" w:rsidRDefault="00A53B32" w:rsidP="00A53B32">
            <w:pPr>
              <w:jc w:val="center"/>
              <w:rPr>
                <w:rFonts w:ascii="Times New Roman" w:hAnsi="Times New Roman" w:cs="Times New Roman"/>
                <w:sz w:val="24"/>
              </w:rPr>
            </w:pPr>
            <w:r w:rsidRPr="00344EAB">
              <w:rPr>
                <w:rFonts w:ascii="Times New Roman" w:hAnsi="Times New Roman" w:cs="Times New Roman"/>
                <w:sz w:val="24"/>
              </w:rPr>
              <w:t>2.2</w:t>
            </w:r>
          </w:p>
        </w:tc>
        <w:tc>
          <w:tcPr>
            <w:tcW w:w="5197" w:type="dxa"/>
          </w:tcPr>
          <w:p w:rsidR="00A53B32" w:rsidRPr="00344EAB" w:rsidRDefault="00A53B32" w:rsidP="00A53B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Vision</w:t>
            </w:r>
          </w:p>
        </w:tc>
        <w:tc>
          <w:tcPr>
            <w:tcW w:w="1463" w:type="dxa"/>
          </w:tcPr>
          <w:p w:rsidR="00A53B32" w:rsidRPr="00344EAB" w:rsidRDefault="00A53B32"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1</w:t>
            </w:r>
            <w:r w:rsidR="00257091" w:rsidRPr="00344EAB">
              <w:rPr>
                <w:rFonts w:ascii="Times New Roman" w:hAnsi="Times New Roman" w:cs="Times New Roman"/>
                <w:sz w:val="24"/>
              </w:rPr>
              <w:t>5</w:t>
            </w:r>
          </w:p>
        </w:tc>
      </w:tr>
      <w:tr w:rsidR="00A53B32" w:rsidRPr="008B15EF" w:rsidTr="00344EAB">
        <w:trPr>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344EAB" w:rsidRDefault="00A53B32" w:rsidP="00A53B32">
            <w:pPr>
              <w:jc w:val="center"/>
              <w:rPr>
                <w:rFonts w:ascii="Times New Roman" w:hAnsi="Times New Roman" w:cs="Times New Roman"/>
                <w:sz w:val="24"/>
              </w:rPr>
            </w:pPr>
            <w:r w:rsidRPr="00344EAB">
              <w:rPr>
                <w:rFonts w:ascii="Times New Roman" w:hAnsi="Times New Roman" w:cs="Times New Roman"/>
                <w:sz w:val="24"/>
              </w:rPr>
              <w:t>2.3</w:t>
            </w:r>
          </w:p>
        </w:tc>
        <w:tc>
          <w:tcPr>
            <w:tcW w:w="5197" w:type="dxa"/>
          </w:tcPr>
          <w:p w:rsidR="00A53B32" w:rsidRPr="00344EAB" w:rsidRDefault="00A53B32" w:rsidP="00A53B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Mission</w:t>
            </w:r>
          </w:p>
        </w:tc>
        <w:tc>
          <w:tcPr>
            <w:tcW w:w="1463" w:type="dxa"/>
          </w:tcPr>
          <w:p w:rsidR="00A53B32" w:rsidRPr="00344EAB" w:rsidRDefault="00A53B32"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1</w:t>
            </w:r>
            <w:r w:rsidR="00257091" w:rsidRPr="00344EAB">
              <w:rPr>
                <w:rFonts w:ascii="Times New Roman" w:hAnsi="Times New Roman" w:cs="Times New Roman"/>
                <w:sz w:val="24"/>
              </w:rPr>
              <w:t>6</w:t>
            </w:r>
          </w:p>
        </w:tc>
      </w:tr>
      <w:tr w:rsidR="00A53B32" w:rsidRPr="008B15EF" w:rsidTr="00344EAB">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344EAB" w:rsidRDefault="00A53B32" w:rsidP="00A53B32">
            <w:pPr>
              <w:jc w:val="center"/>
              <w:rPr>
                <w:rFonts w:ascii="Times New Roman" w:hAnsi="Times New Roman" w:cs="Times New Roman"/>
                <w:sz w:val="24"/>
              </w:rPr>
            </w:pPr>
            <w:r w:rsidRPr="00344EAB">
              <w:rPr>
                <w:rFonts w:ascii="Times New Roman" w:hAnsi="Times New Roman" w:cs="Times New Roman"/>
                <w:sz w:val="24"/>
              </w:rPr>
              <w:t>2.4</w:t>
            </w:r>
          </w:p>
        </w:tc>
        <w:tc>
          <w:tcPr>
            <w:tcW w:w="5197" w:type="dxa"/>
          </w:tcPr>
          <w:p w:rsidR="00A53B32" w:rsidRPr="00344EAB" w:rsidRDefault="00A53B32" w:rsidP="00A53B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Objective of IBBL bank</w:t>
            </w:r>
          </w:p>
        </w:tc>
        <w:tc>
          <w:tcPr>
            <w:tcW w:w="1463" w:type="dxa"/>
          </w:tcPr>
          <w:p w:rsidR="00A53B32" w:rsidRPr="00344EAB" w:rsidRDefault="00A53B32"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1</w:t>
            </w:r>
            <w:r w:rsidR="00257091" w:rsidRPr="00344EAB">
              <w:rPr>
                <w:rFonts w:ascii="Times New Roman" w:hAnsi="Times New Roman" w:cs="Times New Roman"/>
                <w:sz w:val="24"/>
              </w:rPr>
              <w:t>6</w:t>
            </w:r>
          </w:p>
        </w:tc>
      </w:tr>
      <w:tr w:rsidR="00A53B32" w:rsidRPr="008B15EF" w:rsidTr="00344EAB">
        <w:trPr>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344EAB" w:rsidRDefault="00A53B32" w:rsidP="00A53B32">
            <w:pPr>
              <w:jc w:val="center"/>
              <w:rPr>
                <w:rFonts w:ascii="Times New Roman" w:hAnsi="Times New Roman" w:cs="Times New Roman"/>
                <w:sz w:val="24"/>
              </w:rPr>
            </w:pPr>
            <w:r w:rsidRPr="00344EAB">
              <w:rPr>
                <w:rFonts w:ascii="Times New Roman" w:hAnsi="Times New Roman" w:cs="Times New Roman"/>
                <w:sz w:val="24"/>
              </w:rPr>
              <w:t>2.5</w:t>
            </w:r>
          </w:p>
        </w:tc>
        <w:tc>
          <w:tcPr>
            <w:tcW w:w="5197" w:type="dxa"/>
          </w:tcPr>
          <w:p w:rsidR="00A53B32" w:rsidRPr="00344EAB" w:rsidRDefault="00A53B32" w:rsidP="00A53B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Core Values</w:t>
            </w:r>
          </w:p>
        </w:tc>
        <w:tc>
          <w:tcPr>
            <w:tcW w:w="1463" w:type="dxa"/>
          </w:tcPr>
          <w:p w:rsidR="00A53B32" w:rsidRPr="00344EAB" w:rsidRDefault="00A53B32"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1</w:t>
            </w:r>
            <w:r w:rsidR="00257091" w:rsidRPr="00344EAB">
              <w:rPr>
                <w:rFonts w:ascii="Times New Roman" w:hAnsi="Times New Roman" w:cs="Times New Roman"/>
                <w:sz w:val="24"/>
              </w:rPr>
              <w:t>6</w:t>
            </w:r>
          </w:p>
        </w:tc>
      </w:tr>
      <w:tr w:rsidR="00A53B32" w:rsidRPr="008B15EF" w:rsidTr="00344EAB">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344EAB" w:rsidRDefault="00A53B32" w:rsidP="00A53B32">
            <w:pPr>
              <w:jc w:val="center"/>
              <w:rPr>
                <w:rFonts w:ascii="Times New Roman" w:hAnsi="Times New Roman" w:cs="Times New Roman"/>
                <w:sz w:val="24"/>
              </w:rPr>
            </w:pPr>
            <w:r w:rsidRPr="00344EAB">
              <w:rPr>
                <w:rFonts w:ascii="Times New Roman" w:hAnsi="Times New Roman" w:cs="Times New Roman"/>
                <w:sz w:val="24"/>
              </w:rPr>
              <w:t>2.6</w:t>
            </w:r>
          </w:p>
        </w:tc>
        <w:tc>
          <w:tcPr>
            <w:tcW w:w="5197" w:type="dxa"/>
          </w:tcPr>
          <w:p w:rsidR="00A53B32" w:rsidRPr="00344EAB" w:rsidRDefault="00A53B32" w:rsidP="00A53B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Products and Service</w:t>
            </w:r>
          </w:p>
        </w:tc>
        <w:tc>
          <w:tcPr>
            <w:tcW w:w="1463" w:type="dxa"/>
          </w:tcPr>
          <w:p w:rsidR="00A53B32" w:rsidRPr="00344EAB" w:rsidRDefault="00A53B32"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19</w:t>
            </w:r>
          </w:p>
        </w:tc>
      </w:tr>
      <w:tr w:rsidR="00A53B32" w:rsidRPr="008B15EF" w:rsidTr="00344EAB">
        <w:trPr>
          <w:trHeight w:val="500"/>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344EAB" w:rsidRDefault="00A53B32" w:rsidP="00A53B32">
            <w:pPr>
              <w:jc w:val="center"/>
              <w:rPr>
                <w:rFonts w:ascii="Times New Roman" w:hAnsi="Times New Roman" w:cs="Times New Roman"/>
                <w:sz w:val="24"/>
              </w:rPr>
            </w:pPr>
            <w:r w:rsidRPr="00344EAB">
              <w:rPr>
                <w:rFonts w:ascii="Times New Roman" w:hAnsi="Times New Roman" w:cs="Times New Roman"/>
                <w:sz w:val="24"/>
              </w:rPr>
              <w:t>2.7</w:t>
            </w:r>
          </w:p>
        </w:tc>
        <w:tc>
          <w:tcPr>
            <w:tcW w:w="5197" w:type="dxa"/>
          </w:tcPr>
          <w:p w:rsidR="00A53B32" w:rsidRPr="00344EAB" w:rsidRDefault="00A53B32" w:rsidP="00A53B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Overview of AIBL bank</w:t>
            </w:r>
          </w:p>
        </w:tc>
        <w:tc>
          <w:tcPr>
            <w:tcW w:w="1463" w:type="dxa"/>
          </w:tcPr>
          <w:p w:rsidR="00A53B32" w:rsidRPr="00344EAB" w:rsidRDefault="00A53B32"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19</w:t>
            </w:r>
          </w:p>
        </w:tc>
      </w:tr>
      <w:tr w:rsidR="00A53B32" w:rsidRPr="008B15EF" w:rsidTr="00344EAB">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344EAB" w:rsidRDefault="00A53B32" w:rsidP="00A53B32">
            <w:pPr>
              <w:jc w:val="center"/>
              <w:rPr>
                <w:rFonts w:ascii="Times New Roman" w:hAnsi="Times New Roman" w:cs="Times New Roman"/>
                <w:sz w:val="24"/>
              </w:rPr>
            </w:pPr>
            <w:r w:rsidRPr="00344EAB">
              <w:rPr>
                <w:rFonts w:ascii="Times New Roman" w:hAnsi="Times New Roman" w:cs="Times New Roman"/>
                <w:sz w:val="24"/>
              </w:rPr>
              <w:t>2.8</w:t>
            </w:r>
          </w:p>
        </w:tc>
        <w:tc>
          <w:tcPr>
            <w:tcW w:w="5197" w:type="dxa"/>
          </w:tcPr>
          <w:p w:rsidR="00A53B32" w:rsidRPr="00344EAB" w:rsidRDefault="00A53B32" w:rsidP="00A53B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Vision &amp; Mission</w:t>
            </w:r>
          </w:p>
        </w:tc>
        <w:tc>
          <w:tcPr>
            <w:tcW w:w="1463" w:type="dxa"/>
          </w:tcPr>
          <w:p w:rsidR="00A53B32" w:rsidRPr="00344EAB" w:rsidRDefault="00A53B32"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19</w:t>
            </w:r>
          </w:p>
        </w:tc>
      </w:tr>
      <w:tr w:rsidR="00A53B32" w:rsidRPr="008B15EF" w:rsidTr="00344EAB">
        <w:trPr>
          <w:trHeight w:val="428"/>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344EAB" w:rsidRDefault="00A53B32" w:rsidP="00A53B32">
            <w:pPr>
              <w:jc w:val="center"/>
              <w:rPr>
                <w:rFonts w:ascii="Times New Roman" w:hAnsi="Times New Roman" w:cs="Times New Roman"/>
                <w:sz w:val="24"/>
              </w:rPr>
            </w:pPr>
            <w:r w:rsidRPr="00344EAB">
              <w:rPr>
                <w:rFonts w:ascii="Times New Roman" w:hAnsi="Times New Roman" w:cs="Times New Roman"/>
                <w:sz w:val="24"/>
              </w:rPr>
              <w:t>2.9</w:t>
            </w:r>
          </w:p>
        </w:tc>
        <w:tc>
          <w:tcPr>
            <w:tcW w:w="5197" w:type="dxa"/>
          </w:tcPr>
          <w:p w:rsidR="00A53B32" w:rsidRPr="00344EAB" w:rsidRDefault="00A53B32" w:rsidP="00A53B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Business Review &amp; Core Values</w:t>
            </w:r>
          </w:p>
        </w:tc>
        <w:tc>
          <w:tcPr>
            <w:tcW w:w="1463" w:type="dxa"/>
          </w:tcPr>
          <w:p w:rsidR="00A53B32" w:rsidRPr="00344EAB" w:rsidRDefault="00A53B32"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2</w:t>
            </w:r>
            <w:r w:rsidR="004F2C48" w:rsidRPr="00344EAB">
              <w:rPr>
                <w:rFonts w:ascii="Times New Roman" w:hAnsi="Times New Roman" w:cs="Times New Roman"/>
                <w:sz w:val="24"/>
              </w:rPr>
              <w:t>0</w:t>
            </w:r>
          </w:p>
        </w:tc>
      </w:tr>
      <w:tr w:rsidR="00A53B32" w:rsidRPr="008B15EF" w:rsidTr="00344EAB">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344EAB" w:rsidRDefault="00A53B32" w:rsidP="00A53B32">
            <w:pPr>
              <w:jc w:val="center"/>
              <w:rPr>
                <w:rFonts w:ascii="Times New Roman" w:hAnsi="Times New Roman" w:cs="Times New Roman"/>
                <w:sz w:val="24"/>
              </w:rPr>
            </w:pPr>
            <w:r w:rsidRPr="00344EAB">
              <w:rPr>
                <w:rFonts w:ascii="Times New Roman" w:hAnsi="Times New Roman" w:cs="Times New Roman"/>
                <w:sz w:val="24"/>
              </w:rPr>
              <w:t>2.10</w:t>
            </w:r>
          </w:p>
        </w:tc>
        <w:tc>
          <w:tcPr>
            <w:tcW w:w="5197" w:type="dxa"/>
          </w:tcPr>
          <w:p w:rsidR="00A53B32" w:rsidRPr="00344EAB" w:rsidRDefault="00A53B32" w:rsidP="00A53B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Objective of AIBL bank</w:t>
            </w:r>
          </w:p>
        </w:tc>
        <w:tc>
          <w:tcPr>
            <w:tcW w:w="1463" w:type="dxa"/>
          </w:tcPr>
          <w:p w:rsidR="00A53B32" w:rsidRPr="00344EAB" w:rsidRDefault="00A53B32"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2</w:t>
            </w:r>
            <w:r w:rsidR="00257091" w:rsidRPr="00344EAB">
              <w:rPr>
                <w:rFonts w:ascii="Times New Roman" w:hAnsi="Times New Roman" w:cs="Times New Roman"/>
                <w:sz w:val="24"/>
              </w:rPr>
              <w:t>1</w:t>
            </w:r>
          </w:p>
        </w:tc>
      </w:tr>
      <w:tr w:rsidR="00A53B32" w:rsidRPr="008B15EF" w:rsidTr="00344EAB">
        <w:trPr>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344EAB" w:rsidRDefault="00A53B32" w:rsidP="00A53B32">
            <w:pPr>
              <w:jc w:val="center"/>
              <w:rPr>
                <w:rFonts w:ascii="Times New Roman" w:hAnsi="Times New Roman" w:cs="Times New Roman"/>
                <w:sz w:val="24"/>
              </w:rPr>
            </w:pPr>
            <w:r w:rsidRPr="00344EAB">
              <w:rPr>
                <w:rFonts w:ascii="Times New Roman" w:hAnsi="Times New Roman" w:cs="Times New Roman"/>
                <w:sz w:val="24"/>
              </w:rPr>
              <w:t>2.11</w:t>
            </w:r>
          </w:p>
        </w:tc>
        <w:tc>
          <w:tcPr>
            <w:tcW w:w="5197" w:type="dxa"/>
          </w:tcPr>
          <w:p w:rsidR="00A53B32" w:rsidRPr="00344EAB" w:rsidRDefault="00A53B32" w:rsidP="00A53B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Activities of AIBL bank</w:t>
            </w:r>
          </w:p>
        </w:tc>
        <w:tc>
          <w:tcPr>
            <w:tcW w:w="1463" w:type="dxa"/>
          </w:tcPr>
          <w:p w:rsidR="00A53B32" w:rsidRPr="00344EAB" w:rsidRDefault="00A53B32"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2</w:t>
            </w:r>
            <w:r w:rsidR="004F2C48" w:rsidRPr="00344EAB">
              <w:rPr>
                <w:rFonts w:ascii="Times New Roman" w:hAnsi="Times New Roman" w:cs="Times New Roman"/>
                <w:sz w:val="24"/>
              </w:rPr>
              <w:t>2</w:t>
            </w:r>
          </w:p>
        </w:tc>
      </w:tr>
      <w:tr w:rsidR="00A53B32" w:rsidRPr="008B15EF" w:rsidTr="00344EAB">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8B15EF" w:rsidRDefault="00A53B32" w:rsidP="00A53B32">
            <w:pPr>
              <w:jc w:val="center"/>
              <w:rPr>
                <w:rFonts w:ascii="Times New Roman" w:hAnsi="Times New Roman" w:cs="Times New Roman"/>
                <w:sz w:val="28"/>
              </w:rPr>
            </w:pPr>
            <w:r>
              <w:rPr>
                <w:rFonts w:ascii="Times New Roman" w:hAnsi="Times New Roman" w:cs="Times New Roman"/>
                <w:sz w:val="28"/>
              </w:rPr>
              <w:lastRenderedPageBreak/>
              <w:t>2.12</w:t>
            </w:r>
          </w:p>
        </w:tc>
        <w:tc>
          <w:tcPr>
            <w:tcW w:w="5197" w:type="dxa"/>
          </w:tcPr>
          <w:p w:rsidR="00A53B32" w:rsidRPr="008B15EF" w:rsidRDefault="00A53B32" w:rsidP="00A53B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Fixed deposit section</w:t>
            </w:r>
          </w:p>
        </w:tc>
        <w:tc>
          <w:tcPr>
            <w:tcW w:w="1463" w:type="dxa"/>
          </w:tcPr>
          <w:p w:rsidR="00A53B32" w:rsidRPr="008B15EF" w:rsidRDefault="00A53B32" w:rsidP="00A53B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2</w:t>
            </w:r>
            <w:r w:rsidR="004F2C48">
              <w:rPr>
                <w:rFonts w:ascii="Times New Roman" w:hAnsi="Times New Roman" w:cs="Times New Roman"/>
                <w:sz w:val="28"/>
              </w:rPr>
              <w:t>3</w:t>
            </w:r>
          </w:p>
        </w:tc>
      </w:tr>
      <w:tr w:rsidR="00A53B32" w:rsidRPr="008B15EF" w:rsidTr="00344EAB">
        <w:trPr>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8B15EF" w:rsidRDefault="00A53B32" w:rsidP="00A53B32">
            <w:pPr>
              <w:jc w:val="center"/>
              <w:rPr>
                <w:rFonts w:ascii="Times New Roman" w:hAnsi="Times New Roman" w:cs="Times New Roman"/>
                <w:sz w:val="28"/>
              </w:rPr>
            </w:pPr>
            <w:r>
              <w:rPr>
                <w:rFonts w:ascii="Times New Roman" w:hAnsi="Times New Roman" w:cs="Times New Roman"/>
                <w:sz w:val="28"/>
              </w:rPr>
              <w:t>2.13</w:t>
            </w:r>
          </w:p>
        </w:tc>
        <w:tc>
          <w:tcPr>
            <w:tcW w:w="5197" w:type="dxa"/>
          </w:tcPr>
          <w:p w:rsidR="00A53B32" w:rsidRPr="008B15EF" w:rsidRDefault="00A53B32" w:rsidP="00A53B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Cash Section</w:t>
            </w:r>
          </w:p>
        </w:tc>
        <w:tc>
          <w:tcPr>
            <w:tcW w:w="1463" w:type="dxa"/>
          </w:tcPr>
          <w:p w:rsidR="00A53B32" w:rsidRPr="008B15EF" w:rsidRDefault="00A53B32" w:rsidP="00A53B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2</w:t>
            </w:r>
            <w:r w:rsidR="004F2C48">
              <w:rPr>
                <w:rFonts w:ascii="Times New Roman" w:hAnsi="Times New Roman" w:cs="Times New Roman"/>
                <w:sz w:val="28"/>
              </w:rPr>
              <w:t>4</w:t>
            </w:r>
          </w:p>
        </w:tc>
      </w:tr>
      <w:tr w:rsidR="00A53B32" w:rsidRPr="008B15EF" w:rsidTr="00344EAB">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8B15EF" w:rsidRDefault="00A53B32" w:rsidP="00A53B32">
            <w:pPr>
              <w:jc w:val="center"/>
              <w:rPr>
                <w:rFonts w:ascii="Times New Roman" w:hAnsi="Times New Roman" w:cs="Times New Roman"/>
                <w:sz w:val="28"/>
              </w:rPr>
            </w:pPr>
            <w:r>
              <w:rPr>
                <w:rFonts w:ascii="Times New Roman" w:hAnsi="Times New Roman" w:cs="Times New Roman"/>
                <w:sz w:val="28"/>
              </w:rPr>
              <w:t>2.14</w:t>
            </w:r>
          </w:p>
        </w:tc>
        <w:tc>
          <w:tcPr>
            <w:tcW w:w="5197" w:type="dxa"/>
          </w:tcPr>
          <w:p w:rsidR="00A53B32" w:rsidRPr="008B15EF" w:rsidRDefault="00A53B32" w:rsidP="00A53B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 xml:space="preserve">Account </w:t>
            </w:r>
            <w:proofErr w:type="spellStart"/>
            <w:r>
              <w:rPr>
                <w:rFonts w:ascii="Times New Roman" w:hAnsi="Times New Roman" w:cs="Times New Roman"/>
                <w:sz w:val="28"/>
              </w:rPr>
              <w:t>devision</w:t>
            </w:r>
            <w:proofErr w:type="spellEnd"/>
            <w:r>
              <w:rPr>
                <w:rFonts w:ascii="Times New Roman" w:hAnsi="Times New Roman" w:cs="Times New Roman"/>
                <w:sz w:val="28"/>
              </w:rPr>
              <w:t xml:space="preserve"> </w:t>
            </w:r>
          </w:p>
        </w:tc>
        <w:tc>
          <w:tcPr>
            <w:tcW w:w="1463" w:type="dxa"/>
          </w:tcPr>
          <w:p w:rsidR="00A53B32" w:rsidRPr="008B15EF" w:rsidRDefault="00A53B32" w:rsidP="00A53B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2</w:t>
            </w:r>
            <w:r w:rsidR="004F2C48">
              <w:rPr>
                <w:rFonts w:ascii="Times New Roman" w:hAnsi="Times New Roman" w:cs="Times New Roman"/>
                <w:sz w:val="28"/>
              </w:rPr>
              <w:t>5</w:t>
            </w:r>
          </w:p>
        </w:tc>
      </w:tr>
      <w:tr w:rsidR="00A53B32" w:rsidRPr="008B15EF" w:rsidTr="00344EAB">
        <w:trPr>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8B15EF" w:rsidRDefault="00A53B32" w:rsidP="00A53B32">
            <w:pPr>
              <w:jc w:val="center"/>
              <w:rPr>
                <w:rFonts w:ascii="Times New Roman" w:hAnsi="Times New Roman" w:cs="Times New Roman"/>
                <w:sz w:val="28"/>
              </w:rPr>
            </w:pPr>
            <w:r>
              <w:rPr>
                <w:rFonts w:ascii="Times New Roman" w:hAnsi="Times New Roman" w:cs="Times New Roman"/>
                <w:sz w:val="28"/>
              </w:rPr>
              <w:t>2.15</w:t>
            </w:r>
          </w:p>
        </w:tc>
        <w:tc>
          <w:tcPr>
            <w:tcW w:w="5197" w:type="dxa"/>
          </w:tcPr>
          <w:p w:rsidR="00A53B32" w:rsidRPr="008B15EF" w:rsidRDefault="00A53B32" w:rsidP="00A53B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Overview of SIBL bank</w:t>
            </w:r>
          </w:p>
        </w:tc>
        <w:tc>
          <w:tcPr>
            <w:tcW w:w="1463" w:type="dxa"/>
          </w:tcPr>
          <w:p w:rsidR="00A53B32" w:rsidRPr="008B15EF" w:rsidRDefault="00A53B32" w:rsidP="00A53B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2</w:t>
            </w:r>
            <w:r w:rsidR="004F2C48">
              <w:rPr>
                <w:rFonts w:ascii="Times New Roman" w:hAnsi="Times New Roman" w:cs="Times New Roman"/>
                <w:sz w:val="28"/>
              </w:rPr>
              <w:t>6</w:t>
            </w:r>
          </w:p>
        </w:tc>
      </w:tr>
      <w:tr w:rsidR="00A53B32" w:rsidRPr="008B15EF" w:rsidTr="00344EAB">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tcBorders>
          </w:tcPr>
          <w:p w:rsidR="00A53B32" w:rsidRPr="008B15EF" w:rsidRDefault="00A53B32" w:rsidP="00A53B32">
            <w:pPr>
              <w:jc w:val="center"/>
              <w:rPr>
                <w:rFonts w:ascii="Times New Roman" w:hAnsi="Times New Roman" w:cs="Times New Roman"/>
                <w:sz w:val="28"/>
              </w:rPr>
            </w:pPr>
            <w:r>
              <w:rPr>
                <w:rFonts w:ascii="Times New Roman" w:hAnsi="Times New Roman" w:cs="Times New Roman"/>
                <w:sz w:val="28"/>
              </w:rPr>
              <w:t>2.16</w:t>
            </w:r>
          </w:p>
        </w:tc>
        <w:tc>
          <w:tcPr>
            <w:tcW w:w="5197" w:type="dxa"/>
          </w:tcPr>
          <w:p w:rsidR="00A53B32" w:rsidRPr="008B15EF" w:rsidRDefault="00A53B32" w:rsidP="00A53B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Vision, Mission &amp; Goal</w:t>
            </w:r>
          </w:p>
        </w:tc>
        <w:tc>
          <w:tcPr>
            <w:tcW w:w="1463" w:type="dxa"/>
          </w:tcPr>
          <w:p w:rsidR="00A53B32" w:rsidRPr="008B15EF" w:rsidRDefault="00A53B32" w:rsidP="00A53B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2</w:t>
            </w:r>
            <w:r w:rsidR="004F2C48">
              <w:rPr>
                <w:rFonts w:ascii="Times New Roman" w:hAnsi="Times New Roman" w:cs="Times New Roman"/>
                <w:sz w:val="28"/>
              </w:rPr>
              <w:t>7</w:t>
            </w:r>
          </w:p>
        </w:tc>
      </w:tr>
      <w:tr w:rsidR="00A53B32" w:rsidRPr="008B15EF" w:rsidTr="00344EAB">
        <w:trPr>
          <w:trHeight w:val="444"/>
        </w:trPr>
        <w:tc>
          <w:tcPr>
            <w:cnfStyle w:val="001000000000" w:firstRow="0" w:lastRow="0" w:firstColumn="1" w:lastColumn="0" w:oddVBand="0" w:evenVBand="0" w:oddHBand="0" w:evenHBand="0" w:firstRowFirstColumn="0" w:firstRowLastColumn="0" w:lastRowFirstColumn="0" w:lastRowLastColumn="0"/>
            <w:tcW w:w="1926" w:type="dxa"/>
            <w:tcBorders>
              <w:left w:val="none" w:sz="0" w:space="0" w:color="auto"/>
              <w:bottom w:val="none" w:sz="0" w:space="0" w:color="auto"/>
            </w:tcBorders>
          </w:tcPr>
          <w:p w:rsidR="00A53B32" w:rsidRPr="008B15EF" w:rsidRDefault="00A53B32" w:rsidP="00A53B32">
            <w:pPr>
              <w:jc w:val="center"/>
              <w:rPr>
                <w:rFonts w:ascii="Times New Roman" w:hAnsi="Times New Roman" w:cs="Times New Roman"/>
                <w:sz w:val="28"/>
              </w:rPr>
            </w:pPr>
            <w:r>
              <w:rPr>
                <w:rFonts w:ascii="Times New Roman" w:hAnsi="Times New Roman" w:cs="Times New Roman"/>
                <w:sz w:val="28"/>
              </w:rPr>
              <w:t>2.18</w:t>
            </w:r>
          </w:p>
        </w:tc>
        <w:tc>
          <w:tcPr>
            <w:tcW w:w="5197" w:type="dxa"/>
          </w:tcPr>
          <w:p w:rsidR="00A53B32" w:rsidRPr="008B15EF" w:rsidRDefault="00A53B32" w:rsidP="00A53B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Overview of SJIBL bank</w:t>
            </w:r>
          </w:p>
        </w:tc>
        <w:tc>
          <w:tcPr>
            <w:tcW w:w="1463" w:type="dxa"/>
          </w:tcPr>
          <w:p w:rsidR="00A53B32" w:rsidRPr="008B15EF" w:rsidRDefault="00A53B32" w:rsidP="00A53B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2</w:t>
            </w:r>
            <w:r w:rsidR="004F2C48">
              <w:rPr>
                <w:rFonts w:ascii="Times New Roman" w:hAnsi="Times New Roman" w:cs="Times New Roman"/>
                <w:sz w:val="28"/>
              </w:rPr>
              <w:t>8</w:t>
            </w:r>
          </w:p>
        </w:tc>
      </w:tr>
    </w:tbl>
    <w:tbl>
      <w:tblPr>
        <w:tblStyle w:val="GridTable5DarkAccent5"/>
        <w:tblpPr w:leftFromText="180" w:rightFromText="180" w:vertAnchor="page" w:horzAnchor="margin" w:tblpY="1305"/>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386"/>
        <w:gridCol w:w="1505"/>
      </w:tblGrid>
      <w:tr w:rsidR="0037014F" w:rsidRPr="008B15EF" w:rsidTr="00344EAB">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96" w:type="dxa"/>
            <w:tcBorders>
              <w:top w:val="none" w:sz="0" w:space="0" w:color="auto"/>
              <w:left w:val="none" w:sz="0" w:space="0" w:color="auto"/>
              <w:right w:val="none" w:sz="0" w:space="0" w:color="auto"/>
            </w:tcBorders>
          </w:tcPr>
          <w:p w:rsidR="0037014F" w:rsidRPr="00344EAB" w:rsidRDefault="00A53B32" w:rsidP="0037014F">
            <w:pPr>
              <w:jc w:val="center"/>
              <w:rPr>
                <w:rFonts w:ascii="Times New Roman" w:hAnsi="Times New Roman" w:cs="Times New Roman"/>
                <w:sz w:val="24"/>
                <w:szCs w:val="24"/>
              </w:rPr>
            </w:pPr>
            <w:r w:rsidRPr="00344EAB">
              <w:rPr>
                <w:rFonts w:ascii="Times New Roman" w:hAnsi="Times New Roman" w:cs="Times New Roman"/>
                <w:sz w:val="24"/>
                <w:szCs w:val="24"/>
              </w:rPr>
              <w:t>2.19</w:t>
            </w:r>
          </w:p>
        </w:tc>
        <w:tc>
          <w:tcPr>
            <w:tcW w:w="5386" w:type="dxa"/>
            <w:tcBorders>
              <w:top w:val="none" w:sz="0" w:space="0" w:color="auto"/>
              <w:left w:val="none" w:sz="0" w:space="0" w:color="auto"/>
              <w:right w:val="none" w:sz="0" w:space="0" w:color="auto"/>
            </w:tcBorders>
          </w:tcPr>
          <w:p w:rsidR="0037014F" w:rsidRPr="00344EAB" w:rsidRDefault="00AC43DF" w:rsidP="007261B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344EAB">
              <w:rPr>
                <w:rFonts w:ascii="Times New Roman" w:hAnsi="Times New Roman" w:cs="Times New Roman"/>
                <w:b w:val="0"/>
                <w:color w:val="auto"/>
                <w:sz w:val="24"/>
                <w:szCs w:val="24"/>
              </w:rPr>
              <w:t>Objective of SJIBL bank</w:t>
            </w:r>
          </w:p>
        </w:tc>
        <w:tc>
          <w:tcPr>
            <w:tcW w:w="1505" w:type="dxa"/>
            <w:tcBorders>
              <w:top w:val="none" w:sz="0" w:space="0" w:color="auto"/>
              <w:left w:val="none" w:sz="0" w:space="0" w:color="auto"/>
              <w:right w:val="none" w:sz="0" w:space="0" w:color="auto"/>
            </w:tcBorders>
          </w:tcPr>
          <w:p w:rsidR="0037014F" w:rsidRPr="00344EAB" w:rsidRDefault="004F2C48" w:rsidP="00344E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344EAB">
              <w:rPr>
                <w:rFonts w:ascii="Times New Roman" w:hAnsi="Times New Roman" w:cs="Times New Roman"/>
                <w:b w:val="0"/>
                <w:color w:val="auto"/>
                <w:sz w:val="24"/>
                <w:szCs w:val="24"/>
              </w:rPr>
              <w:t>28</w:t>
            </w:r>
          </w:p>
        </w:tc>
      </w:tr>
      <w:tr w:rsidR="0037014F" w:rsidRPr="008B15EF" w:rsidTr="00344EA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37014F" w:rsidRPr="00344EAB" w:rsidRDefault="00A53B32" w:rsidP="0037014F">
            <w:pPr>
              <w:jc w:val="center"/>
              <w:rPr>
                <w:rFonts w:ascii="Times New Roman" w:hAnsi="Times New Roman" w:cs="Times New Roman"/>
                <w:sz w:val="24"/>
                <w:szCs w:val="24"/>
              </w:rPr>
            </w:pPr>
            <w:r w:rsidRPr="00344EAB">
              <w:rPr>
                <w:rFonts w:ascii="Times New Roman" w:hAnsi="Times New Roman" w:cs="Times New Roman"/>
                <w:sz w:val="24"/>
                <w:szCs w:val="24"/>
              </w:rPr>
              <w:t>2.20</w:t>
            </w:r>
          </w:p>
        </w:tc>
        <w:tc>
          <w:tcPr>
            <w:tcW w:w="5386" w:type="dxa"/>
          </w:tcPr>
          <w:p w:rsidR="0037014F" w:rsidRPr="00344EAB" w:rsidRDefault="00AC43DF" w:rsidP="003701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4EAB">
              <w:rPr>
                <w:rFonts w:ascii="Times New Roman" w:hAnsi="Times New Roman" w:cs="Times New Roman"/>
                <w:sz w:val="24"/>
                <w:szCs w:val="24"/>
              </w:rPr>
              <w:t>Vision &amp; Mission</w:t>
            </w:r>
          </w:p>
        </w:tc>
        <w:tc>
          <w:tcPr>
            <w:tcW w:w="1505" w:type="dxa"/>
          </w:tcPr>
          <w:p w:rsidR="0037014F" w:rsidRPr="00344EAB" w:rsidRDefault="0037014F"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4EAB">
              <w:rPr>
                <w:rFonts w:ascii="Times New Roman" w:hAnsi="Times New Roman" w:cs="Times New Roman"/>
                <w:sz w:val="24"/>
                <w:szCs w:val="24"/>
              </w:rPr>
              <w:t>29</w:t>
            </w:r>
          </w:p>
        </w:tc>
      </w:tr>
      <w:tr w:rsidR="0037014F" w:rsidRPr="008B15EF" w:rsidTr="00344EAB">
        <w:trPr>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37014F" w:rsidRPr="00344EAB" w:rsidRDefault="00A53B32" w:rsidP="0037014F">
            <w:pPr>
              <w:jc w:val="center"/>
              <w:rPr>
                <w:rFonts w:ascii="Times New Roman" w:hAnsi="Times New Roman" w:cs="Times New Roman"/>
                <w:sz w:val="24"/>
                <w:szCs w:val="24"/>
              </w:rPr>
            </w:pPr>
            <w:r w:rsidRPr="00344EAB">
              <w:rPr>
                <w:rFonts w:ascii="Times New Roman" w:hAnsi="Times New Roman" w:cs="Times New Roman"/>
                <w:sz w:val="24"/>
                <w:szCs w:val="24"/>
              </w:rPr>
              <w:t>2.20</w:t>
            </w:r>
          </w:p>
        </w:tc>
        <w:tc>
          <w:tcPr>
            <w:tcW w:w="5386" w:type="dxa"/>
          </w:tcPr>
          <w:p w:rsidR="0037014F" w:rsidRPr="00344EAB" w:rsidRDefault="00AC43DF" w:rsidP="00370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4EAB">
              <w:rPr>
                <w:rFonts w:ascii="Times New Roman" w:hAnsi="Times New Roman" w:cs="Times New Roman"/>
                <w:sz w:val="24"/>
                <w:szCs w:val="24"/>
              </w:rPr>
              <w:t>Performance of the SJIBL bank</w:t>
            </w:r>
          </w:p>
        </w:tc>
        <w:tc>
          <w:tcPr>
            <w:tcW w:w="1505" w:type="dxa"/>
          </w:tcPr>
          <w:p w:rsidR="0037014F" w:rsidRPr="00344EAB" w:rsidRDefault="004F2C48"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4EAB">
              <w:rPr>
                <w:rFonts w:ascii="Times New Roman" w:hAnsi="Times New Roman" w:cs="Times New Roman"/>
                <w:sz w:val="24"/>
                <w:szCs w:val="24"/>
              </w:rPr>
              <w:t>30</w:t>
            </w:r>
          </w:p>
        </w:tc>
      </w:tr>
      <w:tr w:rsidR="0037014F" w:rsidRPr="008B15EF" w:rsidTr="00344EA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37014F" w:rsidRPr="00344EAB" w:rsidRDefault="00A53B32" w:rsidP="0037014F">
            <w:pPr>
              <w:jc w:val="center"/>
              <w:rPr>
                <w:rFonts w:ascii="Times New Roman" w:hAnsi="Times New Roman" w:cs="Times New Roman"/>
                <w:sz w:val="24"/>
                <w:szCs w:val="24"/>
              </w:rPr>
            </w:pPr>
            <w:r w:rsidRPr="00344EAB">
              <w:rPr>
                <w:rFonts w:ascii="Times New Roman" w:hAnsi="Times New Roman" w:cs="Times New Roman"/>
                <w:sz w:val="24"/>
                <w:szCs w:val="24"/>
              </w:rPr>
              <w:t>2.21</w:t>
            </w:r>
          </w:p>
        </w:tc>
        <w:tc>
          <w:tcPr>
            <w:tcW w:w="5386" w:type="dxa"/>
          </w:tcPr>
          <w:p w:rsidR="0037014F" w:rsidRPr="00344EAB" w:rsidRDefault="00AC43DF" w:rsidP="003701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4EAB">
              <w:rPr>
                <w:rFonts w:ascii="Times New Roman" w:hAnsi="Times New Roman" w:cs="Times New Roman"/>
                <w:sz w:val="24"/>
                <w:szCs w:val="24"/>
              </w:rPr>
              <w:t>Products &amp; Service</w:t>
            </w:r>
          </w:p>
        </w:tc>
        <w:tc>
          <w:tcPr>
            <w:tcW w:w="1505" w:type="dxa"/>
          </w:tcPr>
          <w:p w:rsidR="0037014F" w:rsidRPr="00344EAB" w:rsidRDefault="0037014F"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4EAB">
              <w:rPr>
                <w:rFonts w:ascii="Times New Roman" w:hAnsi="Times New Roman" w:cs="Times New Roman"/>
                <w:sz w:val="24"/>
                <w:szCs w:val="24"/>
              </w:rPr>
              <w:t>3</w:t>
            </w:r>
            <w:r w:rsidR="004F2C48" w:rsidRPr="00344EAB">
              <w:rPr>
                <w:rFonts w:ascii="Times New Roman" w:hAnsi="Times New Roman" w:cs="Times New Roman"/>
                <w:sz w:val="24"/>
                <w:szCs w:val="24"/>
              </w:rPr>
              <w:t>1</w:t>
            </w:r>
          </w:p>
        </w:tc>
      </w:tr>
      <w:tr w:rsidR="0037014F" w:rsidRPr="008B15EF" w:rsidTr="00344EAB">
        <w:trPr>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37014F" w:rsidRPr="008B15EF" w:rsidRDefault="00915E8D" w:rsidP="0037014F">
            <w:pPr>
              <w:jc w:val="center"/>
              <w:rPr>
                <w:rFonts w:ascii="Times New Roman" w:hAnsi="Times New Roman" w:cs="Times New Roman"/>
                <w:sz w:val="28"/>
              </w:rPr>
            </w:pPr>
            <w:r>
              <w:rPr>
                <w:rFonts w:ascii="Times New Roman" w:hAnsi="Times New Roman" w:cs="Times New Roman"/>
                <w:sz w:val="28"/>
              </w:rPr>
              <w:t>Chapter-3</w:t>
            </w:r>
          </w:p>
        </w:tc>
        <w:tc>
          <w:tcPr>
            <w:tcW w:w="5386" w:type="dxa"/>
          </w:tcPr>
          <w:p w:rsidR="0037014F" w:rsidRPr="00915E8D" w:rsidRDefault="00915E8D" w:rsidP="00370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rPr>
            </w:pPr>
            <w:r>
              <w:rPr>
                <w:rFonts w:ascii="Times New Roman" w:hAnsi="Times New Roman" w:cs="Times New Roman"/>
                <w:b/>
                <w:sz w:val="28"/>
              </w:rPr>
              <w:t xml:space="preserve">               </w:t>
            </w:r>
            <w:r w:rsidRPr="00915E8D">
              <w:rPr>
                <w:rFonts w:ascii="Times New Roman" w:hAnsi="Times New Roman" w:cs="Times New Roman"/>
                <w:b/>
                <w:sz w:val="28"/>
              </w:rPr>
              <w:t>Theoretical Aspects</w:t>
            </w:r>
          </w:p>
        </w:tc>
        <w:tc>
          <w:tcPr>
            <w:tcW w:w="1505" w:type="dxa"/>
          </w:tcPr>
          <w:p w:rsidR="0037014F" w:rsidRPr="008B15EF" w:rsidRDefault="0037014F"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p>
        </w:tc>
      </w:tr>
      <w:tr w:rsidR="0037014F" w:rsidRPr="008B15EF" w:rsidTr="00344EA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37014F" w:rsidRPr="00344EAB" w:rsidRDefault="00210D81" w:rsidP="0037014F">
            <w:pPr>
              <w:jc w:val="center"/>
              <w:rPr>
                <w:rFonts w:ascii="Times New Roman" w:hAnsi="Times New Roman" w:cs="Times New Roman"/>
                <w:sz w:val="24"/>
              </w:rPr>
            </w:pPr>
            <w:r w:rsidRPr="00344EAB">
              <w:rPr>
                <w:rFonts w:ascii="Times New Roman" w:hAnsi="Times New Roman" w:cs="Times New Roman"/>
                <w:sz w:val="24"/>
              </w:rPr>
              <w:t>3.1</w:t>
            </w:r>
          </w:p>
        </w:tc>
        <w:tc>
          <w:tcPr>
            <w:tcW w:w="5386" w:type="dxa"/>
          </w:tcPr>
          <w:p w:rsidR="0037014F" w:rsidRPr="00344EAB" w:rsidRDefault="00210D81" w:rsidP="003701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Financial Health Analysis</w:t>
            </w:r>
          </w:p>
        </w:tc>
        <w:tc>
          <w:tcPr>
            <w:tcW w:w="1505" w:type="dxa"/>
          </w:tcPr>
          <w:p w:rsidR="0037014F" w:rsidRPr="00344EAB" w:rsidRDefault="0037014F"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3</w:t>
            </w:r>
            <w:r w:rsidR="00257091" w:rsidRPr="00344EAB">
              <w:rPr>
                <w:rFonts w:ascii="Times New Roman" w:hAnsi="Times New Roman" w:cs="Times New Roman"/>
                <w:sz w:val="24"/>
              </w:rPr>
              <w:t>3</w:t>
            </w:r>
          </w:p>
        </w:tc>
      </w:tr>
      <w:tr w:rsidR="0037014F" w:rsidRPr="008B15EF" w:rsidTr="00344EAB">
        <w:trPr>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37014F" w:rsidRPr="00344EAB" w:rsidRDefault="00210D81" w:rsidP="0037014F">
            <w:pPr>
              <w:jc w:val="center"/>
              <w:rPr>
                <w:rFonts w:ascii="Times New Roman" w:hAnsi="Times New Roman" w:cs="Times New Roman"/>
                <w:sz w:val="24"/>
              </w:rPr>
            </w:pPr>
            <w:r w:rsidRPr="00344EAB">
              <w:rPr>
                <w:rFonts w:ascii="Times New Roman" w:hAnsi="Times New Roman" w:cs="Times New Roman"/>
                <w:sz w:val="24"/>
              </w:rPr>
              <w:t>3.2</w:t>
            </w:r>
          </w:p>
        </w:tc>
        <w:tc>
          <w:tcPr>
            <w:tcW w:w="5386" w:type="dxa"/>
          </w:tcPr>
          <w:p w:rsidR="0037014F" w:rsidRPr="00344EAB" w:rsidRDefault="00210D81" w:rsidP="00370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Equity</w:t>
            </w:r>
          </w:p>
        </w:tc>
        <w:tc>
          <w:tcPr>
            <w:tcW w:w="1505" w:type="dxa"/>
          </w:tcPr>
          <w:p w:rsidR="0037014F" w:rsidRPr="00344EAB" w:rsidRDefault="0037014F"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3</w:t>
            </w:r>
            <w:r w:rsidR="00257091" w:rsidRPr="00344EAB">
              <w:rPr>
                <w:rFonts w:ascii="Times New Roman" w:hAnsi="Times New Roman" w:cs="Times New Roman"/>
                <w:sz w:val="24"/>
              </w:rPr>
              <w:t>3</w:t>
            </w:r>
          </w:p>
        </w:tc>
      </w:tr>
      <w:tr w:rsidR="0037014F" w:rsidRPr="008B15EF" w:rsidTr="00344EA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37014F" w:rsidRPr="00344EAB" w:rsidRDefault="00210D81" w:rsidP="0037014F">
            <w:pPr>
              <w:jc w:val="center"/>
              <w:rPr>
                <w:rFonts w:ascii="Times New Roman" w:hAnsi="Times New Roman" w:cs="Times New Roman"/>
                <w:sz w:val="24"/>
              </w:rPr>
            </w:pPr>
            <w:r w:rsidRPr="00344EAB">
              <w:rPr>
                <w:rFonts w:ascii="Times New Roman" w:hAnsi="Times New Roman" w:cs="Times New Roman"/>
                <w:sz w:val="24"/>
              </w:rPr>
              <w:t>3.3</w:t>
            </w:r>
          </w:p>
        </w:tc>
        <w:tc>
          <w:tcPr>
            <w:tcW w:w="5386" w:type="dxa"/>
          </w:tcPr>
          <w:p w:rsidR="0037014F" w:rsidRPr="00344EAB" w:rsidRDefault="00210D81" w:rsidP="003701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Investment</w:t>
            </w:r>
          </w:p>
        </w:tc>
        <w:tc>
          <w:tcPr>
            <w:tcW w:w="1505" w:type="dxa"/>
          </w:tcPr>
          <w:p w:rsidR="0037014F" w:rsidRPr="00344EAB" w:rsidRDefault="0037014F"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33</w:t>
            </w:r>
          </w:p>
        </w:tc>
      </w:tr>
      <w:tr w:rsidR="0037014F" w:rsidRPr="008B15EF" w:rsidTr="00344EAB">
        <w:trPr>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37014F" w:rsidRPr="00344EAB" w:rsidRDefault="00210D81" w:rsidP="0037014F">
            <w:pPr>
              <w:jc w:val="center"/>
              <w:rPr>
                <w:rFonts w:ascii="Times New Roman" w:hAnsi="Times New Roman" w:cs="Times New Roman"/>
                <w:sz w:val="24"/>
              </w:rPr>
            </w:pPr>
            <w:r w:rsidRPr="00344EAB">
              <w:rPr>
                <w:rFonts w:ascii="Times New Roman" w:hAnsi="Times New Roman" w:cs="Times New Roman"/>
                <w:sz w:val="24"/>
              </w:rPr>
              <w:t>3.4</w:t>
            </w:r>
          </w:p>
        </w:tc>
        <w:tc>
          <w:tcPr>
            <w:tcW w:w="5386" w:type="dxa"/>
          </w:tcPr>
          <w:p w:rsidR="0037014F" w:rsidRPr="00344EAB" w:rsidRDefault="00210D81" w:rsidP="00370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Deposit</w:t>
            </w:r>
          </w:p>
        </w:tc>
        <w:tc>
          <w:tcPr>
            <w:tcW w:w="1505" w:type="dxa"/>
          </w:tcPr>
          <w:p w:rsidR="0037014F" w:rsidRPr="00344EAB" w:rsidRDefault="0037014F"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33</w:t>
            </w:r>
          </w:p>
        </w:tc>
      </w:tr>
      <w:tr w:rsidR="0037014F" w:rsidRPr="008B15EF" w:rsidTr="00344EA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37014F" w:rsidRPr="00344EAB" w:rsidRDefault="00210D81" w:rsidP="0037014F">
            <w:pPr>
              <w:jc w:val="center"/>
              <w:rPr>
                <w:rFonts w:ascii="Times New Roman" w:hAnsi="Times New Roman" w:cs="Times New Roman"/>
                <w:sz w:val="24"/>
              </w:rPr>
            </w:pPr>
            <w:r w:rsidRPr="00344EAB">
              <w:rPr>
                <w:rFonts w:ascii="Times New Roman" w:hAnsi="Times New Roman" w:cs="Times New Roman"/>
                <w:sz w:val="24"/>
              </w:rPr>
              <w:t>3.5</w:t>
            </w:r>
          </w:p>
        </w:tc>
        <w:tc>
          <w:tcPr>
            <w:tcW w:w="5386" w:type="dxa"/>
          </w:tcPr>
          <w:p w:rsidR="0037014F" w:rsidRPr="00344EAB" w:rsidRDefault="00210D81" w:rsidP="003701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Return On Asset(ROA)</w:t>
            </w:r>
          </w:p>
        </w:tc>
        <w:tc>
          <w:tcPr>
            <w:tcW w:w="1505" w:type="dxa"/>
          </w:tcPr>
          <w:p w:rsidR="0037014F" w:rsidRPr="00344EAB" w:rsidRDefault="0037014F"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3</w:t>
            </w:r>
            <w:r w:rsidR="00257091" w:rsidRPr="00344EAB">
              <w:rPr>
                <w:rFonts w:ascii="Times New Roman" w:hAnsi="Times New Roman" w:cs="Times New Roman"/>
                <w:sz w:val="24"/>
              </w:rPr>
              <w:t>3</w:t>
            </w:r>
          </w:p>
        </w:tc>
      </w:tr>
      <w:tr w:rsidR="0037014F" w:rsidRPr="008B15EF" w:rsidTr="00344EAB">
        <w:trPr>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37014F" w:rsidRPr="00344EAB" w:rsidRDefault="00210D81" w:rsidP="0037014F">
            <w:pPr>
              <w:jc w:val="center"/>
              <w:rPr>
                <w:rFonts w:ascii="Times New Roman" w:hAnsi="Times New Roman" w:cs="Times New Roman"/>
                <w:sz w:val="24"/>
              </w:rPr>
            </w:pPr>
            <w:r w:rsidRPr="00344EAB">
              <w:rPr>
                <w:rFonts w:ascii="Times New Roman" w:hAnsi="Times New Roman" w:cs="Times New Roman"/>
                <w:sz w:val="24"/>
              </w:rPr>
              <w:t>3.6</w:t>
            </w:r>
          </w:p>
        </w:tc>
        <w:tc>
          <w:tcPr>
            <w:tcW w:w="5386" w:type="dxa"/>
          </w:tcPr>
          <w:p w:rsidR="0037014F" w:rsidRPr="00344EAB" w:rsidRDefault="00210D81" w:rsidP="00370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Return on Equity(ROE)</w:t>
            </w:r>
          </w:p>
        </w:tc>
        <w:tc>
          <w:tcPr>
            <w:tcW w:w="1505" w:type="dxa"/>
          </w:tcPr>
          <w:p w:rsidR="0037014F" w:rsidRPr="00344EAB" w:rsidRDefault="0037014F"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3</w:t>
            </w:r>
            <w:r w:rsidR="00257091" w:rsidRPr="00344EAB">
              <w:rPr>
                <w:rFonts w:ascii="Times New Roman" w:hAnsi="Times New Roman" w:cs="Times New Roman"/>
                <w:sz w:val="24"/>
              </w:rPr>
              <w:t>4</w:t>
            </w:r>
          </w:p>
        </w:tc>
      </w:tr>
      <w:tr w:rsidR="0037014F" w:rsidRPr="008B15EF" w:rsidTr="00344EA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37014F" w:rsidRPr="00344EAB" w:rsidRDefault="00210D81" w:rsidP="0037014F">
            <w:pPr>
              <w:jc w:val="center"/>
              <w:rPr>
                <w:rFonts w:ascii="Times New Roman" w:hAnsi="Times New Roman" w:cs="Times New Roman"/>
                <w:sz w:val="24"/>
              </w:rPr>
            </w:pPr>
            <w:r w:rsidRPr="00344EAB">
              <w:rPr>
                <w:rFonts w:ascii="Times New Roman" w:hAnsi="Times New Roman" w:cs="Times New Roman"/>
                <w:sz w:val="24"/>
              </w:rPr>
              <w:t>3.7</w:t>
            </w:r>
          </w:p>
        </w:tc>
        <w:tc>
          <w:tcPr>
            <w:tcW w:w="5386" w:type="dxa"/>
          </w:tcPr>
          <w:p w:rsidR="0037014F" w:rsidRPr="00344EAB" w:rsidRDefault="00210D81" w:rsidP="003701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 xml:space="preserve">Deposit </w:t>
            </w:r>
            <w:r w:rsidR="00915E8D" w:rsidRPr="00344EAB">
              <w:rPr>
                <w:rFonts w:ascii="Times New Roman" w:hAnsi="Times New Roman" w:cs="Times New Roman"/>
                <w:sz w:val="24"/>
              </w:rPr>
              <w:t>turnover</w:t>
            </w:r>
          </w:p>
        </w:tc>
        <w:tc>
          <w:tcPr>
            <w:tcW w:w="1505" w:type="dxa"/>
          </w:tcPr>
          <w:p w:rsidR="0037014F" w:rsidRPr="00344EAB" w:rsidRDefault="0037014F"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3</w:t>
            </w:r>
            <w:r w:rsidR="00257091" w:rsidRPr="00344EAB">
              <w:rPr>
                <w:rFonts w:ascii="Times New Roman" w:hAnsi="Times New Roman" w:cs="Times New Roman"/>
                <w:sz w:val="24"/>
              </w:rPr>
              <w:t>4</w:t>
            </w:r>
          </w:p>
        </w:tc>
      </w:tr>
      <w:tr w:rsidR="0037014F" w:rsidRPr="008B15EF" w:rsidTr="00344EAB">
        <w:trPr>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37014F" w:rsidRPr="00344EAB" w:rsidRDefault="00210D81" w:rsidP="0037014F">
            <w:pPr>
              <w:jc w:val="center"/>
              <w:rPr>
                <w:rFonts w:ascii="Times New Roman" w:hAnsi="Times New Roman" w:cs="Times New Roman"/>
                <w:sz w:val="24"/>
              </w:rPr>
            </w:pPr>
            <w:r w:rsidRPr="00344EAB">
              <w:rPr>
                <w:rFonts w:ascii="Times New Roman" w:hAnsi="Times New Roman" w:cs="Times New Roman"/>
                <w:sz w:val="24"/>
              </w:rPr>
              <w:t>3.8</w:t>
            </w:r>
          </w:p>
        </w:tc>
        <w:tc>
          <w:tcPr>
            <w:tcW w:w="5386" w:type="dxa"/>
          </w:tcPr>
          <w:p w:rsidR="0037014F" w:rsidRPr="00344EAB" w:rsidRDefault="00915E8D" w:rsidP="00370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Investment turnover</w:t>
            </w:r>
          </w:p>
        </w:tc>
        <w:tc>
          <w:tcPr>
            <w:tcW w:w="1505" w:type="dxa"/>
          </w:tcPr>
          <w:p w:rsidR="0037014F" w:rsidRPr="00344EAB" w:rsidRDefault="0037014F"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3</w:t>
            </w:r>
            <w:r w:rsidR="00257091" w:rsidRPr="00344EAB">
              <w:rPr>
                <w:rFonts w:ascii="Times New Roman" w:hAnsi="Times New Roman" w:cs="Times New Roman"/>
                <w:sz w:val="24"/>
              </w:rPr>
              <w:t>4</w:t>
            </w:r>
          </w:p>
        </w:tc>
      </w:tr>
      <w:tr w:rsidR="0037014F" w:rsidRPr="008B15EF" w:rsidTr="00344EA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37014F" w:rsidRPr="00344EAB" w:rsidRDefault="00210D81" w:rsidP="0037014F">
            <w:pPr>
              <w:jc w:val="center"/>
              <w:rPr>
                <w:rFonts w:ascii="Times New Roman" w:hAnsi="Times New Roman" w:cs="Times New Roman"/>
                <w:sz w:val="28"/>
              </w:rPr>
            </w:pPr>
            <w:r w:rsidRPr="00344EAB">
              <w:rPr>
                <w:rFonts w:ascii="Times New Roman" w:hAnsi="Times New Roman" w:cs="Times New Roman"/>
                <w:sz w:val="28"/>
              </w:rPr>
              <w:t>Chapter- 4</w:t>
            </w:r>
          </w:p>
        </w:tc>
        <w:tc>
          <w:tcPr>
            <w:tcW w:w="5386" w:type="dxa"/>
          </w:tcPr>
          <w:p w:rsidR="0037014F" w:rsidRPr="00210D81" w:rsidRDefault="00210D81" w:rsidP="003701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rPr>
            </w:pPr>
            <w:r>
              <w:rPr>
                <w:rFonts w:ascii="Times New Roman" w:hAnsi="Times New Roman" w:cs="Times New Roman"/>
                <w:b/>
                <w:sz w:val="28"/>
              </w:rPr>
              <w:t xml:space="preserve">                       </w:t>
            </w:r>
            <w:r w:rsidRPr="00210D81">
              <w:rPr>
                <w:rFonts w:ascii="Times New Roman" w:hAnsi="Times New Roman" w:cs="Times New Roman"/>
                <w:b/>
                <w:sz w:val="28"/>
              </w:rPr>
              <w:t>Analysis</w:t>
            </w:r>
          </w:p>
        </w:tc>
        <w:tc>
          <w:tcPr>
            <w:tcW w:w="1505" w:type="dxa"/>
          </w:tcPr>
          <w:p w:rsidR="0037014F" w:rsidRPr="008B15EF" w:rsidRDefault="0037014F"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tc>
      </w:tr>
      <w:tr w:rsidR="00210D81" w:rsidRPr="008B15EF" w:rsidTr="00344EAB">
        <w:trPr>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210D81" w:rsidRPr="00344EAB" w:rsidRDefault="00210D81" w:rsidP="00210D81">
            <w:pPr>
              <w:jc w:val="center"/>
              <w:rPr>
                <w:rFonts w:ascii="Times New Roman" w:hAnsi="Times New Roman" w:cs="Times New Roman"/>
                <w:sz w:val="24"/>
              </w:rPr>
            </w:pPr>
            <w:r w:rsidRPr="00344EAB">
              <w:rPr>
                <w:rFonts w:ascii="Times New Roman" w:hAnsi="Times New Roman" w:cs="Times New Roman"/>
                <w:sz w:val="24"/>
              </w:rPr>
              <w:t>4.1</w:t>
            </w:r>
          </w:p>
        </w:tc>
        <w:tc>
          <w:tcPr>
            <w:tcW w:w="5386" w:type="dxa"/>
          </w:tcPr>
          <w:p w:rsidR="00210D81" w:rsidRPr="00344EAB" w:rsidRDefault="00210D81" w:rsidP="00210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Number of Branches</w:t>
            </w:r>
          </w:p>
        </w:tc>
        <w:tc>
          <w:tcPr>
            <w:tcW w:w="1505" w:type="dxa"/>
          </w:tcPr>
          <w:p w:rsidR="00210D81" w:rsidRPr="00344EAB" w:rsidRDefault="00210D81"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3</w:t>
            </w:r>
            <w:r w:rsidR="00257091" w:rsidRPr="00344EAB">
              <w:rPr>
                <w:rFonts w:ascii="Times New Roman" w:hAnsi="Times New Roman" w:cs="Times New Roman"/>
                <w:sz w:val="24"/>
              </w:rPr>
              <w:t>6</w:t>
            </w:r>
          </w:p>
        </w:tc>
      </w:tr>
      <w:tr w:rsidR="00210D81" w:rsidRPr="008B15EF" w:rsidTr="00344EA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210D81" w:rsidRPr="00344EAB" w:rsidRDefault="00210D81" w:rsidP="00210D81">
            <w:pPr>
              <w:jc w:val="center"/>
              <w:rPr>
                <w:rFonts w:ascii="Times New Roman" w:hAnsi="Times New Roman" w:cs="Times New Roman"/>
                <w:sz w:val="24"/>
              </w:rPr>
            </w:pPr>
            <w:r w:rsidRPr="00344EAB">
              <w:rPr>
                <w:rFonts w:ascii="Times New Roman" w:hAnsi="Times New Roman" w:cs="Times New Roman"/>
                <w:sz w:val="24"/>
              </w:rPr>
              <w:t>4.2</w:t>
            </w:r>
          </w:p>
        </w:tc>
        <w:tc>
          <w:tcPr>
            <w:tcW w:w="5386" w:type="dxa"/>
          </w:tcPr>
          <w:p w:rsidR="00210D81" w:rsidRPr="00344EAB" w:rsidRDefault="00210D81" w:rsidP="00210D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Number of employees</w:t>
            </w:r>
          </w:p>
        </w:tc>
        <w:tc>
          <w:tcPr>
            <w:tcW w:w="1505" w:type="dxa"/>
          </w:tcPr>
          <w:p w:rsidR="00210D81" w:rsidRPr="00344EAB" w:rsidRDefault="00210D81"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3</w:t>
            </w:r>
            <w:r w:rsidR="00257091" w:rsidRPr="00344EAB">
              <w:rPr>
                <w:rFonts w:ascii="Times New Roman" w:hAnsi="Times New Roman" w:cs="Times New Roman"/>
                <w:sz w:val="24"/>
              </w:rPr>
              <w:t>7</w:t>
            </w:r>
          </w:p>
        </w:tc>
      </w:tr>
      <w:tr w:rsidR="00210D81" w:rsidRPr="008B15EF" w:rsidTr="00344EAB">
        <w:trPr>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210D81" w:rsidRPr="00344EAB" w:rsidRDefault="00210D81" w:rsidP="00210D81">
            <w:pPr>
              <w:jc w:val="center"/>
              <w:rPr>
                <w:rFonts w:ascii="Times New Roman" w:hAnsi="Times New Roman" w:cs="Times New Roman"/>
                <w:sz w:val="24"/>
              </w:rPr>
            </w:pPr>
            <w:r w:rsidRPr="00344EAB">
              <w:rPr>
                <w:rFonts w:ascii="Times New Roman" w:hAnsi="Times New Roman" w:cs="Times New Roman"/>
                <w:sz w:val="24"/>
              </w:rPr>
              <w:t xml:space="preserve">   4.3</w:t>
            </w:r>
            <w:r w:rsidRPr="00344EAB">
              <w:rPr>
                <w:rFonts w:ascii="Times New Roman" w:hAnsi="Times New Roman" w:cs="Times New Roman"/>
                <w:sz w:val="24"/>
              </w:rPr>
              <w:tab/>
            </w:r>
          </w:p>
        </w:tc>
        <w:tc>
          <w:tcPr>
            <w:tcW w:w="5386" w:type="dxa"/>
          </w:tcPr>
          <w:p w:rsidR="00210D81" w:rsidRPr="00344EAB" w:rsidRDefault="00210D81" w:rsidP="00210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Deposit turnover to employees</w:t>
            </w:r>
          </w:p>
        </w:tc>
        <w:tc>
          <w:tcPr>
            <w:tcW w:w="1505" w:type="dxa"/>
          </w:tcPr>
          <w:p w:rsidR="00210D81" w:rsidRPr="00344EAB" w:rsidRDefault="00210D81"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3</w:t>
            </w:r>
            <w:r w:rsidR="004F2C48" w:rsidRPr="00344EAB">
              <w:rPr>
                <w:rFonts w:ascii="Times New Roman" w:hAnsi="Times New Roman" w:cs="Times New Roman"/>
                <w:sz w:val="24"/>
              </w:rPr>
              <w:t>8</w:t>
            </w:r>
          </w:p>
        </w:tc>
      </w:tr>
      <w:tr w:rsidR="00210D81" w:rsidRPr="008B15EF" w:rsidTr="00344EA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210D81" w:rsidRPr="00344EAB" w:rsidRDefault="00210D81" w:rsidP="00210D81">
            <w:pPr>
              <w:jc w:val="center"/>
              <w:rPr>
                <w:rFonts w:ascii="Times New Roman" w:hAnsi="Times New Roman" w:cs="Times New Roman"/>
                <w:sz w:val="24"/>
              </w:rPr>
            </w:pPr>
            <w:r w:rsidRPr="00344EAB">
              <w:rPr>
                <w:rFonts w:ascii="Times New Roman" w:hAnsi="Times New Roman" w:cs="Times New Roman"/>
                <w:sz w:val="24"/>
              </w:rPr>
              <w:t>4.4</w:t>
            </w:r>
          </w:p>
        </w:tc>
        <w:tc>
          <w:tcPr>
            <w:tcW w:w="5386" w:type="dxa"/>
          </w:tcPr>
          <w:p w:rsidR="00210D81" w:rsidRPr="00344EAB" w:rsidRDefault="00210D81" w:rsidP="00210D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Deposit turnover to branches</w:t>
            </w:r>
          </w:p>
        </w:tc>
        <w:tc>
          <w:tcPr>
            <w:tcW w:w="1505" w:type="dxa"/>
          </w:tcPr>
          <w:p w:rsidR="00210D81" w:rsidRPr="00344EAB" w:rsidRDefault="00210D81"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4</w:t>
            </w:r>
            <w:r w:rsidR="004F2C48" w:rsidRPr="00344EAB">
              <w:rPr>
                <w:rFonts w:ascii="Times New Roman" w:hAnsi="Times New Roman" w:cs="Times New Roman"/>
                <w:sz w:val="24"/>
              </w:rPr>
              <w:t>9</w:t>
            </w:r>
          </w:p>
        </w:tc>
      </w:tr>
      <w:tr w:rsidR="00210D81" w:rsidRPr="008B15EF" w:rsidTr="00344EAB">
        <w:trPr>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210D81" w:rsidRPr="00344EAB" w:rsidRDefault="00210D81" w:rsidP="00210D81">
            <w:pPr>
              <w:jc w:val="center"/>
              <w:rPr>
                <w:rFonts w:ascii="Times New Roman" w:hAnsi="Times New Roman" w:cs="Times New Roman"/>
                <w:sz w:val="24"/>
              </w:rPr>
            </w:pPr>
            <w:r w:rsidRPr="00344EAB">
              <w:rPr>
                <w:rFonts w:ascii="Times New Roman" w:hAnsi="Times New Roman" w:cs="Times New Roman"/>
                <w:sz w:val="24"/>
              </w:rPr>
              <w:t>4.5</w:t>
            </w:r>
          </w:p>
        </w:tc>
        <w:tc>
          <w:tcPr>
            <w:tcW w:w="5386" w:type="dxa"/>
          </w:tcPr>
          <w:p w:rsidR="00210D81" w:rsidRPr="00344EAB" w:rsidRDefault="00210D81" w:rsidP="00210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Investment turnover to employees</w:t>
            </w:r>
          </w:p>
        </w:tc>
        <w:tc>
          <w:tcPr>
            <w:tcW w:w="1505" w:type="dxa"/>
          </w:tcPr>
          <w:p w:rsidR="00210D81" w:rsidRPr="00344EAB" w:rsidRDefault="00210D81"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4</w:t>
            </w:r>
            <w:r w:rsidR="004F2C48" w:rsidRPr="00344EAB">
              <w:rPr>
                <w:rFonts w:ascii="Times New Roman" w:hAnsi="Times New Roman" w:cs="Times New Roman"/>
                <w:sz w:val="24"/>
              </w:rPr>
              <w:t>0-41</w:t>
            </w:r>
          </w:p>
        </w:tc>
      </w:tr>
      <w:tr w:rsidR="00210D81" w:rsidRPr="008B15EF" w:rsidTr="00344EA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210D81" w:rsidRPr="00344EAB" w:rsidRDefault="00210D81" w:rsidP="00210D81">
            <w:pPr>
              <w:jc w:val="center"/>
              <w:rPr>
                <w:rFonts w:ascii="Times New Roman" w:hAnsi="Times New Roman" w:cs="Times New Roman"/>
                <w:sz w:val="24"/>
              </w:rPr>
            </w:pPr>
            <w:r w:rsidRPr="00344EAB">
              <w:rPr>
                <w:rFonts w:ascii="Times New Roman" w:hAnsi="Times New Roman" w:cs="Times New Roman"/>
                <w:sz w:val="24"/>
              </w:rPr>
              <w:t>4.6</w:t>
            </w:r>
          </w:p>
        </w:tc>
        <w:tc>
          <w:tcPr>
            <w:tcW w:w="5386" w:type="dxa"/>
          </w:tcPr>
          <w:p w:rsidR="00210D81" w:rsidRPr="00344EAB" w:rsidRDefault="00210D81" w:rsidP="00210D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Investment  turnover to branches</w:t>
            </w:r>
          </w:p>
        </w:tc>
        <w:tc>
          <w:tcPr>
            <w:tcW w:w="1505" w:type="dxa"/>
          </w:tcPr>
          <w:p w:rsidR="00210D81" w:rsidRPr="00344EAB" w:rsidRDefault="00210D81"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4</w:t>
            </w:r>
            <w:r w:rsidR="004F2C48" w:rsidRPr="00344EAB">
              <w:rPr>
                <w:rFonts w:ascii="Times New Roman" w:hAnsi="Times New Roman" w:cs="Times New Roman"/>
                <w:sz w:val="24"/>
              </w:rPr>
              <w:t>2</w:t>
            </w:r>
          </w:p>
        </w:tc>
      </w:tr>
      <w:tr w:rsidR="00210D81" w:rsidRPr="008B15EF" w:rsidTr="00344EAB">
        <w:trPr>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210D81" w:rsidRPr="00344EAB" w:rsidRDefault="00210D81" w:rsidP="00210D81">
            <w:pPr>
              <w:jc w:val="center"/>
              <w:rPr>
                <w:rFonts w:ascii="Times New Roman" w:hAnsi="Times New Roman" w:cs="Times New Roman"/>
                <w:sz w:val="24"/>
              </w:rPr>
            </w:pPr>
            <w:r w:rsidRPr="00344EAB">
              <w:rPr>
                <w:rFonts w:ascii="Times New Roman" w:hAnsi="Times New Roman" w:cs="Times New Roman"/>
                <w:sz w:val="24"/>
              </w:rPr>
              <w:t>4.7</w:t>
            </w:r>
          </w:p>
        </w:tc>
        <w:tc>
          <w:tcPr>
            <w:tcW w:w="5386" w:type="dxa"/>
          </w:tcPr>
          <w:p w:rsidR="00210D81" w:rsidRPr="00344EAB" w:rsidRDefault="00210D81" w:rsidP="00210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Return on asset ratio</w:t>
            </w:r>
          </w:p>
        </w:tc>
        <w:tc>
          <w:tcPr>
            <w:tcW w:w="1505" w:type="dxa"/>
          </w:tcPr>
          <w:p w:rsidR="00210D81" w:rsidRPr="00344EAB" w:rsidRDefault="00210D81"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4</w:t>
            </w:r>
            <w:r w:rsidR="004F2C48" w:rsidRPr="00344EAB">
              <w:rPr>
                <w:rFonts w:ascii="Times New Roman" w:hAnsi="Times New Roman" w:cs="Times New Roman"/>
                <w:sz w:val="24"/>
              </w:rPr>
              <w:t>3-44</w:t>
            </w:r>
          </w:p>
        </w:tc>
      </w:tr>
      <w:tr w:rsidR="00210D81" w:rsidRPr="008B15EF" w:rsidTr="00344EA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210D81" w:rsidRPr="00344EAB" w:rsidRDefault="00210D81" w:rsidP="00210D81">
            <w:pPr>
              <w:jc w:val="center"/>
              <w:rPr>
                <w:rFonts w:ascii="Times New Roman" w:hAnsi="Times New Roman" w:cs="Times New Roman"/>
                <w:sz w:val="24"/>
              </w:rPr>
            </w:pPr>
            <w:r w:rsidRPr="00344EAB">
              <w:rPr>
                <w:rFonts w:ascii="Times New Roman" w:hAnsi="Times New Roman" w:cs="Times New Roman"/>
                <w:sz w:val="24"/>
              </w:rPr>
              <w:t>4.8</w:t>
            </w:r>
          </w:p>
        </w:tc>
        <w:tc>
          <w:tcPr>
            <w:tcW w:w="5386" w:type="dxa"/>
          </w:tcPr>
          <w:p w:rsidR="00210D81" w:rsidRPr="00344EAB" w:rsidRDefault="00210D81" w:rsidP="00210D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Return on equity ratio</w:t>
            </w:r>
          </w:p>
        </w:tc>
        <w:tc>
          <w:tcPr>
            <w:tcW w:w="1505" w:type="dxa"/>
          </w:tcPr>
          <w:p w:rsidR="00210D81" w:rsidRPr="00344EAB" w:rsidRDefault="00210D81"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45</w:t>
            </w:r>
            <w:r w:rsidR="004F2C48" w:rsidRPr="00344EAB">
              <w:rPr>
                <w:rFonts w:ascii="Times New Roman" w:hAnsi="Times New Roman" w:cs="Times New Roman"/>
                <w:sz w:val="24"/>
              </w:rPr>
              <w:t>-46</w:t>
            </w:r>
          </w:p>
        </w:tc>
      </w:tr>
      <w:tr w:rsidR="00210D81" w:rsidRPr="008B15EF" w:rsidTr="00344EAB">
        <w:trPr>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210D81" w:rsidRPr="008B15EF" w:rsidRDefault="00210D81" w:rsidP="00210D81">
            <w:pPr>
              <w:jc w:val="center"/>
              <w:rPr>
                <w:rFonts w:ascii="Times New Roman" w:hAnsi="Times New Roman" w:cs="Times New Roman"/>
                <w:sz w:val="32"/>
                <w:szCs w:val="32"/>
              </w:rPr>
            </w:pPr>
            <w:r w:rsidRPr="00344EAB">
              <w:rPr>
                <w:rFonts w:ascii="Times New Roman" w:hAnsi="Times New Roman" w:cs="Times New Roman"/>
                <w:sz w:val="28"/>
                <w:szCs w:val="32"/>
              </w:rPr>
              <w:t>Chapter-5</w:t>
            </w:r>
          </w:p>
        </w:tc>
        <w:tc>
          <w:tcPr>
            <w:tcW w:w="5386" w:type="dxa"/>
          </w:tcPr>
          <w:p w:rsidR="00210D81" w:rsidRPr="002639A8" w:rsidRDefault="00210D81" w:rsidP="00210D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rPr>
            </w:pPr>
            <w:r w:rsidRPr="002639A8">
              <w:rPr>
                <w:rFonts w:ascii="Times New Roman" w:hAnsi="Times New Roman" w:cs="Times New Roman"/>
                <w:b/>
                <w:sz w:val="28"/>
              </w:rPr>
              <w:t>Findings, Recommendations and conclusion</w:t>
            </w:r>
          </w:p>
        </w:tc>
        <w:tc>
          <w:tcPr>
            <w:tcW w:w="1505" w:type="dxa"/>
          </w:tcPr>
          <w:p w:rsidR="00210D81" w:rsidRPr="00E31F2D" w:rsidRDefault="00210D81"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r w:rsidRPr="00E31F2D">
              <w:rPr>
                <w:rFonts w:ascii="Times New Roman" w:hAnsi="Times New Roman" w:cs="Times New Roman"/>
                <w:sz w:val="28"/>
              </w:rPr>
              <w:t>41-49</w:t>
            </w:r>
          </w:p>
        </w:tc>
      </w:tr>
      <w:tr w:rsidR="00210D81" w:rsidRPr="008B15EF" w:rsidTr="00344EA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210D81" w:rsidRPr="00344EAB" w:rsidRDefault="00210D81" w:rsidP="00210D81">
            <w:pPr>
              <w:jc w:val="center"/>
              <w:rPr>
                <w:rFonts w:ascii="Times New Roman" w:hAnsi="Times New Roman" w:cs="Times New Roman"/>
                <w:sz w:val="24"/>
              </w:rPr>
            </w:pPr>
            <w:r w:rsidRPr="00344EAB">
              <w:rPr>
                <w:rFonts w:ascii="Times New Roman" w:hAnsi="Times New Roman" w:cs="Times New Roman"/>
                <w:sz w:val="24"/>
              </w:rPr>
              <w:t>5.1</w:t>
            </w:r>
          </w:p>
        </w:tc>
        <w:tc>
          <w:tcPr>
            <w:tcW w:w="5386" w:type="dxa"/>
          </w:tcPr>
          <w:p w:rsidR="00210D81" w:rsidRPr="00344EAB" w:rsidRDefault="00210D81" w:rsidP="00210D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Findings of the Report</w:t>
            </w:r>
          </w:p>
        </w:tc>
        <w:tc>
          <w:tcPr>
            <w:tcW w:w="1505" w:type="dxa"/>
          </w:tcPr>
          <w:p w:rsidR="00210D81" w:rsidRPr="00344EAB" w:rsidRDefault="00210D81"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4</w:t>
            </w:r>
            <w:r w:rsidR="004F2C48" w:rsidRPr="00344EAB">
              <w:rPr>
                <w:rFonts w:ascii="Times New Roman" w:hAnsi="Times New Roman" w:cs="Times New Roman"/>
                <w:sz w:val="24"/>
              </w:rPr>
              <w:t>8</w:t>
            </w:r>
          </w:p>
        </w:tc>
      </w:tr>
      <w:tr w:rsidR="00210D81" w:rsidRPr="008B15EF" w:rsidTr="00344EAB">
        <w:trPr>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210D81" w:rsidRPr="00344EAB" w:rsidRDefault="00210D81" w:rsidP="00210D81">
            <w:pPr>
              <w:jc w:val="center"/>
              <w:rPr>
                <w:rFonts w:ascii="Times New Roman" w:hAnsi="Times New Roman" w:cs="Times New Roman"/>
                <w:sz w:val="24"/>
              </w:rPr>
            </w:pPr>
            <w:r w:rsidRPr="00344EAB">
              <w:rPr>
                <w:rFonts w:ascii="Times New Roman" w:hAnsi="Times New Roman" w:cs="Times New Roman"/>
                <w:sz w:val="24"/>
              </w:rPr>
              <w:t>5.2</w:t>
            </w:r>
          </w:p>
        </w:tc>
        <w:tc>
          <w:tcPr>
            <w:tcW w:w="5386" w:type="dxa"/>
          </w:tcPr>
          <w:p w:rsidR="00210D81" w:rsidRPr="00344EAB" w:rsidRDefault="00210D81" w:rsidP="00210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 xml:space="preserve">Recommendations </w:t>
            </w:r>
          </w:p>
        </w:tc>
        <w:tc>
          <w:tcPr>
            <w:tcW w:w="1505" w:type="dxa"/>
          </w:tcPr>
          <w:p w:rsidR="00210D81" w:rsidRPr="00344EAB" w:rsidRDefault="00210D81"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49</w:t>
            </w:r>
          </w:p>
        </w:tc>
      </w:tr>
      <w:tr w:rsidR="00210D81" w:rsidRPr="008B15EF" w:rsidTr="00344EAB">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tcBorders>
          </w:tcPr>
          <w:p w:rsidR="00210D81" w:rsidRPr="00344EAB" w:rsidRDefault="00210D81" w:rsidP="00210D81">
            <w:pPr>
              <w:jc w:val="center"/>
              <w:rPr>
                <w:rFonts w:ascii="Times New Roman" w:hAnsi="Times New Roman" w:cs="Times New Roman"/>
                <w:sz w:val="24"/>
              </w:rPr>
            </w:pPr>
            <w:r w:rsidRPr="00344EAB">
              <w:rPr>
                <w:rFonts w:ascii="Times New Roman" w:hAnsi="Times New Roman" w:cs="Times New Roman"/>
                <w:sz w:val="24"/>
              </w:rPr>
              <w:t>5.3</w:t>
            </w:r>
          </w:p>
        </w:tc>
        <w:tc>
          <w:tcPr>
            <w:tcW w:w="5386" w:type="dxa"/>
          </w:tcPr>
          <w:p w:rsidR="00210D81" w:rsidRPr="00344EAB" w:rsidRDefault="00210D81" w:rsidP="00210D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 xml:space="preserve">Conclusion </w:t>
            </w:r>
          </w:p>
        </w:tc>
        <w:tc>
          <w:tcPr>
            <w:tcW w:w="1505" w:type="dxa"/>
          </w:tcPr>
          <w:p w:rsidR="00210D81" w:rsidRPr="00344EAB" w:rsidRDefault="004F2C48" w:rsidP="0034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50</w:t>
            </w:r>
          </w:p>
        </w:tc>
      </w:tr>
      <w:tr w:rsidR="00210D81" w:rsidRPr="008B15EF" w:rsidTr="00344EAB">
        <w:trPr>
          <w:trHeight w:val="363"/>
        </w:trPr>
        <w:tc>
          <w:tcPr>
            <w:cnfStyle w:val="001000000000" w:firstRow="0" w:lastRow="0" w:firstColumn="1" w:lastColumn="0" w:oddVBand="0" w:evenVBand="0" w:oddHBand="0" w:evenHBand="0" w:firstRowFirstColumn="0" w:firstRowLastColumn="0" w:lastRowFirstColumn="0" w:lastRowLastColumn="0"/>
            <w:tcW w:w="1996" w:type="dxa"/>
            <w:tcBorders>
              <w:left w:val="none" w:sz="0" w:space="0" w:color="auto"/>
              <w:bottom w:val="none" w:sz="0" w:space="0" w:color="auto"/>
            </w:tcBorders>
          </w:tcPr>
          <w:p w:rsidR="00210D81" w:rsidRPr="00344EAB" w:rsidRDefault="00210D81" w:rsidP="00210D81">
            <w:pPr>
              <w:rPr>
                <w:rFonts w:ascii="Times New Roman" w:hAnsi="Times New Roman" w:cs="Times New Roman"/>
                <w:sz w:val="24"/>
              </w:rPr>
            </w:pPr>
          </w:p>
        </w:tc>
        <w:tc>
          <w:tcPr>
            <w:tcW w:w="5386" w:type="dxa"/>
          </w:tcPr>
          <w:p w:rsidR="00210D81" w:rsidRPr="00344EAB" w:rsidRDefault="00210D81" w:rsidP="00210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References</w:t>
            </w:r>
          </w:p>
        </w:tc>
        <w:tc>
          <w:tcPr>
            <w:tcW w:w="1505" w:type="dxa"/>
          </w:tcPr>
          <w:p w:rsidR="00210D81" w:rsidRPr="00344EAB" w:rsidRDefault="00210D81" w:rsidP="0034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44EAB">
              <w:rPr>
                <w:rFonts w:ascii="Times New Roman" w:hAnsi="Times New Roman" w:cs="Times New Roman"/>
                <w:sz w:val="24"/>
              </w:rPr>
              <w:t>5</w:t>
            </w:r>
            <w:r w:rsidR="004F2C48" w:rsidRPr="00344EAB">
              <w:rPr>
                <w:rFonts w:ascii="Times New Roman" w:hAnsi="Times New Roman" w:cs="Times New Roman"/>
                <w:sz w:val="24"/>
              </w:rPr>
              <w:t>1</w:t>
            </w:r>
          </w:p>
        </w:tc>
      </w:tr>
    </w:tbl>
    <w:p w:rsidR="00490645" w:rsidRPr="000F4D0C" w:rsidRDefault="007B35B6" w:rsidP="000F4D0C">
      <w:pPr>
        <w:pStyle w:val="NormalWeb"/>
        <w:spacing w:line="360" w:lineRule="auto"/>
        <w:jc w:val="both"/>
      </w:pPr>
      <w:r>
        <w:rPr>
          <w:noProof/>
          <w:sz w:val="28"/>
        </w:rPr>
        <w:pict>
          <v:shape id="_x0000_s1057" type="#_x0000_t32" style="position:absolute;left:0;text-align:left;margin-left:364.1pt;margin-top:-7.45pt;width:0;height:19.7pt;z-index:251682816;mso-position-horizontal-relative:text;mso-position-vertical-relative:text" o:connectortype="straight"/>
        </w:pict>
      </w:r>
    </w:p>
    <w:p w:rsidR="00482D5B" w:rsidRDefault="00482D5B" w:rsidP="007223E6">
      <w:pPr>
        <w:pStyle w:val="NormalWeb"/>
      </w:pPr>
    </w:p>
    <w:p w:rsidR="000F4D0C" w:rsidRDefault="000F4D0C" w:rsidP="007223E6">
      <w:pPr>
        <w:pStyle w:val="NormalWeb"/>
      </w:pPr>
    </w:p>
    <w:p w:rsidR="000A5384" w:rsidRDefault="000A5384" w:rsidP="007223E6">
      <w:pPr>
        <w:pStyle w:val="NormalWeb"/>
        <w:rPr>
          <w:color w:val="00B050"/>
          <w:sz w:val="72"/>
          <w:szCs w:val="72"/>
          <w:u w:val="single"/>
        </w:rPr>
      </w:pPr>
    </w:p>
    <w:p w:rsidR="00344EAB" w:rsidRDefault="00344EAB" w:rsidP="007223E6">
      <w:pPr>
        <w:pStyle w:val="NormalWeb"/>
        <w:rPr>
          <w:color w:val="00B050"/>
          <w:sz w:val="72"/>
          <w:szCs w:val="72"/>
          <w:u w:val="single"/>
        </w:rPr>
      </w:pPr>
    </w:p>
    <w:p w:rsidR="00344EAB" w:rsidRDefault="00344EAB" w:rsidP="007223E6">
      <w:pPr>
        <w:pStyle w:val="NormalWeb"/>
        <w:rPr>
          <w:color w:val="00B050"/>
          <w:sz w:val="72"/>
          <w:szCs w:val="72"/>
          <w:u w:val="single"/>
        </w:rPr>
      </w:pPr>
    </w:p>
    <w:p w:rsidR="00344EAB" w:rsidRDefault="00344EAB" w:rsidP="007223E6">
      <w:pPr>
        <w:pStyle w:val="NormalWeb"/>
        <w:rPr>
          <w:color w:val="00B050"/>
          <w:sz w:val="72"/>
          <w:szCs w:val="72"/>
          <w:u w:val="single"/>
        </w:rPr>
      </w:pPr>
    </w:p>
    <w:p w:rsidR="000F4D0C" w:rsidRPr="003F5844" w:rsidRDefault="000F4D0C" w:rsidP="007223E6">
      <w:pPr>
        <w:pStyle w:val="NormalWeb"/>
        <w:rPr>
          <w:u w:val="single"/>
        </w:rPr>
      </w:pPr>
      <w:r w:rsidRPr="003F5844">
        <w:rPr>
          <w:color w:val="00B050"/>
          <w:sz w:val="72"/>
          <w:szCs w:val="72"/>
          <w:u w:val="single"/>
        </w:rPr>
        <w:t>Chapter</w:t>
      </w:r>
      <w:r w:rsidR="003F5844" w:rsidRPr="003F5844">
        <w:rPr>
          <w:color w:val="00B050"/>
          <w:sz w:val="72"/>
          <w:szCs w:val="72"/>
          <w:u w:val="single"/>
        </w:rPr>
        <w:t>-1</w:t>
      </w:r>
    </w:p>
    <w:p w:rsidR="000F4D0C" w:rsidRDefault="000F4D0C" w:rsidP="007223E6">
      <w:pPr>
        <w:pStyle w:val="NormalWeb"/>
      </w:pPr>
    </w:p>
    <w:p w:rsidR="003F5844" w:rsidRDefault="003F5844" w:rsidP="007223E6">
      <w:pPr>
        <w:pStyle w:val="NormalWeb"/>
      </w:pPr>
    </w:p>
    <w:p w:rsidR="003F5844" w:rsidRDefault="007B35B6" w:rsidP="007223E6">
      <w:pPr>
        <w:pStyle w:val="NormalWeb"/>
      </w:pPr>
      <w:r>
        <w:rPr>
          <w:noProof/>
        </w:rPr>
        <w:pict>
          <v:roundrect id="_x0000_s1040" style="position:absolute;margin-left:22.5pt;margin-top:23.1pt;width:357.75pt;height:73.5pt;z-index:251669504" arcsize="10923f" fillcolor="#9bbb59 [3206]" strokecolor="#9bbb59 [3206]" strokeweight="10pt">
            <v:shadow color="#868686"/>
            <v:textbox>
              <w:txbxContent>
                <w:p w:rsidR="00344EAB" w:rsidRPr="003B77A5" w:rsidRDefault="00344EAB" w:rsidP="003B77A5">
                  <w:pPr>
                    <w:jc w:val="center"/>
                    <w:rPr>
                      <w:rFonts w:ascii="Times New Roman" w:hAnsi="Times New Roman"/>
                      <w:sz w:val="72"/>
                      <w:szCs w:val="72"/>
                    </w:rPr>
                  </w:pPr>
                  <w:r w:rsidRPr="003B77A5">
                    <w:rPr>
                      <w:rFonts w:ascii="Times New Roman" w:hAnsi="Times New Roman"/>
                      <w:sz w:val="72"/>
                      <w:szCs w:val="72"/>
                    </w:rPr>
                    <w:t>Introduction</w:t>
                  </w:r>
                </w:p>
              </w:txbxContent>
            </v:textbox>
          </v:roundrect>
        </w:pict>
      </w:r>
    </w:p>
    <w:p w:rsidR="003F5844" w:rsidRDefault="003F5844" w:rsidP="007223E6">
      <w:pPr>
        <w:pStyle w:val="NormalWeb"/>
      </w:pPr>
    </w:p>
    <w:p w:rsidR="003F5844" w:rsidRDefault="003F5844" w:rsidP="007223E6">
      <w:pPr>
        <w:pStyle w:val="NormalWeb"/>
      </w:pPr>
    </w:p>
    <w:p w:rsidR="003F5844" w:rsidRDefault="003F5844" w:rsidP="007223E6">
      <w:pPr>
        <w:pStyle w:val="NormalWeb"/>
      </w:pPr>
    </w:p>
    <w:p w:rsidR="000F4D0C" w:rsidRDefault="000F4D0C" w:rsidP="007223E6">
      <w:pPr>
        <w:pStyle w:val="NormalWeb"/>
      </w:pPr>
    </w:p>
    <w:p w:rsidR="000F4D0C" w:rsidRDefault="000F4D0C" w:rsidP="007223E6">
      <w:pPr>
        <w:pStyle w:val="NormalWeb"/>
      </w:pPr>
    </w:p>
    <w:p w:rsidR="000F4D0C" w:rsidRDefault="000F4D0C" w:rsidP="007223E6">
      <w:pPr>
        <w:pStyle w:val="NormalWeb"/>
      </w:pPr>
    </w:p>
    <w:p w:rsidR="000F4D0C" w:rsidRDefault="000F4D0C" w:rsidP="007223E6">
      <w:pPr>
        <w:pStyle w:val="NormalWeb"/>
      </w:pPr>
    </w:p>
    <w:p w:rsidR="000F4D0C" w:rsidRDefault="000F4D0C" w:rsidP="007223E6">
      <w:pPr>
        <w:pStyle w:val="NormalWeb"/>
      </w:pPr>
    </w:p>
    <w:p w:rsidR="000F4D0C" w:rsidRDefault="000F4D0C" w:rsidP="007223E6">
      <w:pPr>
        <w:pStyle w:val="NormalWeb"/>
      </w:pPr>
    </w:p>
    <w:p w:rsidR="000F4D0C" w:rsidRDefault="000F4D0C" w:rsidP="007223E6">
      <w:pPr>
        <w:pStyle w:val="NormalWeb"/>
      </w:pPr>
    </w:p>
    <w:p w:rsidR="00BD5668" w:rsidRDefault="00BD5668" w:rsidP="001C4F6D">
      <w:pPr>
        <w:pStyle w:val="NormalWeb"/>
        <w:spacing w:line="360" w:lineRule="auto"/>
        <w:jc w:val="both"/>
        <w:rPr>
          <w:b/>
          <w:color w:val="00B0F0"/>
          <w:sz w:val="28"/>
          <w:szCs w:val="28"/>
          <w:u w:val="single"/>
        </w:rPr>
      </w:pPr>
    </w:p>
    <w:p w:rsidR="00BD5668" w:rsidRDefault="00BD5668" w:rsidP="001C4F6D">
      <w:pPr>
        <w:pStyle w:val="NormalWeb"/>
        <w:spacing w:line="360" w:lineRule="auto"/>
        <w:jc w:val="both"/>
        <w:rPr>
          <w:b/>
          <w:color w:val="00B0F0"/>
          <w:sz w:val="28"/>
          <w:szCs w:val="28"/>
          <w:u w:val="single"/>
        </w:rPr>
      </w:pPr>
    </w:p>
    <w:p w:rsidR="005B18C1" w:rsidRPr="00A31543" w:rsidRDefault="00344EAB" w:rsidP="001C4F6D">
      <w:pPr>
        <w:pStyle w:val="NormalWeb"/>
        <w:spacing w:line="360" w:lineRule="auto"/>
        <w:jc w:val="both"/>
        <w:rPr>
          <w:b/>
          <w:color w:val="00B0F0"/>
          <w:u w:val="single"/>
        </w:rPr>
      </w:pPr>
      <w:r>
        <w:rPr>
          <w:b/>
          <w:color w:val="00B0F0"/>
          <w:sz w:val="28"/>
          <w:szCs w:val="28"/>
          <w:u w:val="single"/>
        </w:rPr>
        <w:lastRenderedPageBreak/>
        <w:t xml:space="preserve">1.1: </w:t>
      </w:r>
      <w:r w:rsidR="005B18C1" w:rsidRPr="00A31543">
        <w:rPr>
          <w:b/>
          <w:color w:val="00B0F0"/>
          <w:sz w:val="28"/>
          <w:szCs w:val="28"/>
          <w:u w:val="single"/>
        </w:rPr>
        <w:t>Introduction</w:t>
      </w:r>
    </w:p>
    <w:p w:rsidR="000F4D0C" w:rsidRDefault="00E703CB" w:rsidP="000746AC">
      <w:pPr>
        <w:pStyle w:val="NormalWeb"/>
        <w:spacing w:line="360" w:lineRule="auto"/>
        <w:jc w:val="both"/>
      </w:pPr>
      <w:r w:rsidRPr="000746AC">
        <w:t xml:space="preserve">Banking plays an important role in the economy of any country. In Bangladesh Muslim holds the majority of the population. Though, no Islamic banking but only traditional banking system was developed here till 1983. However, interest is absolutely prohibited in Islam. The main aim of traditional banking is to earn profit by borrowing and lending money in exchange of interest. As a result there is an unfair competition among the bankers and among the customers. The people of this country are profoundly committed to Islamic way of life as enshrined in the holy </w:t>
      </w:r>
      <w:proofErr w:type="spellStart"/>
      <w:r w:rsidRPr="000746AC">
        <w:t>Qur‟an</w:t>
      </w:r>
      <w:proofErr w:type="spellEnd"/>
      <w:r w:rsidRPr="000746AC">
        <w:t xml:space="preserve"> and the </w:t>
      </w:r>
      <w:proofErr w:type="spellStart"/>
      <w:r w:rsidRPr="000746AC">
        <w:t>Sunnah</w:t>
      </w:r>
      <w:proofErr w:type="spellEnd"/>
      <w:r w:rsidRPr="000746AC">
        <w:t xml:space="preserve">. Naturally, it remains deep in their hearts to fashion and design their economic lives in accordance with the precepts of Islam. The establishment of </w:t>
      </w:r>
      <w:proofErr w:type="spellStart"/>
      <w:r w:rsidRPr="000746AC">
        <w:t>Islami</w:t>
      </w:r>
      <w:proofErr w:type="spellEnd"/>
      <w:r w:rsidRPr="000746AC">
        <w:t xml:space="preserve"> Bank Bangladesh Limited on March 13, 1983, is the true reflection of this inner urge of its people, which started functioning with erect from March 30, 1983. Now, a question may arise- „what is </w:t>
      </w:r>
      <w:proofErr w:type="spellStart"/>
      <w:r w:rsidRPr="000746AC">
        <w:t>Islami</w:t>
      </w:r>
      <w:proofErr w:type="spellEnd"/>
      <w:r w:rsidRPr="000746AC">
        <w:t xml:space="preserve"> Banking?‟ According to OIC- “Islamic bank is a financial institution whose status, rules and procedures expressly state its commitment to the principle of Islamic </w:t>
      </w:r>
      <w:proofErr w:type="spellStart"/>
      <w:r w:rsidRPr="000746AC">
        <w:t>Shariah</w:t>
      </w:r>
      <w:proofErr w:type="spellEnd"/>
      <w:r w:rsidRPr="000746AC">
        <w:t xml:space="preserve"> and to the banning of the receipt and payment of interest on any of its operations.” This bank is the first of its kind in South-East Asia. It is committed to conduct all banking and investment activities on the basis of interest fee profit-loss sharing system. In doing so, it has unveiled a new horizon and ushered in a new silver lining of hope towards materializing a long cherished dream of the people of Bangladesh for doing their banking transactions in line with what is prescribed by Islam. With the active co-operation and participation of Islamic development bank (IDB) and some other Islamic banks, financial institutions, government bodies and eminent personalities of the Middle East and the gulf countries, </w:t>
      </w:r>
      <w:proofErr w:type="spellStart"/>
      <w:r w:rsidRPr="000746AC">
        <w:t>Islami</w:t>
      </w:r>
      <w:proofErr w:type="spellEnd"/>
      <w:r w:rsidRPr="000746AC">
        <w:t xml:space="preserve"> Bank Bangladesh Limited has by now earned the unique position of a leading private commercial bank in Bangladesh.</w:t>
      </w:r>
    </w:p>
    <w:p w:rsidR="001C4F6D" w:rsidRPr="001C4F6D" w:rsidRDefault="00344EAB" w:rsidP="001C4F6D">
      <w:pPr>
        <w:pStyle w:val="NormalWeb"/>
        <w:spacing w:line="360" w:lineRule="auto"/>
        <w:jc w:val="both"/>
        <w:rPr>
          <w:b/>
          <w:sz w:val="28"/>
          <w:szCs w:val="28"/>
          <w:u w:val="single"/>
        </w:rPr>
      </w:pPr>
      <w:r>
        <w:rPr>
          <w:b/>
          <w:sz w:val="28"/>
          <w:szCs w:val="28"/>
          <w:u w:val="single"/>
        </w:rPr>
        <w:t>1.2:</w:t>
      </w:r>
      <w:r w:rsidR="001C4F6D" w:rsidRPr="001C4F6D">
        <w:rPr>
          <w:b/>
          <w:sz w:val="28"/>
          <w:szCs w:val="28"/>
          <w:u w:val="single"/>
        </w:rPr>
        <w:t xml:space="preserve"> Literature Review</w:t>
      </w:r>
    </w:p>
    <w:p w:rsidR="001C4F6D" w:rsidRDefault="001C4F6D" w:rsidP="001C4F6D">
      <w:pPr>
        <w:pStyle w:val="NormalWeb"/>
        <w:spacing w:line="360" w:lineRule="auto"/>
        <w:jc w:val="both"/>
      </w:pPr>
      <w:proofErr w:type="spellStart"/>
      <w:r w:rsidRPr="00244461">
        <w:rPr>
          <w:b/>
        </w:rPr>
        <w:t>Almazari</w:t>
      </w:r>
      <w:proofErr w:type="spellEnd"/>
      <w:r w:rsidRPr="00244461">
        <w:rPr>
          <w:b/>
        </w:rPr>
        <w:t xml:space="preserve"> A.F (2012)</w:t>
      </w:r>
      <w:r>
        <w:t xml:space="preserve"> has attempted to analyze the financial performance of seven selected Jordanian commercial banks and pointed out that there exists a positive correlation between financial performance and asset size, asset utilization and operational </w:t>
      </w:r>
      <w:r>
        <w:lastRenderedPageBreak/>
        <w:t>efficiency. Moreover, the study has anticipated making contributions in the field of banking and academic field.</w:t>
      </w:r>
    </w:p>
    <w:p w:rsidR="001C4F6D" w:rsidRDefault="001C4F6D" w:rsidP="001C4F6D">
      <w:pPr>
        <w:pStyle w:val="NormalWeb"/>
        <w:spacing w:line="360" w:lineRule="auto"/>
        <w:jc w:val="both"/>
      </w:pPr>
      <w:proofErr w:type="spellStart"/>
      <w:r w:rsidRPr="00244461">
        <w:rPr>
          <w:b/>
        </w:rPr>
        <w:t>Rahman</w:t>
      </w:r>
      <w:proofErr w:type="spellEnd"/>
      <w:r w:rsidRPr="00244461">
        <w:rPr>
          <w:b/>
        </w:rPr>
        <w:t xml:space="preserve"> (2010)</w:t>
      </w:r>
      <w:r>
        <w:t xml:space="preserve"> explained that Islamic banks as a whole is the least efficient, while IBBL alone is slightly more efficient. He also showed that Islamic banks in Bangladesh are improving and converging to a high level of efficiency. Study also found that the Bangladesh Islamic banking industry, especially IBBL, has in terms of assets, deposits, income and financing base, grown rapidly over the study period 2002 to 2007. </w:t>
      </w:r>
      <w:r w:rsidR="00244461">
        <w:t>Finally, he</w:t>
      </w:r>
      <w:r>
        <w:t xml:space="preserve"> suggested Islamic banks to redirect their marketing and communication strategies to focus more on targeting floating customers. </w:t>
      </w:r>
    </w:p>
    <w:p w:rsidR="001C4F6D" w:rsidRDefault="001C4F6D" w:rsidP="001C4F6D">
      <w:pPr>
        <w:pStyle w:val="NormalWeb"/>
        <w:spacing w:line="360" w:lineRule="auto"/>
        <w:jc w:val="both"/>
      </w:pPr>
      <w:proofErr w:type="spellStart"/>
      <w:r w:rsidRPr="00244461">
        <w:rPr>
          <w:b/>
        </w:rPr>
        <w:t>Chodhury</w:t>
      </w:r>
      <w:proofErr w:type="spellEnd"/>
      <w:r w:rsidRPr="00244461">
        <w:rPr>
          <w:b/>
        </w:rPr>
        <w:t xml:space="preserve"> T.A and A </w:t>
      </w:r>
      <w:proofErr w:type="spellStart"/>
      <w:r w:rsidRPr="00244461">
        <w:rPr>
          <w:b/>
        </w:rPr>
        <w:t>kasfia</w:t>
      </w:r>
      <w:proofErr w:type="spellEnd"/>
      <w:r w:rsidRPr="00244461">
        <w:rPr>
          <w:b/>
        </w:rPr>
        <w:t xml:space="preserve">, </w:t>
      </w:r>
      <w:proofErr w:type="gramStart"/>
      <w:r w:rsidRPr="00244461">
        <w:rPr>
          <w:b/>
        </w:rPr>
        <w:t>A</w:t>
      </w:r>
      <w:proofErr w:type="gramEnd"/>
      <w:r w:rsidR="00244461" w:rsidRPr="00244461">
        <w:rPr>
          <w:b/>
        </w:rPr>
        <w:t xml:space="preserve"> </w:t>
      </w:r>
      <w:r w:rsidRPr="00244461">
        <w:rPr>
          <w:b/>
        </w:rPr>
        <w:t>(2009)</w:t>
      </w:r>
      <w:r>
        <w:t xml:space="preserve"> have analyzed the development and growth of selected private commercial </w:t>
      </w:r>
      <w:r w:rsidR="00244461">
        <w:t>Banks of Bangladesh</w:t>
      </w:r>
      <w:r>
        <w:t>. They observed that all the selected private commercial banks are able to achieve a stable growth of branches, employees, deposits, loans and advances, net income, earnings per share during the period of 2002-2006. At last, they concluded that the prospect of private commercial banks in Bangladesh is very bright.</w:t>
      </w:r>
    </w:p>
    <w:p w:rsidR="001C4F6D" w:rsidRDefault="001C4F6D" w:rsidP="000746AC">
      <w:pPr>
        <w:pStyle w:val="NormalWeb"/>
        <w:spacing w:line="360" w:lineRule="auto"/>
        <w:jc w:val="both"/>
      </w:pPr>
    </w:p>
    <w:p w:rsidR="00244461" w:rsidRDefault="00244461" w:rsidP="000746AC">
      <w:pPr>
        <w:pStyle w:val="NormalWeb"/>
        <w:spacing w:line="360" w:lineRule="auto"/>
        <w:jc w:val="both"/>
      </w:pPr>
    </w:p>
    <w:p w:rsidR="00244461" w:rsidRDefault="00244461" w:rsidP="000746AC">
      <w:pPr>
        <w:pStyle w:val="NormalWeb"/>
        <w:spacing w:line="360" w:lineRule="auto"/>
        <w:jc w:val="both"/>
      </w:pPr>
    </w:p>
    <w:p w:rsidR="00244461" w:rsidRDefault="00244461" w:rsidP="000746AC">
      <w:pPr>
        <w:pStyle w:val="NormalWeb"/>
        <w:spacing w:line="360" w:lineRule="auto"/>
        <w:jc w:val="both"/>
      </w:pPr>
    </w:p>
    <w:p w:rsidR="00244461" w:rsidRDefault="00244461" w:rsidP="000746AC">
      <w:pPr>
        <w:pStyle w:val="NormalWeb"/>
        <w:spacing w:line="360" w:lineRule="auto"/>
        <w:jc w:val="both"/>
      </w:pPr>
    </w:p>
    <w:p w:rsidR="00244461" w:rsidRDefault="00244461" w:rsidP="000746AC">
      <w:pPr>
        <w:pStyle w:val="NormalWeb"/>
        <w:spacing w:line="360" w:lineRule="auto"/>
        <w:jc w:val="both"/>
      </w:pPr>
    </w:p>
    <w:p w:rsidR="00244461" w:rsidRDefault="00244461" w:rsidP="000746AC">
      <w:pPr>
        <w:pStyle w:val="NormalWeb"/>
        <w:spacing w:line="360" w:lineRule="auto"/>
        <w:jc w:val="both"/>
      </w:pPr>
    </w:p>
    <w:p w:rsidR="00244461" w:rsidRDefault="00244461" w:rsidP="000746AC">
      <w:pPr>
        <w:pStyle w:val="NormalWeb"/>
        <w:spacing w:line="360" w:lineRule="auto"/>
        <w:jc w:val="both"/>
      </w:pPr>
    </w:p>
    <w:p w:rsidR="00244461" w:rsidRPr="000746AC" w:rsidRDefault="00244461" w:rsidP="000746AC">
      <w:pPr>
        <w:pStyle w:val="NormalWeb"/>
        <w:spacing w:line="360" w:lineRule="auto"/>
        <w:jc w:val="both"/>
      </w:pPr>
    </w:p>
    <w:p w:rsidR="007223E6" w:rsidRPr="00AD1213" w:rsidRDefault="00AB37B3" w:rsidP="007223E6">
      <w:pPr>
        <w:pStyle w:val="NormalWeb"/>
        <w:rPr>
          <w:sz w:val="28"/>
          <w:u w:val="single"/>
        </w:rPr>
      </w:pPr>
      <w:r>
        <w:rPr>
          <w:b/>
          <w:bCs/>
          <w:sz w:val="28"/>
          <w:u w:val="single"/>
        </w:rPr>
        <w:lastRenderedPageBreak/>
        <w:t>1.3</w:t>
      </w:r>
      <w:r w:rsidR="00F9618C">
        <w:rPr>
          <w:b/>
          <w:bCs/>
          <w:sz w:val="28"/>
          <w:u w:val="single"/>
        </w:rPr>
        <w:t>:</w:t>
      </w:r>
      <w:r>
        <w:rPr>
          <w:b/>
          <w:bCs/>
          <w:sz w:val="28"/>
          <w:u w:val="single"/>
        </w:rPr>
        <w:t xml:space="preserve"> </w:t>
      </w:r>
      <w:r w:rsidR="007223E6" w:rsidRPr="00AD1213">
        <w:rPr>
          <w:b/>
          <w:bCs/>
          <w:sz w:val="28"/>
          <w:u w:val="single"/>
        </w:rPr>
        <w:t>Objectives of the Study</w:t>
      </w:r>
      <w:r w:rsidR="006D4D11">
        <w:rPr>
          <w:b/>
          <w:bCs/>
          <w:sz w:val="28"/>
          <w:u w:val="single"/>
        </w:rPr>
        <w:t>:</w:t>
      </w:r>
    </w:p>
    <w:p w:rsidR="007223E6" w:rsidRPr="00AD1213" w:rsidRDefault="007223E6" w:rsidP="007223E6">
      <w:pPr>
        <w:spacing w:before="100" w:beforeAutospacing="1" w:after="100" w:afterAutospacing="1" w:line="240" w:lineRule="auto"/>
        <w:rPr>
          <w:rFonts w:ascii="Times New Roman" w:eastAsia="Times New Roman" w:hAnsi="Times New Roman" w:cs="Times New Roman"/>
          <w:b/>
          <w:bCs/>
          <w:sz w:val="24"/>
          <w:szCs w:val="24"/>
        </w:rPr>
      </w:pPr>
      <w:r w:rsidRPr="00AD1213">
        <w:rPr>
          <w:rFonts w:ascii="Times New Roman" w:eastAsia="Times New Roman" w:hAnsi="Times New Roman" w:cs="Times New Roman"/>
          <w:b/>
          <w:bCs/>
          <w:sz w:val="24"/>
          <w:szCs w:val="24"/>
        </w:rPr>
        <w:t>Broad Objective:</w:t>
      </w:r>
    </w:p>
    <w:p w:rsidR="000746AC" w:rsidRPr="00AD1213" w:rsidRDefault="000746AC" w:rsidP="007223E6">
      <w:pPr>
        <w:spacing w:before="100" w:beforeAutospacing="1" w:after="100" w:afterAutospacing="1" w:line="240" w:lineRule="auto"/>
        <w:rPr>
          <w:rFonts w:ascii="Times New Roman" w:eastAsia="Times New Roman" w:hAnsi="Times New Roman" w:cs="Times New Roman"/>
          <w:sz w:val="24"/>
          <w:szCs w:val="24"/>
        </w:rPr>
      </w:pPr>
      <w:r w:rsidRPr="00AD1213">
        <w:rPr>
          <w:rFonts w:ascii="Times New Roman" w:eastAsia="Times New Roman" w:hAnsi="Times New Roman" w:cs="Times New Roman"/>
          <w:bCs/>
          <w:sz w:val="24"/>
          <w:szCs w:val="24"/>
        </w:rPr>
        <w:t>The main obj</w:t>
      </w:r>
      <w:r w:rsidR="00A31543">
        <w:rPr>
          <w:rFonts w:ascii="Times New Roman" w:eastAsia="Times New Roman" w:hAnsi="Times New Roman" w:cs="Times New Roman"/>
          <w:bCs/>
          <w:sz w:val="24"/>
          <w:szCs w:val="24"/>
        </w:rPr>
        <w:t xml:space="preserve">ective of this report is to measure the </w:t>
      </w:r>
      <w:r w:rsidR="00D4003F" w:rsidRPr="00AD1213">
        <w:rPr>
          <w:rFonts w:ascii="Times New Roman" w:hAnsi="Times New Roman" w:cs="Times New Roman"/>
          <w:sz w:val="24"/>
          <w:szCs w:val="24"/>
        </w:rPr>
        <w:t>financia</w:t>
      </w:r>
      <w:r w:rsidR="000A5384">
        <w:rPr>
          <w:rFonts w:ascii="Times New Roman" w:hAnsi="Times New Roman" w:cs="Times New Roman"/>
          <w:sz w:val="24"/>
          <w:szCs w:val="24"/>
        </w:rPr>
        <w:t xml:space="preserve">l </w:t>
      </w:r>
      <w:r w:rsidR="00D4003F" w:rsidRPr="00AD1213">
        <w:rPr>
          <w:rFonts w:ascii="Times New Roman" w:hAnsi="Times New Roman" w:cs="Times New Roman"/>
          <w:sz w:val="24"/>
          <w:szCs w:val="24"/>
        </w:rPr>
        <w:t>health Soundness</w:t>
      </w:r>
      <w:r w:rsidRPr="00AD1213">
        <w:rPr>
          <w:rFonts w:ascii="Times New Roman" w:hAnsi="Times New Roman" w:cs="Times New Roman"/>
          <w:sz w:val="24"/>
          <w:szCs w:val="24"/>
        </w:rPr>
        <w:t xml:space="preserve"> of</w:t>
      </w:r>
      <w:r w:rsidR="00AB37B3">
        <w:rPr>
          <w:rFonts w:ascii="Times New Roman" w:hAnsi="Times New Roman" w:cs="Times New Roman"/>
          <w:sz w:val="24"/>
          <w:szCs w:val="24"/>
        </w:rPr>
        <w:t xml:space="preserve"> selected </w:t>
      </w:r>
      <w:proofErr w:type="spellStart"/>
      <w:r w:rsidRPr="00AD1213">
        <w:rPr>
          <w:rFonts w:ascii="Times New Roman" w:hAnsi="Times New Roman" w:cs="Times New Roman"/>
          <w:sz w:val="24"/>
          <w:szCs w:val="24"/>
        </w:rPr>
        <w:t>Islami</w:t>
      </w:r>
      <w:proofErr w:type="spellEnd"/>
      <w:r w:rsidRPr="00AD1213">
        <w:rPr>
          <w:rFonts w:ascii="Times New Roman" w:hAnsi="Times New Roman" w:cs="Times New Roman"/>
          <w:sz w:val="24"/>
          <w:szCs w:val="24"/>
        </w:rPr>
        <w:t xml:space="preserve"> </w:t>
      </w:r>
      <w:r w:rsidR="00244461" w:rsidRPr="00AD1213">
        <w:rPr>
          <w:rFonts w:ascii="Times New Roman" w:hAnsi="Times New Roman" w:cs="Times New Roman"/>
          <w:sz w:val="24"/>
          <w:szCs w:val="24"/>
        </w:rPr>
        <w:t>Bank</w:t>
      </w:r>
      <w:r w:rsidR="00244461">
        <w:rPr>
          <w:rFonts w:ascii="Times New Roman" w:hAnsi="Times New Roman" w:cs="Times New Roman"/>
          <w:sz w:val="24"/>
          <w:szCs w:val="24"/>
        </w:rPr>
        <w:t xml:space="preserve">s </w:t>
      </w:r>
      <w:r w:rsidR="00244461" w:rsidRPr="00AD1213">
        <w:rPr>
          <w:rFonts w:ascii="Times New Roman" w:hAnsi="Times New Roman" w:cs="Times New Roman"/>
          <w:sz w:val="24"/>
          <w:szCs w:val="24"/>
        </w:rPr>
        <w:t>in</w:t>
      </w:r>
      <w:r w:rsidRPr="00AD1213">
        <w:rPr>
          <w:rFonts w:ascii="Times New Roman" w:hAnsi="Times New Roman" w:cs="Times New Roman"/>
          <w:sz w:val="24"/>
          <w:szCs w:val="24"/>
        </w:rPr>
        <w:t xml:space="preserve"> Bangladesh</w:t>
      </w:r>
      <w:r w:rsidR="00026773" w:rsidRPr="00AD1213">
        <w:rPr>
          <w:rFonts w:ascii="Times New Roman" w:hAnsi="Times New Roman" w:cs="Times New Roman"/>
          <w:sz w:val="24"/>
          <w:szCs w:val="24"/>
        </w:rPr>
        <w:t>.</w:t>
      </w:r>
    </w:p>
    <w:p w:rsidR="007223E6" w:rsidRPr="00AD1213" w:rsidRDefault="007223E6" w:rsidP="007223E6">
      <w:pPr>
        <w:spacing w:before="100" w:beforeAutospacing="1" w:after="100" w:afterAutospacing="1" w:line="240" w:lineRule="auto"/>
        <w:rPr>
          <w:rFonts w:ascii="Times New Roman" w:eastAsia="Times New Roman" w:hAnsi="Times New Roman" w:cs="Times New Roman"/>
          <w:sz w:val="24"/>
          <w:szCs w:val="24"/>
        </w:rPr>
      </w:pPr>
      <w:r w:rsidRPr="00AD1213">
        <w:rPr>
          <w:rFonts w:ascii="Times New Roman" w:eastAsia="Times New Roman" w:hAnsi="Times New Roman" w:cs="Times New Roman"/>
          <w:b/>
          <w:bCs/>
          <w:sz w:val="24"/>
          <w:szCs w:val="24"/>
        </w:rPr>
        <w:t>Specific objective:</w:t>
      </w:r>
    </w:p>
    <w:p w:rsidR="00AB37B3" w:rsidRDefault="00AB37B3" w:rsidP="00AB37B3">
      <w:pPr>
        <w:numPr>
          <w:ilvl w:val="0"/>
          <w:numId w:val="4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compare the financial soundness among the selected Islamic Banks.</w:t>
      </w:r>
    </w:p>
    <w:p w:rsidR="00AB37B3" w:rsidRDefault="00026773" w:rsidP="00AB37B3">
      <w:pPr>
        <w:numPr>
          <w:ilvl w:val="0"/>
          <w:numId w:val="42"/>
        </w:numPr>
        <w:spacing w:before="100" w:beforeAutospacing="1" w:after="100" w:afterAutospacing="1" w:line="360" w:lineRule="auto"/>
        <w:jc w:val="both"/>
        <w:rPr>
          <w:rFonts w:ascii="Times New Roman" w:eastAsia="Times New Roman" w:hAnsi="Times New Roman" w:cs="Times New Roman"/>
          <w:sz w:val="24"/>
          <w:szCs w:val="24"/>
        </w:rPr>
      </w:pPr>
      <w:r w:rsidRPr="00AD1213">
        <w:rPr>
          <w:rFonts w:ascii="Times New Roman" w:eastAsia="Times New Roman" w:hAnsi="Times New Roman" w:cs="Times New Roman"/>
          <w:sz w:val="24"/>
          <w:szCs w:val="24"/>
        </w:rPr>
        <w:t>To</w:t>
      </w:r>
      <w:r w:rsidR="00AB37B3">
        <w:rPr>
          <w:rFonts w:ascii="Times New Roman" w:eastAsia="Times New Roman" w:hAnsi="Times New Roman" w:cs="Times New Roman"/>
          <w:sz w:val="24"/>
          <w:szCs w:val="24"/>
        </w:rPr>
        <w:t xml:space="preserve"> observe the different indicators (branches, </w:t>
      </w:r>
      <w:r w:rsidR="00244461">
        <w:rPr>
          <w:rFonts w:ascii="Times New Roman" w:eastAsia="Times New Roman" w:hAnsi="Times New Roman" w:cs="Times New Roman"/>
          <w:sz w:val="24"/>
          <w:szCs w:val="24"/>
        </w:rPr>
        <w:t>employee’s</w:t>
      </w:r>
      <w:r w:rsidR="00AB37B3">
        <w:rPr>
          <w:rFonts w:ascii="Times New Roman" w:eastAsia="Times New Roman" w:hAnsi="Times New Roman" w:cs="Times New Roman"/>
          <w:sz w:val="24"/>
          <w:szCs w:val="24"/>
        </w:rPr>
        <w:t xml:space="preserve"> expansion etc.) of selected Islamic Banks.</w:t>
      </w:r>
    </w:p>
    <w:p w:rsidR="00AB37B3" w:rsidRDefault="00AB37B3" w:rsidP="00AB37B3">
      <w:pPr>
        <w:numPr>
          <w:ilvl w:val="0"/>
          <w:numId w:val="4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present an overview of Islamic banking in Bangladesh.</w:t>
      </w:r>
    </w:p>
    <w:p w:rsidR="00AB37B3" w:rsidRDefault="00AB37B3" w:rsidP="00AB37B3">
      <w:pPr>
        <w:numPr>
          <w:ilvl w:val="0"/>
          <w:numId w:val="4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fulfill the partial requirement of BBA program.</w:t>
      </w:r>
    </w:p>
    <w:p w:rsidR="00AB37B3" w:rsidRPr="00C33F73" w:rsidRDefault="00AB37B3" w:rsidP="00C33F73">
      <w:pPr>
        <w:numPr>
          <w:ilvl w:val="0"/>
          <w:numId w:val="4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make some recommendation.</w:t>
      </w:r>
    </w:p>
    <w:p w:rsidR="007223E6" w:rsidRDefault="007223E6" w:rsidP="007223E6">
      <w:pPr>
        <w:spacing w:before="100" w:beforeAutospacing="1" w:after="100" w:afterAutospacing="1" w:line="240" w:lineRule="auto"/>
        <w:rPr>
          <w:rFonts w:ascii="Times New Roman" w:eastAsia="Times New Roman" w:hAnsi="Times New Roman" w:cs="Times New Roman"/>
          <w:b/>
          <w:bCs/>
          <w:color w:val="00B0F0"/>
          <w:sz w:val="28"/>
          <w:szCs w:val="28"/>
          <w:u w:val="single"/>
        </w:rPr>
      </w:pPr>
      <w:r w:rsidRPr="00AB37B3">
        <w:rPr>
          <w:rFonts w:ascii="Times New Roman" w:eastAsia="Times New Roman" w:hAnsi="Times New Roman" w:cs="Times New Roman"/>
          <w:sz w:val="28"/>
          <w:szCs w:val="28"/>
        </w:rPr>
        <w:t> </w:t>
      </w:r>
      <w:r w:rsidR="00AB37B3" w:rsidRPr="00AB37B3">
        <w:rPr>
          <w:rFonts w:ascii="Times New Roman" w:eastAsia="Times New Roman" w:hAnsi="Times New Roman" w:cs="Times New Roman"/>
          <w:b/>
          <w:color w:val="00B0F0"/>
          <w:sz w:val="28"/>
          <w:szCs w:val="28"/>
          <w:u w:val="single"/>
        </w:rPr>
        <w:t>1.4</w:t>
      </w:r>
      <w:r w:rsidR="00F9618C" w:rsidRPr="00AB37B3">
        <w:rPr>
          <w:rFonts w:ascii="Times New Roman" w:eastAsia="Times New Roman" w:hAnsi="Times New Roman" w:cs="Times New Roman"/>
          <w:b/>
          <w:color w:val="00B0F0"/>
          <w:sz w:val="28"/>
          <w:szCs w:val="28"/>
          <w:u w:val="single"/>
        </w:rPr>
        <w:t xml:space="preserve">: </w:t>
      </w:r>
      <w:r w:rsidRPr="00AB37B3">
        <w:rPr>
          <w:rFonts w:ascii="Times New Roman" w:eastAsia="Times New Roman" w:hAnsi="Times New Roman" w:cs="Times New Roman"/>
          <w:b/>
          <w:bCs/>
          <w:color w:val="00B0F0"/>
          <w:sz w:val="28"/>
          <w:szCs w:val="28"/>
          <w:u w:val="single"/>
        </w:rPr>
        <w:t>Methodology</w:t>
      </w:r>
      <w:r w:rsidR="00AB37B3">
        <w:rPr>
          <w:rFonts w:ascii="Times New Roman" w:eastAsia="Times New Roman" w:hAnsi="Times New Roman" w:cs="Times New Roman"/>
          <w:b/>
          <w:bCs/>
          <w:color w:val="00B0F0"/>
          <w:sz w:val="28"/>
          <w:szCs w:val="28"/>
          <w:u w:val="single"/>
        </w:rPr>
        <w:t xml:space="preserve"> of the study</w:t>
      </w:r>
    </w:p>
    <w:p w:rsidR="009A0AE9" w:rsidRPr="00AD1213" w:rsidRDefault="00B13D52" w:rsidP="00B13D52">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bCs/>
          <w:sz w:val="24"/>
          <w:szCs w:val="24"/>
        </w:rPr>
        <w:t>For preparing this report, only secondary data were used which is collected from the following sources;</w:t>
      </w:r>
      <w:r w:rsidRPr="00AD1213">
        <w:rPr>
          <w:rFonts w:ascii="Times New Roman" w:hAnsi="Times New Roman" w:cs="Times New Roman"/>
          <w:sz w:val="24"/>
          <w:szCs w:val="24"/>
        </w:rPr>
        <w:t xml:space="preserve"> </w:t>
      </w:r>
    </w:p>
    <w:p w:rsidR="00B13D52" w:rsidRPr="00B13D52" w:rsidRDefault="00B13D52" w:rsidP="00B13D52">
      <w:pPr>
        <w:pStyle w:val="ListParagraph"/>
        <w:numPr>
          <w:ilvl w:val="0"/>
          <w:numId w:val="28"/>
        </w:numPr>
        <w:spacing w:before="100" w:beforeAutospacing="1" w:after="100" w:afterAutospacing="1" w:line="360" w:lineRule="auto"/>
        <w:jc w:val="both"/>
        <w:rPr>
          <w:rFonts w:ascii="Times New Roman" w:hAnsi="Times New Roman" w:cs="Times New Roman"/>
          <w:sz w:val="24"/>
          <w:szCs w:val="24"/>
        </w:rPr>
      </w:pPr>
      <w:r w:rsidRPr="00AD1213">
        <w:rPr>
          <w:rFonts w:ascii="Times New Roman" w:hAnsi="Times New Roman" w:cs="Times New Roman"/>
          <w:sz w:val="24"/>
          <w:szCs w:val="24"/>
        </w:rPr>
        <w:t xml:space="preserve">Financial report </w:t>
      </w:r>
      <w:r w:rsidR="00244461" w:rsidRPr="00AD1213">
        <w:rPr>
          <w:rFonts w:ascii="Times New Roman" w:hAnsi="Times New Roman" w:cs="Times New Roman"/>
          <w:sz w:val="24"/>
          <w:szCs w:val="24"/>
        </w:rPr>
        <w:t>o</w:t>
      </w:r>
      <w:r w:rsidR="00244461">
        <w:rPr>
          <w:rFonts w:ascii="Times New Roman" w:hAnsi="Times New Roman" w:cs="Times New Roman"/>
          <w:sz w:val="24"/>
          <w:szCs w:val="24"/>
        </w:rPr>
        <w:t>f IBBL</w:t>
      </w:r>
      <w:r>
        <w:rPr>
          <w:rFonts w:ascii="Times New Roman" w:hAnsi="Times New Roman" w:cs="Times New Roman"/>
          <w:sz w:val="24"/>
          <w:szCs w:val="24"/>
        </w:rPr>
        <w:t xml:space="preserve">, </w:t>
      </w:r>
      <w:r w:rsidRPr="00AD1213">
        <w:rPr>
          <w:rFonts w:ascii="Times New Roman" w:eastAsia="Times New Roman" w:hAnsi="Times New Roman" w:cs="Times New Roman"/>
          <w:sz w:val="24"/>
          <w:szCs w:val="24"/>
        </w:rPr>
        <w:t>AIBL, SIBL and SJIB</w:t>
      </w:r>
      <w:r>
        <w:rPr>
          <w:rFonts w:ascii="Times New Roman" w:eastAsia="Times New Roman" w:hAnsi="Times New Roman" w:cs="Times New Roman"/>
          <w:sz w:val="24"/>
          <w:szCs w:val="24"/>
        </w:rPr>
        <w:t>L</w:t>
      </w:r>
      <w:r w:rsidRPr="00AD1213">
        <w:rPr>
          <w:rFonts w:ascii="Times New Roman" w:eastAsia="Times New Roman" w:hAnsi="Times New Roman" w:cs="Times New Roman"/>
          <w:sz w:val="24"/>
          <w:szCs w:val="24"/>
        </w:rPr>
        <w:t>.</w:t>
      </w:r>
    </w:p>
    <w:p w:rsidR="00B13D52" w:rsidRPr="00B13D52" w:rsidRDefault="00B13D52" w:rsidP="00B13D52">
      <w:pPr>
        <w:pStyle w:val="ListParagraph"/>
        <w:numPr>
          <w:ilvl w:val="0"/>
          <w:numId w:val="28"/>
        </w:numPr>
        <w:spacing w:before="100" w:beforeAutospacing="1"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Published articles,</w:t>
      </w:r>
    </w:p>
    <w:p w:rsidR="00B13D52" w:rsidRPr="00B13D52" w:rsidRDefault="00B13D52" w:rsidP="00B13D52">
      <w:pPr>
        <w:pStyle w:val="ListParagraph"/>
        <w:numPr>
          <w:ilvl w:val="0"/>
          <w:numId w:val="28"/>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Internet,</w:t>
      </w:r>
    </w:p>
    <w:p w:rsidR="009A0AE9" w:rsidRPr="00AD1213" w:rsidRDefault="009A0AE9" w:rsidP="00AD1213">
      <w:pPr>
        <w:pStyle w:val="ListParagraph"/>
        <w:numPr>
          <w:ilvl w:val="0"/>
          <w:numId w:val="28"/>
        </w:numPr>
        <w:spacing w:before="100" w:beforeAutospacing="1" w:after="100" w:afterAutospacing="1" w:line="360" w:lineRule="auto"/>
        <w:jc w:val="both"/>
        <w:rPr>
          <w:rFonts w:ascii="Times New Roman" w:hAnsi="Times New Roman" w:cs="Times New Roman"/>
          <w:sz w:val="24"/>
          <w:szCs w:val="24"/>
        </w:rPr>
      </w:pPr>
      <w:r w:rsidRPr="00AD1213">
        <w:rPr>
          <w:rFonts w:ascii="Times New Roman" w:hAnsi="Times New Roman" w:cs="Times New Roman"/>
          <w:sz w:val="24"/>
          <w:szCs w:val="24"/>
        </w:rPr>
        <w:t>Brochure/ Books.</w:t>
      </w:r>
    </w:p>
    <w:p w:rsidR="009A0AE9" w:rsidRDefault="009A0AE9" w:rsidP="00AD1213">
      <w:pPr>
        <w:pStyle w:val="ListParagraph"/>
        <w:numPr>
          <w:ilvl w:val="0"/>
          <w:numId w:val="28"/>
        </w:numPr>
        <w:spacing w:before="100" w:beforeAutospacing="1" w:after="100" w:afterAutospacing="1" w:line="360" w:lineRule="auto"/>
        <w:jc w:val="both"/>
        <w:rPr>
          <w:rFonts w:ascii="Times New Roman" w:hAnsi="Times New Roman" w:cs="Times New Roman"/>
          <w:sz w:val="24"/>
          <w:szCs w:val="24"/>
        </w:rPr>
      </w:pPr>
      <w:r w:rsidRPr="00AD1213">
        <w:rPr>
          <w:rFonts w:ascii="Times New Roman" w:hAnsi="Times New Roman" w:cs="Times New Roman"/>
          <w:sz w:val="24"/>
          <w:szCs w:val="24"/>
        </w:rPr>
        <w:t>Bank Documents.</w:t>
      </w:r>
    </w:p>
    <w:p w:rsidR="00423EAB" w:rsidRPr="00C33F73" w:rsidRDefault="00B13D52" w:rsidP="00C33F73">
      <w:pPr>
        <w:pStyle w:val="ListParagraph"/>
        <w:numPr>
          <w:ilvl w:val="0"/>
          <w:numId w:val="28"/>
        </w:numPr>
        <w:spacing w:before="100" w:beforeAutospacing="1"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Bangladesh Bank’s different publications.</w:t>
      </w:r>
    </w:p>
    <w:p w:rsidR="00423EAB" w:rsidRPr="00423EAB" w:rsidRDefault="00423EAB" w:rsidP="00423EAB">
      <w:pPr>
        <w:spacing w:before="100" w:beforeAutospacing="1" w:after="100" w:afterAutospacing="1" w:line="360" w:lineRule="auto"/>
        <w:jc w:val="both"/>
        <w:rPr>
          <w:rFonts w:ascii="Times New Roman" w:eastAsia="Times New Roman" w:hAnsi="Times New Roman" w:cs="Times New Roman"/>
          <w:bCs/>
          <w:sz w:val="24"/>
          <w:szCs w:val="24"/>
        </w:rPr>
      </w:pPr>
      <w:r w:rsidRPr="00423EAB">
        <w:rPr>
          <w:rFonts w:ascii="Times New Roman" w:eastAsia="Times New Roman" w:hAnsi="Times New Roman" w:cs="Times New Roman"/>
          <w:b/>
          <w:bCs/>
          <w:sz w:val="24"/>
          <w:szCs w:val="24"/>
          <w:u w:val="single"/>
        </w:rPr>
        <w:t>Population</w:t>
      </w:r>
      <w:r w:rsidRPr="00423EAB">
        <w:rPr>
          <w:rFonts w:ascii="Times New Roman" w:eastAsia="Times New Roman" w:hAnsi="Times New Roman" w:cs="Times New Roman"/>
          <w:b/>
          <w:bCs/>
          <w:sz w:val="24"/>
          <w:szCs w:val="24"/>
        </w:rPr>
        <w:t>:</w:t>
      </w:r>
      <w:r w:rsidRPr="00423EAB">
        <w:rPr>
          <w:rFonts w:ascii="Times New Roman" w:eastAsia="Times New Roman" w:hAnsi="Times New Roman" w:cs="Times New Roman"/>
          <w:bCs/>
          <w:sz w:val="24"/>
          <w:szCs w:val="24"/>
        </w:rPr>
        <w:t xml:space="preserve"> There are eight Islamic banks in Bangladesh.</w:t>
      </w:r>
    </w:p>
    <w:p w:rsidR="00423EAB" w:rsidRPr="00AD1213" w:rsidRDefault="00423EAB" w:rsidP="00423EAB">
      <w:pPr>
        <w:spacing w:before="100" w:beforeAutospacing="1" w:after="100" w:afterAutospacing="1" w:line="360" w:lineRule="auto"/>
        <w:jc w:val="both"/>
        <w:rPr>
          <w:rFonts w:ascii="Times New Roman" w:eastAsia="Times New Roman" w:hAnsi="Times New Roman" w:cs="Times New Roman"/>
          <w:bCs/>
          <w:sz w:val="24"/>
          <w:szCs w:val="24"/>
        </w:rPr>
      </w:pPr>
      <w:r w:rsidRPr="00423EAB">
        <w:rPr>
          <w:rFonts w:ascii="Times New Roman" w:eastAsia="Times New Roman" w:hAnsi="Times New Roman" w:cs="Times New Roman"/>
          <w:b/>
          <w:bCs/>
          <w:sz w:val="24"/>
          <w:szCs w:val="24"/>
          <w:u w:val="single"/>
        </w:rPr>
        <w:t>Sample Size</w:t>
      </w:r>
      <w:r w:rsidRPr="00423EA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244461">
        <w:rPr>
          <w:rFonts w:ascii="Times New Roman" w:eastAsia="Times New Roman" w:hAnsi="Times New Roman" w:cs="Times New Roman"/>
          <w:b/>
          <w:bCs/>
          <w:sz w:val="24"/>
          <w:szCs w:val="24"/>
        </w:rPr>
        <w:t>F</w:t>
      </w:r>
      <w:r w:rsidR="00244461">
        <w:rPr>
          <w:rFonts w:ascii="Times New Roman" w:eastAsia="Times New Roman" w:hAnsi="Times New Roman" w:cs="Times New Roman"/>
          <w:bCs/>
          <w:sz w:val="24"/>
          <w:szCs w:val="24"/>
        </w:rPr>
        <w:t>our banks</w:t>
      </w:r>
      <w:r>
        <w:rPr>
          <w:rFonts w:ascii="Times New Roman" w:eastAsia="Times New Roman" w:hAnsi="Times New Roman" w:cs="Times New Roman"/>
          <w:bCs/>
          <w:sz w:val="24"/>
          <w:szCs w:val="24"/>
        </w:rPr>
        <w:t xml:space="preserve"> have taken</w:t>
      </w:r>
      <w:r w:rsidRPr="00AD121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as a sample. </w:t>
      </w:r>
      <w:r w:rsidRPr="00AD1213">
        <w:rPr>
          <w:rFonts w:ascii="Times New Roman" w:eastAsia="Times New Roman" w:hAnsi="Times New Roman" w:cs="Times New Roman"/>
          <w:bCs/>
          <w:sz w:val="24"/>
          <w:szCs w:val="24"/>
        </w:rPr>
        <w:t>Such as;</w:t>
      </w:r>
    </w:p>
    <w:p w:rsidR="00423EAB" w:rsidRPr="00AD1213" w:rsidRDefault="00423EAB" w:rsidP="00423EAB">
      <w:pPr>
        <w:pStyle w:val="ListParagraph"/>
        <w:numPr>
          <w:ilvl w:val="1"/>
          <w:numId w:val="15"/>
        </w:numPr>
        <w:spacing w:before="100" w:beforeAutospacing="1" w:after="100" w:afterAutospacing="1" w:line="36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Islami</w:t>
      </w:r>
      <w:proofErr w:type="spellEnd"/>
      <w:r>
        <w:rPr>
          <w:rFonts w:ascii="Times New Roman" w:eastAsia="Times New Roman" w:hAnsi="Times New Roman" w:cs="Times New Roman"/>
          <w:bCs/>
          <w:sz w:val="24"/>
          <w:szCs w:val="24"/>
        </w:rPr>
        <w:t xml:space="preserve"> Bank Bangladesh Limited (IBBL)</w:t>
      </w:r>
      <w:r w:rsidRPr="00EF6E2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p>
    <w:p w:rsidR="00423EAB" w:rsidRDefault="00423EAB" w:rsidP="00423EAB">
      <w:pPr>
        <w:pStyle w:val="ListParagraph"/>
        <w:numPr>
          <w:ilvl w:val="1"/>
          <w:numId w:val="15"/>
        </w:numPr>
        <w:spacing w:before="100" w:beforeAutospacing="1" w:after="100" w:afterAutospacing="1"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Social </w:t>
      </w:r>
      <w:proofErr w:type="spellStart"/>
      <w:r>
        <w:rPr>
          <w:rFonts w:ascii="Times New Roman" w:eastAsia="Times New Roman" w:hAnsi="Times New Roman" w:cs="Times New Roman"/>
          <w:bCs/>
          <w:sz w:val="24"/>
          <w:szCs w:val="24"/>
        </w:rPr>
        <w:t>Islami</w:t>
      </w:r>
      <w:proofErr w:type="spellEnd"/>
      <w:r>
        <w:rPr>
          <w:rFonts w:ascii="Times New Roman" w:eastAsia="Times New Roman" w:hAnsi="Times New Roman" w:cs="Times New Roman"/>
          <w:bCs/>
          <w:sz w:val="24"/>
          <w:szCs w:val="24"/>
        </w:rPr>
        <w:t xml:space="preserve"> Bank Limited (SIBL),</w:t>
      </w:r>
    </w:p>
    <w:p w:rsidR="00423EAB" w:rsidRDefault="00423EAB" w:rsidP="00423EAB">
      <w:pPr>
        <w:pStyle w:val="ListParagraph"/>
        <w:numPr>
          <w:ilvl w:val="1"/>
          <w:numId w:val="15"/>
        </w:numPr>
        <w:spacing w:before="100" w:beforeAutospacing="1" w:after="100" w:afterAutospacing="1" w:line="360" w:lineRule="auto"/>
        <w:jc w:val="both"/>
        <w:rPr>
          <w:rFonts w:ascii="Times New Roman" w:eastAsia="Times New Roman" w:hAnsi="Times New Roman" w:cs="Times New Roman"/>
          <w:bCs/>
          <w:sz w:val="24"/>
          <w:szCs w:val="24"/>
        </w:rPr>
      </w:pPr>
      <w:proofErr w:type="spellStart"/>
      <w:r w:rsidRPr="00AD1213">
        <w:rPr>
          <w:rFonts w:ascii="Times New Roman" w:eastAsia="Times New Roman" w:hAnsi="Times New Roman" w:cs="Times New Roman"/>
          <w:bCs/>
          <w:sz w:val="24"/>
          <w:szCs w:val="24"/>
        </w:rPr>
        <w:t>Shahjalal</w:t>
      </w:r>
      <w:proofErr w:type="spellEnd"/>
      <w:r>
        <w:rPr>
          <w:rFonts w:ascii="Times New Roman" w:eastAsia="Times New Roman" w:hAnsi="Times New Roman" w:cs="Times New Roman"/>
          <w:bCs/>
          <w:sz w:val="24"/>
          <w:szCs w:val="24"/>
        </w:rPr>
        <w:t xml:space="preserve"> </w:t>
      </w:r>
      <w:proofErr w:type="spellStart"/>
      <w:r w:rsidRPr="00AD1213">
        <w:rPr>
          <w:rFonts w:ascii="Times New Roman" w:eastAsia="Times New Roman" w:hAnsi="Times New Roman" w:cs="Times New Roman"/>
          <w:bCs/>
          <w:sz w:val="24"/>
          <w:szCs w:val="24"/>
        </w:rPr>
        <w:t>Islami</w:t>
      </w:r>
      <w:proofErr w:type="spellEnd"/>
      <w:r w:rsidRPr="00AD1213">
        <w:rPr>
          <w:rFonts w:ascii="Times New Roman" w:eastAsia="Times New Roman" w:hAnsi="Times New Roman" w:cs="Times New Roman"/>
          <w:bCs/>
          <w:sz w:val="24"/>
          <w:szCs w:val="24"/>
        </w:rPr>
        <w:t xml:space="preserve"> Bank limited</w:t>
      </w:r>
      <w:r>
        <w:rPr>
          <w:rFonts w:ascii="Times New Roman" w:eastAsia="Times New Roman" w:hAnsi="Times New Roman" w:cs="Times New Roman"/>
          <w:bCs/>
          <w:sz w:val="24"/>
          <w:szCs w:val="24"/>
        </w:rPr>
        <w:t xml:space="preserve"> (SJIBL) and</w:t>
      </w:r>
    </w:p>
    <w:p w:rsidR="00423EAB" w:rsidRPr="00C33F73" w:rsidRDefault="00423EAB" w:rsidP="00AD1213">
      <w:pPr>
        <w:pStyle w:val="ListParagraph"/>
        <w:numPr>
          <w:ilvl w:val="1"/>
          <w:numId w:val="15"/>
        </w:numPr>
        <w:spacing w:before="100" w:beforeAutospacing="1" w:after="100" w:afterAutospacing="1" w:line="360" w:lineRule="auto"/>
        <w:jc w:val="both"/>
        <w:rPr>
          <w:rFonts w:ascii="Times New Roman" w:eastAsia="Times New Roman" w:hAnsi="Times New Roman" w:cs="Times New Roman"/>
          <w:bCs/>
          <w:sz w:val="24"/>
          <w:szCs w:val="24"/>
        </w:rPr>
      </w:pPr>
      <w:r w:rsidRPr="00EF6E2C">
        <w:rPr>
          <w:rFonts w:ascii="Times New Roman" w:eastAsia="Times New Roman" w:hAnsi="Times New Roman" w:cs="Times New Roman"/>
          <w:bCs/>
          <w:sz w:val="24"/>
          <w:szCs w:val="24"/>
        </w:rPr>
        <w:t>Al-</w:t>
      </w:r>
      <w:proofErr w:type="spellStart"/>
      <w:r w:rsidRPr="00EF6E2C">
        <w:rPr>
          <w:rFonts w:ascii="Times New Roman" w:eastAsia="Times New Roman" w:hAnsi="Times New Roman" w:cs="Times New Roman"/>
          <w:bCs/>
          <w:sz w:val="24"/>
          <w:szCs w:val="24"/>
        </w:rPr>
        <w:t>Arafa</w:t>
      </w:r>
      <w:proofErr w:type="spellEnd"/>
      <w:r w:rsidRPr="00EF6E2C">
        <w:rPr>
          <w:rFonts w:ascii="Times New Roman" w:eastAsia="Times New Roman" w:hAnsi="Times New Roman" w:cs="Times New Roman"/>
          <w:bCs/>
          <w:sz w:val="24"/>
          <w:szCs w:val="24"/>
        </w:rPr>
        <w:t xml:space="preserve"> </w:t>
      </w:r>
      <w:proofErr w:type="spellStart"/>
      <w:r w:rsidRPr="00EF6E2C">
        <w:rPr>
          <w:rFonts w:ascii="Times New Roman" w:eastAsia="Times New Roman" w:hAnsi="Times New Roman" w:cs="Times New Roman"/>
          <w:bCs/>
          <w:sz w:val="24"/>
          <w:szCs w:val="24"/>
        </w:rPr>
        <w:t>Islami</w:t>
      </w:r>
      <w:proofErr w:type="spellEnd"/>
      <w:r w:rsidRPr="00EF6E2C">
        <w:rPr>
          <w:rFonts w:ascii="Times New Roman" w:eastAsia="Times New Roman" w:hAnsi="Times New Roman" w:cs="Times New Roman"/>
          <w:bCs/>
          <w:sz w:val="24"/>
          <w:szCs w:val="24"/>
        </w:rPr>
        <w:t xml:space="preserve"> Bank li</w:t>
      </w:r>
      <w:r w:rsidR="00C33F73">
        <w:rPr>
          <w:rFonts w:ascii="Times New Roman" w:eastAsia="Times New Roman" w:hAnsi="Times New Roman" w:cs="Times New Roman"/>
          <w:bCs/>
          <w:sz w:val="24"/>
          <w:szCs w:val="24"/>
        </w:rPr>
        <w:t>mited.</w:t>
      </w:r>
    </w:p>
    <w:p w:rsidR="009A0AE9" w:rsidRPr="00AD1213" w:rsidRDefault="009A0AE9" w:rsidP="00AD1213">
      <w:pPr>
        <w:spacing w:before="100" w:beforeAutospacing="1" w:after="100" w:afterAutospacing="1" w:line="360" w:lineRule="auto"/>
        <w:jc w:val="both"/>
        <w:rPr>
          <w:rFonts w:ascii="Times New Roman" w:eastAsia="Times New Roman" w:hAnsi="Times New Roman" w:cs="Times New Roman"/>
          <w:sz w:val="24"/>
          <w:szCs w:val="24"/>
        </w:rPr>
      </w:pPr>
      <w:r w:rsidRPr="00423EAB">
        <w:rPr>
          <w:rFonts w:ascii="Times New Roman" w:hAnsi="Times New Roman" w:cs="Times New Roman"/>
          <w:b/>
          <w:sz w:val="24"/>
          <w:szCs w:val="24"/>
          <w:u w:val="single"/>
        </w:rPr>
        <w:lastRenderedPageBreak/>
        <w:t>Data analysis</w:t>
      </w:r>
      <w:r w:rsidRPr="00AD1213">
        <w:rPr>
          <w:rFonts w:ascii="Times New Roman" w:hAnsi="Times New Roman" w:cs="Times New Roman"/>
          <w:b/>
          <w:sz w:val="24"/>
          <w:szCs w:val="24"/>
        </w:rPr>
        <w:t>:</w:t>
      </w:r>
      <w:r w:rsidR="0029571F">
        <w:rPr>
          <w:rFonts w:ascii="Times New Roman" w:hAnsi="Times New Roman" w:cs="Times New Roman"/>
          <w:b/>
          <w:sz w:val="24"/>
          <w:szCs w:val="24"/>
        </w:rPr>
        <w:t xml:space="preserve"> </w:t>
      </w:r>
      <w:r w:rsidR="00B13D52">
        <w:rPr>
          <w:rFonts w:ascii="Times New Roman" w:hAnsi="Times New Roman" w:cs="Times New Roman"/>
          <w:sz w:val="24"/>
          <w:szCs w:val="24"/>
        </w:rPr>
        <w:t>Data have been</w:t>
      </w:r>
      <w:r w:rsidRPr="00AD1213">
        <w:rPr>
          <w:rFonts w:ascii="Times New Roman" w:hAnsi="Times New Roman" w:cs="Times New Roman"/>
          <w:sz w:val="24"/>
          <w:szCs w:val="24"/>
        </w:rPr>
        <w:t xml:space="preserve"> analyzed and shown </w:t>
      </w:r>
      <w:r w:rsidR="00B13D52">
        <w:rPr>
          <w:rFonts w:ascii="Times New Roman" w:hAnsi="Times New Roman" w:cs="Times New Roman"/>
          <w:sz w:val="24"/>
          <w:szCs w:val="24"/>
        </w:rPr>
        <w:t>into tables and charts</w:t>
      </w:r>
      <w:r w:rsidRPr="00AD1213">
        <w:rPr>
          <w:rFonts w:ascii="Times New Roman" w:hAnsi="Times New Roman" w:cs="Times New Roman"/>
          <w:sz w:val="24"/>
          <w:szCs w:val="24"/>
        </w:rPr>
        <w:t xml:space="preserve"> Compared and commented based on it</w:t>
      </w:r>
    </w:p>
    <w:p w:rsidR="009A0AE9" w:rsidRPr="00AD1213" w:rsidRDefault="00423EAB" w:rsidP="00AD1213">
      <w:pPr>
        <w:spacing w:before="100" w:beforeAutospacing="1" w:after="100" w:afterAutospacing="1" w:line="360" w:lineRule="auto"/>
        <w:jc w:val="both"/>
        <w:rPr>
          <w:rFonts w:ascii="Times New Roman" w:hAnsi="Times New Roman" w:cs="Times New Roman"/>
          <w:b/>
          <w:sz w:val="28"/>
          <w:szCs w:val="32"/>
          <w:u w:val="single"/>
        </w:rPr>
      </w:pPr>
      <w:r>
        <w:rPr>
          <w:rFonts w:ascii="Times New Roman" w:hAnsi="Times New Roman" w:cs="Times New Roman"/>
          <w:b/>
          <w:sz w:val="28"/>
          <w:szCs w:val="32"/>
          <w:u w:val="single"/>
        </w:rPr>
        <w:t>1.5</w:t>
      </w:r>
      <w:r w:rsidR="00F9618C">
        <w:rPr>
          <w:rFonts w:ascii="Times New Roman" w:hAnsi="Times New Roman" w:cs="Times New Roman"/>
          <w:b/>
          <w:sz w:val="28"/>
          <w:szCs w:val="32"/>
          <w:u w:val="single"/>
        </w:rPr>
        <w:t>:</w:t>
      </w:r>
      <w:r>
        <w:rPr>
          <w:rFonts w:ascii="Times New Roman" w:hAnsi="Times New Roman" w:cs="Times New Roman"/>
          <w:b/>
          <w:sz w:val="28"/>
          <w:szCs w:val="32"/>
          <w:u w:val="single"/>
        </w:rPr>
        <w:t xml:space="preserve"> </w:t>
      </w:r>
      <w:r w:rsidR="009A0AE9" w:rsidRPr="00AD1213">
        <w:rPr>
          <w:rFonts w:ascii="Times New Roman" w:hAnsi="Times New Roman" w:cs="Times New Roman"/>
          <w:b/>
          <w:sz w:val="28"/>
          <w:szCs w:val="32"/>
          <w:u w:val="single"/>
        </w:rPr>
        <w:t xml:space="preserve">Limitations of the </w:t>
      </w:r>
      <w:r w:rsidR="000D1973" w:rsidRPr="00AD1213">
        <w:rPr>
          <w:rFonts w:ascii="Times New Roman" w:hAnsi="Times New Roman" w:cs="Times New Roman"/>
          <w:b/>
          <w:sz w:val="28"/>
          <w:szCs w:val="32"/>
          <w:u w:val="single"/>
        </w:rPr>
        <w:t>Study:</w:t>
      </w:r>
    </w:p>
    <w:p w:rsidR="009A0AE9" w:rsidRPr="00AD1213" w:rsidRDefault="009A0AE9" w:rsidP="00AD1213">
      <w:pPr>
        <w:pStyle w:val="ListParagraph"/>
        <w:numPr>
          <w:ilvl w:val="0"/>
          <w:numId w:val="29"/>
        </w:numPr>
        <w:spacing w:before="100" w:beforeAutospacing="1" w:after="100" w:afterAutospacing="1" w:line="360" w:lineRule="auto"/>
        <w:jc w:val="both"/>
        <w:rPr>
          <w:rFonts w:ascii="Times New Roman" w:hAnsi="Times New Roman" w:cs="Times New Roman"/>
          <w:sz w:val="24"/>
          <w:szCs w:val="24"/>
        </w:rPr>
      </w:pPr>
      <w:r w:rsidRPr="00AD1213">
        <w:rPr>
          <w:rFonts w:ascii="Times New Roman" w:hAnsi="Times New Roman" w:cs="Times New Roman"/>
          <w:sz w:val="24"/>
          <w:szCs w:val="24"/>
        </w:rPr>
        <w:t xml:space="preserve">The major limitation faced in preparing this report was the sensitivity of the data. </w:t>
      </w:r>
    </w:p>
    <w:p w:rsidR="000D1973" w:rsidRPr="00AD1213" w:rsidRDefault="00471A2D" w:rsidP="00471A2D">
      <w:pPr>
        <w:pStyle w:val="ListParagraph"/>
        <w:spacing w:before="100" w:beforeAutospacing="1" w:after="100" w:afterAutospacing="1" w:line="360" w:lineRule="auto"/>
        <w:jc w:val="both"/>
        <w:rPr>
          <w:rFonts w:ascii="Times New Roman" w:hAnsi="Times New Roman" w:cs="Times New Roman"/>
          <w:sz w:val="24"/>
          <w:szCs w:val="24"/>
        </w:rPr>
      </w:pPr>
      <w:r w:rsidRPr="00AD1213">
        <w:rPr>
          <w:rFonts w:ascii="Times New Roman" w:hAnsi="Times New Roman" w:cs="Times New Roman"/>
          <w:sz w:val="24"/>
          <w:szCs w:val="24"/>
        </w:rPr>
        <w:t xml:space="preserve">As it is a </w:t>
      </w:r>
      <w:r>
        <w:rPr>
          <w:rFonts w:ascii="Times New Roman" w:hAnsi="Times New Roman" w:cs="Times New Roman"/>
          <w:sz w:val="24"/>
          <w:szCs w:val="24"/>
        </w:rPr>
        <w:t>h</w:t>
      </w:r>
      <w:r w:rsidR="00AD1213" w:rsidRPr="00AD1213">
        <w:rPr>
          <w:rFonts w:ascii="Times New Roman" w:hAnsi="Times New Roman" w:cs="Times New Roman"/>
          <w:sz w:val="24"/>
          <w:szCs w:val="24"/>
        </w:rPr>
        <w:t>ighly</w:t>
      </w:r>
      <w:r w:rsidR="009A0AE9" w:rsidRPr="00AD1213">
        <w:rPr>
          <w:rFonts w:ascii="Times New Roman" w:hAnsi="Times New Roman" w:cs="Times New Roman"/>
          <w:sz w:val="24"/>
          <w:szCs w:val="24"/>
        </w:rPr>
        <w:t xml:space="preserve"> competitive market, if the margin information released to other competitors, it may have a negative impact on their business. Resultantly, in some cases management were reluctant to give some specific data. Confidentiality of data was another important barrier that c</w:t>
      </w:r>
      <w:r w:rsidR="000D1973" w:rsidRPr="00AD1213">
        <w:rPr>
          <w:rFonts w:ascii="Times New Roman" w:hAnsi="Times New Roman" w:cs="Times New Roman"/>
          <w:sz w:val="24"/>
          <w:szCs w:val="24"/>
        </w:rPr>
        <w:t>onfronted during the conduct of</w:t>
      </w:r>
      <w:r w:rsidR="009A0AE9" w:rsidRPr="00AD1213">
        <w:rPr>
          <w:rFonts w:ascii="Times New Roman" w:hAnsi="Times New Roman" w:cs="Times New Roman"/>
          <w:sz w:val="24"/>
          <w:szCs w:val="24"/>
        </w:rPr>
        <w:t xml:space="preserve"> this study. </w:t>
      </w:r>
    </w:p>
    <w:p w:rsidR="000D1973" w:rsidRPr="00AD1213" w:rsidRDefault="009A0AE9" w:rsidP="00AD1213">
      <w:pPr>
        <w:pStyle w:val="ListParagraph"/>
        <w:numPr>
          <w:ilvl w:val="0"/>
          <w:numId w:val="29"/>
        </w:numPr>
        <w:spacing w:before="100" w:beforeAutospacing="1" w:after="100" w:afterAutospacing="1" w:line="360" w:lineRule="auto"/>
        <w:jc w:val="both"/>
        <w:rPr>
          <w:rFonts w:ascii="Times New Roman" w:hAnsi="Times New Roman" w:cs="Times New Roman"/>
          <w:sz w:val="24"/>
          <w:szCs w:val="24"/>
        </w:rPr>
      </w:pPr>
      <w:r w:rsidRPr="00AD1213">
        <w:rPr>
          <w:rFonts w:ascii="Times New Roman" w:hAnsi="Times New Roman" w:cs="Times New Roman"/>
          <w:sz w:val="24"/>
          <w:szCs w:val="24"/>
        </w:rPr>
        <w:t>Every organization has their own secrecy that not revealed to others.</w:t>
      </w:r>
    </w:p>
    <w:p w:rsidR="009A0AE9" w:rsidRPr="00AD1213" w:rsidRDefault="000D1973" w:rsidP="00AD1213">
      <w:pPr>
        <w:pStyle w:val="ListParagraph"/>
        <w:numPr>
          <w:ilvl w:val="0"/>
          <w:numId w:val="29"/>
        </w:numPr>
        <w:spacing w:before="100" w:beforeAutospacing="1" w:after="100" w:afterAutospacing="1" w:line="360" w:lineRule="auto"/>
        <w:jc w:val="both"/>
        <w:rPr>
          <w:rFonts w:ascii="Times New Roman" w:hAnsi="Times New Roman" w:cs="Times New Roman"/>
          <w:sz w:val="24"/>
          <w:szCs w:val="24"/>
        </w:rPr>
      </w:pPr>
      <w:r w:rsidRPr="00AD1213">
        <w:rPr>
          <w:rFonts w:ascii="Times New Roman" w:hAnsi="Times New Roman" w:cs="Times New Roman"/>
          <w:sz w:val="24"/>
          <w:szCs w:val="24"/>
        </w:rPr>
        <w:t>While collecting data</w:t>
      </w:r>
      <w:r w:rsidR="009872B2">
        <w:rPr>
          <w:rFonts w:ascii="Times New Roman" w:hAnsi="Times New Roman" w:cs="Times New Roman"/>
          <w:sz w:val="24"/>
          <w:szCs w:val="24"/>
        </w:rPr>
        <w:t xml:space="preserve"> on the bank</w:t>
      </w:r>
      <w:r w:rsidR="009A0AE9" w:rsidRPr="00AD1213">
        <w:rPr>
          <w:rFonts w:ascii="Times New Roman" w:hAnsi="Times New Roman" w:cs="Times New Roman"/>
          <w:sz w:val="24"/>
          <w:szCs w:val="24"/>
        </w:rPr>
        <w:t>, personnel did not disclose enough information for the sake of confidentiality of the organization.  Rush hours and business was another reason that acts as an obstacle while gathering data</w:t>
      </w:r>
    </w:p>
    <w:p w:rsidR="00AD1213" w:rsidRPr="00AD1213" w:rsidRDefault="009A0AE9" w:rsidP="00AD1213">
      <w:pPr>
        <w:pStyle w:val="ListParagraph"/>
        <w:numPr>
          <w:ilvl w:val="0"/>
          <w:numId w:val="29"/>
        </w:numPr>
        <w:spacing w:before="100" w:beforeAutospacing="1" w:after="100" w:afterAutospacing="1" w:line="360" w:lineRule="auto"/>
        <w:jc w:val="both"/>
        <w:rPr>
          <w:rFonts w:ascii="Times New Roman" w:eastAsia="Times New Roman" w:hAnsi="Times New Roman" w:cs="Times New Roman"/>
          <w:b/>
          <w:bCs/>
          <w:sz w:val="24"/>
          <w:szCs w:val="24"/>
        </w:rPr>
      </w:pPr>
      <w:r w:rsidRPr="00AD1213">
        <w:rPr>
          <w:rFonts w:ascii="Times New Roman" w:hAnsi="Times New Roman" w:cs="Times New Roman"/>
          <w:sz w:val="24"/>
          <w:szCs w:val="24"/>
        </w:rPr>
        <w:t>The depth of the analysis has been limited to the extent of information collected from</w:t>
      </w:r>
      <w:r w:rsidR="0029571F">
        <w:rPr>
          <w:rFonts w:ascii="Times New Roman" w:hAnsi="Times New Roman" w:cs="Times New Roman"/>
          <w:sz w:val="24"/>
          <w:szCs w:val="24"/>
        </w:rPr>
        <w:t xml:space="preserve"> </w:t>
      </w:r>
      <w:r w:rsidRPr="00AD1213">
        <w:rPr>
          <w:rFonts w:ascii="Times New Roman" w:hAnsi="Times New Roman" w:cs="Times New Roman"/>
          <w:sz w:val="24"/>
          <w:szCs w:val="24"/>
        </w:rPr>
        <w:t xml:space="preserve">different sources. </w:t>
      </w:r>
    </w:p>
    <w:p w:rsidR="0029571F" w:rsidRPr="0029571F" w:rsidRDefault="009A0AE9" w:rsidP="0029571F">
      <w:pPr>
        <w:pStyle w:val="ListParagraph"/>
        <w:numPr>
          <w:ilvl w:val="0"/>
          <w:numId w:val="29"/>
        </w:numPr>
        <w:spacing w:before="100" w:beforeAutospacing="1" w:after="100" w:afterAutospacing="1" w:line="360" w:lineRule="auto"/>
        <w:jc w:val="both"/>
        <w:rPr>
          <w:rFonts w:ascii="Times New Roman" w:eastAsia="Times New Roman" w:hAnsi="Times New Roman" w:cs="Times New Roman"/>
          <w:b/>
          <w:bCs/>
          <w:sz w:val="24"/>
          <w:szCs w:val="24"/>
        </w:rPr>
      </w:pPr>
      <w:r w:rsidRPr="00AD1213">
        <w:rPr>
          <w:rFonts w:ascii="Times New Roman" w:hAnsi="Times New Roman" w:cs="Times New Roman"/>
          <w:sz w:val="24"/>
          <w:szCs w:val="24"/>
        </w:rPr>
        <w:t>In many case, up to date information not publishe</w:t>
      </w:r>
      <w:r w:rsidR="0029571F">
        <w:rPr>
          <w:rFonts w:ascii="Times New Roman" w:hAnsi="Times New Roman" w:cs="Times New Roman"/>
          <w:sz w:val="24"/>
          <w:szCs w:val="24"/>
        </w:rPr>
        <w:t>d.</w:t>
      </w:r>
    </w:p>
    <w:p w:rsidR="00097771" w:rsidRDefault="00097771" w:rsidP="00097771">
      <w:pPr>
        <w:rPr>
          <w:rFonts w:ascii="Times New Roman" w:eastAsia="Times New Roman" w:hAnsi="Times New Roman" w:cs="Times New Roman"/>
          <w:b/>
          <w:bCs/>
          <w:sz w:val="24"/>
          <w:szCs w:val="24"/>
        </w:rPr>
      </w:pPr>
    </w:p>
    <w:p w:rsidR="00097771" w:rsidRDefault="00097771" w:rsidP="00097771">
      <w:pPr>
        <w:rPr>
          <w:rFonts w:ascii="Times New Roman" w:eastAsia="Times New Roman" w:hAnsi="Times New Roman" w:cs="Times New Roman"/>
          <w:b/>
          <w:bCs/>
          <w:sz w:val="24"/>
          <w:szCs w:val="24"/>
        </w:rPr>
      </w:pPr>
    </w:p>
    <w:p w:rsidR="00423EAB" w:rsidRDefault="00423EAB" w:rsidP="00097771">
      <w:pPr>
        <w:rPr>
          <w:rFonts w:ascii="Times New Roman" w:hAnsi="Times New Roman" w:cs="Times New Roman"/>
          <w:color w:val="F79646" w:themeColor="accent6"/>
          <w:sz w:val="56"/>
          <w:szCs w:val="56"/>
          <w:u w:val="single"/>
        </w:rPr>
      </w:pPr>
    </w:p>
    <w:p w:rsidR="007261B8" w:rsidRDefault="007261B8" w:rsidP="00097771">
      <w:pPr>
        <w:rPr>
          <w:rFonts w:ascii="Times New Roman" w:hAnsi="Times New Roman" w:cs="Times New Roman"/>
          <w:color w:val="F79646" w:themeColor="accent6"/>
          <w:sz w:val="56"/>
          <w:szCs w:val="56"/>
          <w:u w:val="single"/>
        </w:rPr>
      </w:pPr>
    </w:p>
    <w:p w:rsidR="007261B8" w:rsidRDefault="007261B8" w:rsidP="00097771">
      <w:pPr>
        <w:rPr>
          <w:rFonts w:ascii="Times New Roman" w:hAnsi="Times New Roman" w:cs="Times New Roman"/>
          <w:color w:val="F79646" w:themeColor="accent6"/>
          <w:sz w:val="56"/>
          <w:szCs w:val="56"/>
          <w:u w:val="single"/>
        </w:rPr>
      </w:pPr>
    </w:p>
    <w:p w:rsidR="007261B8" w:rsidRDefault="007261B8" w:rsidP="00097771">
      <w:pPr>
        <w:rPr>
          <w:rFonts w:ascii="Times New Roman" w:hAnsi="Times New Roman" w:cs="Times New Roman"/>
          <w:color w:val="F79646" w:themeColor="accent6"/>
          <w:sz w:val="56"/>
          <w:szCs w:val="56"/>
          <w:u w:val="single"/>
        </w:rPr>
      </w:pPr>
    </w:p>
    <w:p w:rsidR="00244461" w:rsidRDefault="00244461" w:rsidP="00097771">
      <w:pPr>
        <w:rPr>
          <w:rFonts w:ascii="Times New Roman" w:hAnsi="Times New Roman" w:cs="Times New Roman"/>
          <w:color w:val="F79646" w:themeColor="accent6"/>
          <w:sz w:val="56"/>
          <w:szCs w:val="56"/>
          <w:u w:val="single"/>
        </w:rPr>
      </w:pPr>
    </w:p>
    <w:p w:rsidR="00062A95" w:rsidRPr="00097771" w:rsidRDefault="00062A95" w:rsidP="00097771">
      <w:pPr>
        <w:rPr>
          <w:color w:val="00B0F0"/>
          <w:sz w:val="40"/>
          <w:szCs w:val="40"/>
          <w:u w:val="single"/>
        </w:rPr>
      </w:pPr>
      <w:r w:rsidRPr="00097771">
        <w:rPr>
          <w:rFonts w:ascii="Times New Roman" w:hAnsi="Times New Roman" w:cs="Times New Roman"/>
          <w:color w:val="F79646" w:themeColor="accent6"/>
          <w:sz w:val="56"/>
          <w:szCs w:val="56"/>
          <w:u w:val="single"/>
        </w:rPr>
        <w:t>Chapter-2</w:t>
      </w:r>
    </w:p>
    <w:p w:rsidR="007D1848" w:rsidRPr="007D1848" w:rsidRDefault="00423EAB" w:rsidP="007D1848">
      <w:pPr>
        <w:pStyle w:val="ListParagraph"/>
        <w:spacing w:before="100" w:beforeAutospacing="1" w:after="100" w:afterAutospacing="1" w:line="360" w:lineRule="auto"/>
        <w:jc w:val="center"/>
        <w:rPr>
          <w:color w:val="C0504D" w:themeColor="accent2"/>
          <w:sz w:val="52"/>
          <w:szCs w:val="52"/>
          <w:u w:val="single"/>
        </w:rPr>
      </w:pPr>
      <w:r>
        <w:rPr>
          <w:color w:val="C0504D" w:themeColor="accent2"/>
          <w:sz w:val="52"/>
          <w:szCs w:val="52"/>
          <w:u w:val="single"/>
        </w:rPr>
        <w:t>Overview of Selected</w:t>
      </w:r>
      <w:r w:rsidR="007D1848" w:rsidRPr="007D1848">
        <w:rPr>
          <w:color w:val="C0504D" w:themeColor="accent2"/>
          <w:sz w:val="52"/>
          <w:szCs w:val="52"/>
          <w:u w:val="single"/>
        </w:rPr>
        <w:t xml:space="preserve"> banks</w:t>
      </w:r>
    </w:p>
    <w:p w:rsidR="0062182D" w:rsidRDefault="007B35B6" w:rsidP="003B77A5">
      <w:pPr>
        <w:pStyle w:val="ListParagraph"/>
        <w:spacing w:before="100" w:beforeAutospacing="1" w:after="100" w:afterAutospacing="1" w:line="360" w:lineRule="auto"/>
        <w:jc w:val="both"/>
        <w:rPr>
          <w:color w:val="00B0F0"/>
          <w:sz w:val="40"/>
          <w:szCs w:val="40"/>
          <w:u w:val="single"/>
        </w:rPr>
      </w:pPr>
      <w:r>
        <w:rPr>
          <w:noProof/>
          <w:color w:val="00B0F0"/>
          <w:sz w:val="40"/>
          <w:szCs w:val="40"/>
          <w:u w:val="single"/>
        </w:rPr>
        <w:pict>
          <v:shapetype id="_x0000_t116" coordsize="21600,21600" o:spt="116" path="m3475,qx,10800,3475,21600l18125,21600qx21600,10800,18125,xe">
            <v:stroke joinstyle="miter"/>
            <v:path gradientshapeok="t" o:connecttype="rect" textboxrect="1018,3163,20582,18437"/>
          </v:shapetype>
          <v:shape id="_x0000_s1053" type="#_x0000_t116" style="position:absolute;left:0;text-align:left;margin-left:75pt;margin-top:21.25pt;width:310.6pt;height:54.9pt;z-index:251680768" fillcolor="#9bbb59 [3206]" strokecolor="#f2f2f2 [3041]" strokeweight="3pt">
            <v:shadow on="t" type="perspective" color="#4e6128 [1606]" opacity=".5" offset="1pt" offset2="-1pt"/>
            <v:textbox>
              <w:txbxContent>
                <w:p w:rsidR="00344EAB" w:rsidRPr="00EF6E2C" w:rsidRDefault="00344EAB" w:rsidP="00EF6E2C">
                  <w:pPr>
                    <w:pStyle w:val="ListParagraph"/>
                    <w:numPr>
                      <w:ilvl w:val="0"/>
                      <w:numId w:val="34"/>
                    </w:numPr>
                    <w:rPr>
                      <w:sz w:val="32"/>
                      <w:szCs w:val="32"/>
                    </w:rPr>
                  </w:pPr>
                  <w:proofErr w:type="spellStart"/>
                  <w:r w:rsidRPr="00EF6E2C">
                    <w:rPr>
                      <w:sz w:val="32"/>
                      <w:szCs w:val="32"/>
                    </w:rPr>
                    <w:t>Islami</w:t>
                  </w:r>
                  <w:proofErr w:type="spellEnd"/>
                  <w:r w:rsidRPr="00EF6E2C">
                    <w:rPr>
                      <w:sz w:val="32"/>
                      <w:szCs w:val="32"/>
                    </w:rPr>
                    <w:t xml:space="preserve"> Bank Bangladesh Limited</w:t>
                  </w:r>
                </w:p>
              </w:txbxContent>
            </v:textbox>
          </v:shape>
        </w:pict>
      </w:r>
    </w:p>
    <w:p w:rsidR="0062182D" w:rsidRDefault="0062182D" w:rsidP="003B77A5">
      <w:pPr>
        <w:pStyle w:val="ListParagraph"/>
        <w:spacing w:before="100" w:beforeAutospacing="1" w:after="100" w:afterAutospacing="1" w:line="360" w:lineRule="auto"/>
        <w:jc w:val="both"/>
        <w:rPr>
          <w:color w:val="00B0F0"/>
          <w:sz w:val="40"/>
          <w:szCs w:val="40"/>
          <w:u w:val="single"/>
        </w:rPr>
      </w:pPr>
    </w:p>
    <w:p w:rsidR="007D1848" w:rsidRDefault="007B35B6" w:rsidP="003B77A5">
      <w:pPr>
        <w:pStyle w:val="ListParagraph"/>
        <w:spacing w:before="100" w:beforeAutospacing="1" w:after="100" w:afterAutospacing="1" w:line="360" w:lineRule="auto"/>
        <w:jc w:val="both"/>
        <w:rPr>
          <w:color w:val="00B0F0"/>
          <w:sz w:val="40"/>
          <w:szCs w:val="40"/>
          <w:u w:val="single"/>
        </w:rPr>
      </w:pPr>
      <w:r>
        <w:rPr>
          <w:noProof/>
          <w:color w:val="00B0F0"/>
          <w:sz w:val="40"/>
          <w:szCs w:val="40"/>
          <w:u w:val="single"/>
        </w:rPr>
        <w:pict>
          <v:shape id="_x0000_s1042" type="#_x0000_t116" style="position:absolute;left:0;text-align:left;margin-left:74.25pt;margin-top:24.15pt;width:314.25pt;height:60pt;z-index:251670528" fillcolor="#31849b [2408]">
            <v:textbox>
              <w:txbxContent>
                <w:p w:rsidR="00344EAB" w:rsidRPr="00EF6E2C" w:rsidRDefault="00344EAB" w:rsidP="00EF6E2C">
                  <w:pPr>
                    <w:pStyle w:val="ListParagraph"/>
                    <w:numPr>
                      <w:ilvl w:val="0"/>
                      <w:numId w:val="35"/>
                    </w:numPr>
                    <w:jc w:val="center"/>
                    <w:rPr>
                      <w:color w:val="FFFF00"/>
                      <w:sz w:val="40"/>
                      <w:szCs w:val="40"/>
                    </w:rPr>
                  </w:pPr>
                  <w:r w:rsidRPr="00EF6E2C">
                    <w:rPr>
                      <w:color w:val="FFFF00"/>
                      <w:sz w:val="40"/>
                      <w:szCs w:val="40"/>
                    </w:rPr>
                    <w:t>Al-</w:t>
                  </w:r>
                  <w:proofErr w:type="spellStart"/>
                  <w:r w:rsidRPr="00EF6E2C">
                    <w:rPr>
                      <w:color w:val="FFFF00"/>
                      <w:sz w:val="40"/>
                      <w:szCs w:val="40"/>
                    </w:rPr>
                    <w:t>Arafah</w:t>
                  </w:r>
                  <w:proofErr w:type="spellEnd"/>
                  <w:r w:rsidRPr="00EF6E2C">
                    <w:rPr>
                      <w:color w:val="FFFF00"/>
                      <w:sz w:val="40"/>
                      <w:szCs w:val="40"/>
                    </w:rPr>
                    <w:t xml:space="preserve"> </w:t>
                  </w:r>
                  <w:proofErr w:type="spellStart"/>
                  <w:r w:rsidRPr="00EF6E2C">
                    <w:rPr>
                      <w:color w:val="FFFF00"/>
                      <w:sz w:val="40"/>
                      <w:szCs w:val="40"/>
                    </w:rPr>
                    <w:t>Islami</w:t>
                  </w:r>
                  <w:proofErr w:type="spellEnd"/>
                  <w:r w:rsidRPr="00EF6E2C">
                    <w:rPr>
                      <w:color w:val="FFFF00"/>
                      <w:sz w:val="40"/>
                      <w:szCs w:val="40"/>
                    </w:rPr>
                    <w:t xml:space="preserve"> Bank</w:t>
                  </w:r>
                </w:p>
                <w:p w:rsidR="00344EAB" w:rsidRDefault="00344EAB"/>
              </w:txbxContent>
            </v:textbox>
          </v:shape>
        </w:pict>
      </w:r>
    </w:p>
    <w:p w:rsidR="003B77A5" w:rsidRDefault="003B77A5" w:rsidP="003B77A5">
      <w:pPr>
        <w:pStyle w:val="ListParagraph"/>
        <w:spacing w:before="100" w:beforeAutospacing="1" w:after="100" w:afterAutospacing="1" w:line="360" w:lineRule="auto"/>
        <w:jc w:val="both"/>
        <w:rPr>
          <w:color w:val="00B0F0"/>
          <w:sz w:val="40"/>
          <w:szCs w:val="40"/>
          <w:u w:val="single"/>
        </w:rPr>
      </w:pPr>
    </w:p>
    <w:p w:rsidR="003B77A5" w:rsidRDefault="007B35B6" w:rsidP="003B77A5">
      <w:pPr>
        <w:pStyle w:val="ListParagraph"/>
        <w:spacing w:before="100" w:beforeAutospacing="1" w:after="100" w:afterAutospacing="1" w:line="360" w:lineRule="auto"/>
        <w:jc w:val="both"/>
        <w:rPr>
          <w:color w:val="00B0F0"/>
          <w:sz w:val="40"/>
          <w:szCs w:val="40"/>
          <w:u w:val="single"/>
        </w:rPr>
      </w:pPr>
      <w:r>
        <w:rPr>
          <w:noProof/>
          <w:color w:val="00B0F0"/>
          <w:sz w:val="40"/>
          <w:szCs w:val="40"/>
          <w:u w:val="single"/>
        </w:rPr>
        <w:pict>
          <v:shape id="_x0000_s1045" type="#_x0000_t32" style="position:absolute;left:0;text-align:left;margin-left:228.75pt;margin-top:10.9pt;width:0;height:31.5pt;z-index:251673600" o:connectortype="straight" strokeweight="2.25pt">
            <v:stroke endarrow="block"/>
          </v:shape>
        </w:pict>
      </w:r>
    </w:p>
    <w:p w:rsidR="003B77A5" w:rsidRDefault="007B35B6" w:rsidP="003B77A5">
      <w:pPr>
        <w:pStyle w:val="ListParagraph"/>
        <w:spacing w:before="100" w:beforeAutospacing="1" w:after="100" w:afterAutospacing="1" w:line="360" w:lineRule="auto"/>
        <w:jc w:val="both"/>
        <w:rPr>
          <w:color w:val="00B0F0"/>
          <w:sz w:val="40"/>
          <w:szCs w:val="40"/>
          <w:u w:val="single"/>
        </w:rPr>
      </w:pPr>
      <w:r>
        <w:rPr>
          <w:noProof/>
          <w:color w:val="00B0F0"/>
          <w:sz w:val="40"/>
          <w:szCs w:val="40"/>
          <w:u w:val="single"/>
        </w:rPr>
        <w:pict>
          <v:shape id="_x0000_s1043" type="#_x0000_t116" style="position:absolute;left:0;text-align:left;margin-left:75pt;margin-top:5.75pt;width:313.5pt;height:62.25pt;z-index:251671552" fillcolor="#e36c0a [2409]">
            <v:textbox>
              <w:txbxContent>
                <w:p w:rsidR="00344EAB" w:rsidRPr="00EF6E2C" w:rsidRDefault="00344EAB" w:rsidP="00EF6E2C">
                  <w:pPr>
                    <w:pStyle w:val="ListParagraph"/>
                    <w:numPr>
                      <w:ilvl w:val="0"/>
                      <w:numId w:val="36"/>
                    </w:numPr>
                    <w:jc w:val="center"/>
                    <w:rPr>
                      <w:color w:val="FFFF00"/>
                      <w:sz w:val="40"/>
                      <w:szCs w:val="40"/>
                    </w:rPr>
                  </w:pPr>
                  <w:r w:rsidRPr="00EF6E2C">
                    <w:rPr>
                      <w:color w:val="FFFF00"/>
                      <w:sz w:val="40"/>
                      <w:szCs w:val="40"/>
                    </w:rPr>
                    <w:t xml:space="preserve">Social </w:t>
                  </w:r>
                  <w:proofErr w:type="spellStart"/>
                  <w:r w:rsidRPr="00EF6E2C">
                    <w:rPr>
                      <w:color w:val="FFFF00"/>
                      <w:sz w:val="40"/>
                      <w:szCs w:val="40"/>
                    </w:rPr>
                    <w:t>Islami</w:t>
                  </w:r>
                  <w:proofErr w:type="spellEnd"/>
                  <w:r w:rsidRPr="00EF6E2C">
                    <w:rPr>
                      <w:color w:val="FFFF00"/>
                      <w:sz w:val="40"/>
                      <w:szCs w:val="40"/>
                    </w:rPr>
                    <w:t xml:space="preserve"> Bank</w:t>
                  </w:r>
                </w:p>
                <w:p w:rsidR="00344EAB" w:rsidRDefault="00344EAB"/>
              </w:txbxContent>
            </v:textbox>
          </v:shape>
        </w:pict>
      </w:r>
    </w:p>
    <w:p w:rsidR="003B77A5" w:rsidRDefault="007B35B6" w:rsidP="003B77A5">
      <w:pPr>
        <w:pStyle w:val="ListParagraph"/>
        <w:spacing w:before="100" w:beforeAutospacing="1" w:after="100" w:afterAutospacing="1" w:line="360" w:lineRule="auto"/>
        <w:jc w:val="both"/>
        <w:rPr>
          <w:color w:val="00B0F0"/>
          <w:sz w:val="40"/>
          <w:szCs w:val="40"/>
          <w:u w:val="single"/>
        </w:rPr>
      </w:pPr>
      <w:r>
        <w:rPr>
          <w:noProof/>
          <w:color w:val="00B0F0"/>
          <w:sz w:val="40"/>
          <w:szCs w:val="40"/>
          <w:u w:val="single"/>
        </w:rPr>
        <w:pict>
          <v:shape id="_x0000_s1046" type="#_x0000_t32" style="position:absolute;left:0;text-align:left;margin-left:228.75pt;margin-top:31.4pt;width:0;height:33.7pt;z-index:251674624" o:connectortype="straight" strokeweight="2.25pt">
            <v:stroke endarrow="block"/>
          </v:shape>
        </w:pict>
      </w:r>
    </w:p>
    <w:p w:rsidR="003B77A5" w:rsidRPr="003B77A5" w:rsidRDefault="007B35B6" w:rsidP="003B77A5">
      <w:pPr>
        <w:pStyle w:val="ListParagraph"/>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pict>
          <v:shape id="_x0000_s1044" type="#_x0000_t116" style="position:absolute;left:0;text-align:left;margin-left:74.25pt;margin-top:28.5pt;width:305.25pt;height:63.75pt;z-index:251672576" fillcolor="red">
            <v:textbox>
              <w:txbxContent>
                <w:p w:rsidR="00344EAB" w:rsidRPr="00EF6E2C" w:rsidRDefault="00344EAB" w:rsidP="00EF6E2C">
                  <w:pPr>
                    <w:pStyle w:val="ListParagraph"/>
                    <w:numPr>
                      <w:ilvl w:val="0"/>
                      <w:numId w:val="37"/>
                    </w:numPr>
                    <w:jc w:val="center"/>
                    <w:rPr>
                      <w:color w:val="FFFF00"/>
                      <w:sz w:val="40"/>
                      <w:szCs w:val="40"/>
                    </w:rPr>
                  </w:pPr>
                  <w:proofErr w:type="spellStart"/>
                  <w:r w:rsidRPr="00EF6E2C">
                    <w:rPr>
                      <w:color w:val="FFFF00"/>
                      <w:sz w:val="40"/>
                      <w:szCs w:val="40"/>
                    </w:rPr>
                    <w:t>Shahjalal</w:t>
                  </w:r>
                  <w:proofErr w:type="spellEnd"/>
                  <w:r w:rsidRPr="00EF6E2C">
                    <w:rPr>
                      <w:color w:val="FFFF00"/>
                      <w:sz w:val="40"/>
                      <w:szCs w:val="40"/>
                    </w:rPr>
                    <w:t xml:space="preserve"> </w:t>
                  </w:r>
                  <w:proofErr w:type="spellStart"/>
                  <w:r w:rsidRPr="00EF6E2C">
                    <w:rPr>
                      <w:color w:val="FFFF00"/>
                      <w:sz w:val="40"/>
                      <w:szCs w:val="40"/>
                    </w:rPr>
                    <w:t>Islami</w:t>
                  </w:r>
                  <w:proofErr w:type="spellEnd"/>
                  <w:r w:rsidRPr="00EF6E2C">
                    <w:rPr>
                      <w:color w:val="FFFF00"/>
                      <w:sz w:val="40"/>
                      <w:szCs w:val="40"/>
                    </w:rPr>
                    <w:t xml:space="preserve"> Bank</w:t>
                  </w:r>
                </w:p>
                <w:p w:rsidR="00344EAB" w:rsidRDefault="00344EAB"/>
              </w:txbxContent>
            </v:textbox>
          </v:shape>
        </w:pict>
      </w:r>
    </w:p>
    <w:p w:rsidR="00BD5668" w:rsidRDefault="00BD5668" w:rsidP="0062182D">
      <w:pPr>
        <w:spacing w:after="0" w:line="360" w:lineRule="auto"/>
        <w:jc w:val="both"/>
        <w:rPr>
          <w:color w:val="00B050"/>
          <w:sz w:val="40"/>
          <w:szCs w:val="40"/>
        </w:rPr>
      </w:pPr>
    </w:p>
    <w:p w:rsidR="00C33F73" w:rsidRDefault="00C33F73" w:rsidP="0062182D">
      <w:pPr>
        <w:spacing w:after="0" w:line="360" w:lineRule="auto"/>
        <w:jc w:val="both"/>
        <w:rPr>
          <w:rFonts w:ascii="Times New Roman" w:eastAsia="Times New Roman" w:hAnsi="Times New Roman" w:cs="Times New Roman"/>
          <w:b/>
          <w:color w:val="000000"/>
          <w:sz w:val="28"/>
          <w:szCs w:val="28"/>
          <w:u w:val="single"/>
        </w:rPr>
      </w:pPr>
    </w:p>
    <w:p w:rsidR="00C33F73" w:rsidRDefault="00C33F73" w:rsidP="0062182D">
      <w:pPr>
        <w:spacing w:after="0" w:line="360" w:lineRule="auto"/>
        <w:jc w:val="both"/>
        <w:rPr>
          <w:rFonts w:ascii="Times New Roman" w:eastAsia="Times New Roman" w:hAnsi="Times New Roman" w:cs="Times New Roman"/>
          <w:b/>
          <w:color w:val="000000"/>
          <w:sz w:val="28"/>
          <w:szCs w:val="28"/>
          <w:u w:val="single"/>
        </w:rPr>
      </w:pPr>
    </w:p>
    <w:p w:rsidR="00C33F73" w:rsidRDefault="00C33F73" w:rsidP="0062182D">
      <w:pPr>
        <w:spacing w:after="0" w:line="360" w:lineRule="auto"/>
        <w:jc w:val="both"/>
        <w:rPr>
          <w:rFonts w:ascii="Times New Roman" w:eastAsia="Times New Roman" w:hAnsi="Times New Roman" w:cs="Times New Roman"/>
          <w:b/>
          <w:color w:val="000000"/>
          <w:sz w:val="28"/>
          <w:szCs w:val="28"/>
          <w:u w:val="single"/>
        </w:rPr>
      </w:pPr>
    </w:p>
    <w:p w:rsidR="00C33F73" w:rsidRDefault="00C33F73" w:rsidP="0062182D">
      <w:pPr>
        <w:spacing w:after="0" w:line="360" w:lineRule="auto"/>
        <w:jc w:val="both"/>
        <w:rPr>
          <w:rFonts w:ascii="Times New Roman" w:eastAsia="Times New Roman" w:hAnsi="Times New Roman" w:cs="Times New Roman"/>
          <w:b/>
          <w:color w:val="000000"/>
          <w:sz w:val="28"/>
          <w:szCs w:val="28"/>
          <w:u w:val="single"/>
        </w:rPr>
      </w:pPr>
    </w:p>
    <w:p w:rsidR="00244461" w:rsidRDefault="00244461" w:rsidP="0062182D">
      <w:pPr>
        <w:spacing w:after="0" w:line="360" w:lineRule="auto"/>
        <w:jc w:val="both"/>
        <w:rPr>
          <w:rFonts w:ascii="Times New Roman" w:eastAsia="Times New Roman" w:hAnsi="Times New Roman" w:cs="Times New Roman"/>
          <w:b/>
          <w:color w:val="000000"/>
          <w:sz w:val="28"/>
          <w:szCs w:val="28"/>
          <w:u w:val="single"/>
        </w:rPr>
      </w:pPr>
    </w:p>
    <w:p w:rsidR="00244461" w:rsidRDefault="00244461" w:rsidP="0062182D">
      <w:pPr>
        <w:spacing w:after="0" w:line="360" w:lineRule="auto"/>
        <w:jc w:val="both"/>
        <w:rPr>
          <w:rFonts w:ascii="Times New Roman" w:eastAsia="Times New Roman" w:hAnsi="Times New Roman" w:cs="Times New Roman"/>
          <w:b/>
          <w:color w:val="000000"/>
          <w:sz w:val="28"/>
          <w:szCs w:val="28"/>
          <w:u w:val="single"/>
        </w:rPr>
      </w:pPr>
    </w:p>
    <w:p w:rsidR="00C33F73" w:rsidRDefault="00C33F73" w:rsidP="0062182D">
      <w:pPr>
        <w:spacing w:after="0" w:line="360" w:lineRule="auto"/>
        <w:jc w:val="both"/>
        <w:rPr>
          <w:rFonts w:ascii="Times New Roman" w:eastAsia="Times New Roman" w:hAnsi="Times New Roman" w:cs="Times New Roman"/>
          <w:b/>
          <w:color w:val="000000"/>
          <w:sz w:val="28"/>
          <w:szCs w:val="28"/>
          <w:u w:val="single"/>
        </w:rPr>
      </w:pPr>
    </w:p>
    <w:p w:rsidR="003F1252" w:rsidRPr="00423EAB" w:rsidRDefault="00F9618C" w:rsidP="0062182D">
      <w:pPr>
        <w:spacing w:after="0" w:line="360" w:lineRule="auto"/>
        <w:jc w:val="both"/>
        <w:rPr>
          <w:rFonts w:ascii="Times New Roman" w:eastAsia="Times New Roman" w:hAnsi="Times New Roman" w:cs="Times New Roman"/>
          <w:b/>
          <w:color w:val="000000"/>
          <w:sz w:val="28"/>
          <w:szCs w:val="28"/>
        </w:rPr>
      </w:pPr>
      <w:r w:rsidRPr="00423EAB">
        <w:rPr>
          <w:rFonts w:ascii="Times New Roman" w:eastAsia="Times New Roman" w:hAnsi="Times New Roman" w:cs="Times New Roman"/>
          <w:b/>
          <w:color w:val="000000"/>
          <w:sz w:val="28"/>
          <w:szCs w:val="28"/>
          <w:u w:val="single"/>
        </w:rPr>
        <w:lastRenderedPageBreak/>
        <w:t>2</w:t>
      </w:r>
      <w:r w:rsidR="009872B2" w:rsidRPr="00423EAB">
        <w:rPr>
          <w:rFonts w:ascii="Times New Roman" w:eastAsia="Times New Roman" w:hAnsi="Times New Roman" w:cs="Times New Roman"/>
          <w:b/>
          <w:color w:val="000000"/>
          <w:sz w:val="28"/>
          <w:szCs w:val="28"/>
          <w:u w:val="single"/>
        </w:rPr>
        <w:t xml:space="preserve">.1: </w:t>
      </w:r>
      <w:r w:rsidR="003F1252" w:rsidRPr="00423EAB">
        <w:rPr>
          <w:rFonts w:ascii="Times New Roman" w:eastAsia="Times New Roman" w:hAnsi="Times New Roman" w:cs="Times New Roman"/>
          <w:b/>
          <w:color w:val="000000"/>
          <w:sz w:val="28"/>
          <w:szCs w:val="28"/>
          <w:u w:val="single"/>
        </w:rPr>
        <w:t>Overview of IBBL</w:t>
      </w:r>
      <w:r w:rsidR="00746A0B" w:rsidRPr="00423EAB">
        <w:rPr>
          <w:rFonts w:ascii="Times New Roman" w:eastAsia="Times New Roman" w:hAnsi="Times New Roman" w:cs="Times New Roman"/>
          <w:b/>
          <w:color w:val="000000"/>
          <w:sz w:val="28"/>
          <w:szCs w:val="28"/>
        </w:rPr>
        <w:t>:</w:t>
      </w:r>
    </w:p>
    <w:p w:rsidR="00EF6E2C" w:rsidRPr="0062182D" w:rsidRDefault="00EF6E2C" w:rsidP="0062182D">
      <w:pPr>
        <w:spacing w:after="0" w:line="360" w:lineRule="auto"/>
        <w:jc w:val="both"/>
        <w:rPr>
          <w:rFonts w:ascii="Times New Roman" w:eastAsia="Times New Roman" w:hAnsi="Times New Roman" w:cs="Times New Roman"/>
          <w:color w:val="000000"/>
          <w:sz w:val="24"/>
          <w:szCs w:val="24"/>
        </w:rPr>
      </w:pPr>
    </w:p>
    <w:p w:rsidR="003F1252" w:rsidRPr="0062182D" w:rsidRDefault="003F1252" w:rsidP="0062182D">
      <w:pPr>
        <w:spacing w:after="0" w:line="360" w:lineRule="auto"/>
        <w:jc w:val="both"/>
        <w:rPr>
          <w:rFonts w:ascii="Times New Roman" w:eastAsia="Times New Roman" w:hAnsi="Times New Roman" w:cs="Times New Roman"/>
          <w:color w:val="000000"/>
          <w:sz w:val="24"/>
          <w:szCs w:val="24"/>
        </w:rPr>
      </w:pPr>
      <w:proofErr w:type="spellStart"/>
      <w:r w:rsidRPr="0062182D">
        <w:rPr>
          <w:rFonts w:ascii="Times New Roman" w:eastAsia="Times New Roman" w:hAnsi="Times New Roman" w:cs="Times New Roman"/>
          <w:color w:val="000000"/>
          <w:sz w:val="24"/>
          <w:szCs w:val="24"/>
        </w:rPr>
        <w:t>Islami</w:t>
      </w:r>
      <w:proofErr w:type="spellEnd"/>
      <w:r w:rsidRPr="0062182D">
        <w:rPr>
          <w:rFonts w:ascii="Times New Roman" w:eastAsia="Times New Roman" w:hAnsi="Times New Roman" w:cs="Times New Roman"/>
          <w:color w:val="000000"/>
          <w:sz w:val="24"/>
          <w:szCs w:val="24"/>
        </w:rPr>
        <w:t xml:space="preserve"> Bank Bangladesh Limited provides commercial banking services. Its deposit products include current, savings, term deposit, special notice, special savings (pension), savings bond, non-resident Bangladeshi savings bond, cash deposit, monthly profit deposit, student’s savings, and farmer’s saving accounts, as well as foreign currency deposit accounts. The company also provides financing to the individuals for meeting their personal, family, and household needs, as well as welfare-oriented investment and rural development schemes. In addition, it offers non-resident Bangladeshi entrepreneurs services; services for small and medium enterprises; foreign currency services; locker services; and offshore banking services. Further, the company provides stock brokerage services; various services, such as portfolio management, underwriting, issue management, etc.; and remittance services. </w:t>
      </w:r>
      <w:proofErr w:type="spellStart"/>
      <w:r w:rsidRPr="0062182D">
        <w:rPr>
          <w:rFonts w:ascii="Times New Roman" w:eastAsia="Times New Roman" w:hAnsi="Times New Roman" w:cs="Times New Roman"/>
          <w:color w:val="000000"/>
          <w:sz w:val="24"/>
          <w:szCs w:val="24"/>
        </w:rPr>
        <w:t>Islami</w:t>
      </w:r>
      <w:proofErr w:type="spellEnd"/>
      <w:r w:rsidRPr="0062182D">
        <w:rPr>
          <w:rFonts w:ascii="Times New Roman" w:eastAsia="Times New Roman" w:hAnsi="Times New Roman" w:cs="Times New Roman"/>
          <w:color w:val="000000"/>
          <w:sz w:val="24"/>
          <w:szCs w:val="24"/>
        </w:rPr>
        <w:t xml:space="preserve"> Bank Bangladesh Limited operates through 14 zonal offices; and 321 branches in Bangladesh. The company was founded in 1983 and is headquartered in Dhaka, Bangladesh.</w:t>
      </w:r>
    </w:p>
    <w:p w:rsidR="003F1252" w:rsidRPr="0062182D" w:rsidRDefault="003F1252" w:rsidP="0062182D">
      <w:pPr>
        <w:spacing w:line="360" w:lineRule="auto"/>
        <w:jc w:val="both"/>
        <w:rPr>
          <w:rFonts w:ascii="Times New Roman" w:hAnsi="Times New Roman" w:cs="Times New Roman"/>
          <w:color w:val="00B050"/>
          <w:sz w:val="24"/>
          <w:szCs w:val="24"/>
          <w:u w:val="single"/>
        </w:rPr>
      </w:pPr>
    </w:p>
    <w:p w:rsidR="003F1252" w:rsidRPr="00423EAB" w:rsidRDefault="00F9618C" w:rsidP="0062182D">
      <w:pPr>
        <w:spacing w:line="360" w:lineRule="auto"/>
        <w:jc w:val="both"/>
        <w:rPr>
          <w:rFonts w:ascii="Times New Roman" w:hAnsi="Times New Roman" w:cs="Times New Roman"/>
          <w:b/>
          <w:sz w:val="28"/>
          <w:szCs w:val="28"/>
          <w:u w:val="single"/>
        </w:rPr>
      </w:pPr>
      <w:r w:rsidRPr="00423EAB">
        <w:rPr>
          <w:rFonts w:ascii="Times New Roman" w:hAnsi="Times New Roman" w:cs="Times New Roman"/>
          <w:b/>
          <w:sz w:val="28"/>
          <w:szCs w:val="28"/>
          <w:u w:val="single"/>
        </w:rPr>
        <w:t>2</w:t>
      </w:r>
      <w:r w:rsidR="009872B2" w:rsidRPr="00423EAB">
        <w:rPr>
          <w:rFonts w:ascii="Times New Roman" w:hAnsi="Times New Roman" w:cs="Times New Roman"/>
          <w:b/>
          <w:sz w:val="28"/>
          <w:szCs w:val="28"/>
          <w:u w:val="single"/>
        </w:rPr>
        <w:t>.2:</w:t>
      </w:r>
      <w:r w:rsidR="001753B1" w:rsidRPr="00423EAB">
        <w:rPr>
          <w:rFonts w:ascii="Times New Roman" w:hAnsi="Times New Roman" w:cs="Times New Roman"/>
          <w:b/>
          <w:sz w:val="28"/>
          <w:szCs w:val="28"/>
          <w:u w:val="single"/>
        </w:rPr>
        <w:t xml:space="preserve"> </w:t>
      </w:r>
      <w:r w:rsidR="00746A0B" w:rsidRPr="00423EAB">
        <w:rPr>
          <w:rFonts w:ascii="Times New Roman" w:hAnsi="Times New Roman" w:cs="Times New Roman"/>
          <w:b/>
          <w:sz w:val="28"/>
          <w:szCs w:val="28"/>
          <w:u w:val="single"/>
        </w:rPr>
        <w:t>Vision:</w:t>
      </w:r>
    </w:p>
    <w:p w:rsidR="00746A0B" w:rsidRPr="0062182D" w:rsidRDefault="00746A0B" w:rsidP="0062182D">
      <w:pPr>
        <w:spacing w:line="360" w:lineRule="auto"/>
        <w:jc w:val="both"/>
        <w:rPr>
          <w:rFonts w:ascii="Times New Roman" w:hAnsi="Times New Roman" w:cs="Times New Roman"/>
          <w:sz w:val="24"/>
          <w:szCs w:val="24"/>
        </w:rPr>
      </w:pPr>
      <w:r w:rsidRPr="0062182D">
        <w:rPr>
          <w:rFonts w:ascii="Times New Roman" w:hAnsi="Times New Roman" w:cs="Times New Roman"/>
          <w:sz w:val="24"/>
          <w:szCs w:val="24"/>
        </w:rPr>
        <w:t>Our vision is always to strive to achieve superior financial performance.be considered</w:t>
      </w:r>
      <w:r w:rsidR="00286BBD" w:rsidRPr="0062182D">
        <w:rPr>
          <w:rFonts w:ascii="Times New Roman" w:hAnsi="Times New Roman" w:cs="Times New Roman"/>
          <w:sz w:val="24"/>
          <w:szCs w:val="24"/>
        </w:rPr>
        <w:t xml:space="preserve"> a leading </w:t>
      </w:r>
      <w:proofErr w:type="spellStart"/>
      <w:r w:rsidR="00286BBD" w:rsidRPr="0062182D">
        <w:rPr>
          <w:rFonts w:ascii="Times New Roman" w:hAnsi="Times New Roman" w:cs="Times New Roman"/>
          <w:sz w:val="24"/>
          <w:szCs w:val="24"/>
        </w:rPr>
        <w:t>I</w:t>
      </w:r>
      <w:r w:rsidRPr="0062182D">
        <w:rPr>
          <w:rFonts w:ascii="Times New Roman" w:hAnsi="Times New Roman" w:cs="Times New Roman"/>
          <w:sz w:val="24"/>
          <w:szCs w:val="24"/>
        </w:rPr>
        <w:t>slami</w:t>
      </w:r>
      <w:proofErr w:type="spellEnd"/>
      <w:r w:rsidRPr="0062182D">
        <w:rPr>
          <w:rFonts w:ascii="Times New Roman" w:hAnsi="Times New Roman" w:cs="Times New Roman"/>
          <w:sz w:val="24"/>
          <w:szCs w:val="24"/>
        </w:rPr>
        <w:t xml:space="preserve"> bank by reputation and performance.</w:t>
      </w:r>
    </w:p>
    <w:p w:rsidR="00746A0B" w:rsidRPr="00423EAB" w:rsidRDefault="00F9618C" w:rsidP="0062182D">
      <w:pPr>
        <w:spacing w:line="360" w:lineRule="auto"/>
        <w:jc w:val="both"/>
        <w:rPr>
          <w:rFonts w:ascii="Times New Roman" w:hAnsi="Times New Roman" w:cs="Times New Roman"/>
          <w:b/>
          <w:sz w:val="28"/>
          <w:szCs w:val="28"/>
          <w:u w:val="single"/>
        </w:rPr>
      </w:pPr>
      <w:r w:rsidRPr="00423EAB">
        <w:rPr>
          <w:rFonts w:ascii="Times New Roman" w:hAnsi="Times New Roman" w:cs="Times New Roman"/>
          <w:b/>
          <w:sz w:val="28"/>
          <w:szCs w:val="28"/>
          <w:u w:val="single"/>
        </w:rPr>
        <w:t>2</w:t>
      </w:r>
      <w:r w:rsidR="009872B2" w:rsidRPr="00423EAB">
        <w:rPr>
          <w:rFonts w:ascii="Times New Roman" w:hAnsi="Times New Roman" w:cs="Times New Roman"/>
          <w:b/>
          <w:sz w:val="28"/>
          <w:szCs w:val="28"/>
          <w:u w:val="single"/>
        </w:rPr>
        <w:t>.3:</w:t>
      </w:r>
      <w:r w:rsidR="00423EAB">
        <w:rPr>
          <w:rFonts w:ascii="Times New Roman" w:hAnsi="Times New Roman" w:cs="Times New Roman"/>
          <w:b/>
          <w:sz w:val="28"/>
          <w:szCs w:val="28"/>
          <w:u w:val="single"/>
        </w:rPr>
        <w:t xml:space="preserve"> </w:t>
      </w:r>
      <w:r w:rsidR="00286BBD" w:rsidRPr="00423EAB">
        <w:rPr>
          <w:rFonts w:ascii="Times New Roman" w:hAnsi="Times New Roman" w:cs="Times New Roman"/>
          <w:b/>
          <w:sz w:val="28"/>
          <w:szCs w:val="28"/>
          <w:u w:val="single"/>
        </w:rPr>
        <w:t>Mission:</w:t>
      </w:r>
    </w:p>
    <w:p w:rsidR="00746A0B" w:rsidRPr="0062182D" w:rsidRDefault="00286BBD" w:rsidP="0062182D">
      <w:pPr>
        <w:spacing w:line="360" w:lineRule="auto"/>
        <w:jc w:val="both"/>
        <w:rPr>
          <w:rFonts w:ascii="Times New Roman" w:hAnsi="Times New Roman" w:cs="Times New Roman"/>
          <w:sz w:val="24"/>
          <w:szCs w:val="24"/>
        </w:rPr>
      </w:pPr>
      <w:r w:rsidRPr="0062182D">
        <w:rPr>
          <w:rFonts w:ascii="Times New Roman" w:hAnsi="Times New Roman" w:cs="Times New Roman"/>
          <w:sz w:val="24"/>
          <w:szCs w:val="24"/>
        </w:rPr>
        <w:t xml:space="preserve">To establish </w:t>
      </w:r>
      <w:proofErr w:type="spellStart"/>
      <w:r w:rsidRPr="0062182D">
        <w:rPr>
          <w:rFonts w:ascii="Times New Roman" w:hAnsi="Times New Roman" w:cs="Times New Roman"/>
          <w:sz w:val="24"/>
          <w:szCs w:val="24"/>
        </w:rPr>
        <w:t>Islami</w:t>
      </w:r>
      <w:proofErr w:type="spellEnd"/>
      <w:r w:rsidRPr="0062182D">
        <w:rPr>
          <w:rFonts w:ascii="Times New Roman" w:hAnsi="Times New Roman" w:cs="Times New Roman"/>
          <w:sz w:val="24"/>
          <w:szCs w:val="24"/>
        </w:rPr>
        <w:t xml:space="preserve"> Banking through introduction of a welfare oriented banking system and also ensure equity and justice in all economic activities, achieving balanced growth and equitable development through diversified investment operation particularly in the priority sectors and less developed areas of the country.</w:t>
      </w:r>
    </w:p>
    <w:p w:rsidR="00EF6E2C" w:rsidRDefault="00EF6E2C" w:rsidP="0062182D">
      <w:pPr>
        <w:spacing w:line="360" w:lineRule="auto"/>
        <w:jc w:val="both"/>
        <w:rPr>
          <w:rFonts w:ascii="Times New Roman" w:hAnsi="Times New Roman" w:cs="Times New Roman"/>
          <w:b/>
          <w:sz w:val="24"/>
          <w:szCs w:val="24"/>
          <w:u w:val="single"/>
        </w:rPr>
      </w:pPr>
    </w:p>
    <w:p w:rsidR="00EF6E2C" w:rsidRDefault="00EF6E2C" w:rsidP="0062182D">
      <w:pPr>
        <w:spacing w:line="360" w:lineRule="auto"/>
        <w:jc w:val="both"/>
        <w:rPr>
          <w:rFonts w:ascii="Times New Roman" w:hAnsi="Times New Roman" w:cs="Times New Roman"/>
          <w:b/>
          <w:sz w:val="24"/>
          <w:szCs w:val="24"/>
          <w:u w:val="single"/>
        </w:rPr>
      </w:pPr>
    </w:p>
    <w:p w:rsidR="00097771" w:rsidRDefault="00097771" w:rsidP="0062182D">
      <w:pPr>
        <w:spacing w:line="360" w:lineRule="auto"/>
        <w:jc w:val="both"/>
        <w:rPr>
          <w:rFonts w:ascii="Times New Roman" w:hAnsi="Times New Roman" w:cs="Times New Roman"/>
          <w:b/>
          <w:sz w:val="24"/>
          <w:szCs w:val="24"/>
          <w:u w:val="single"/>
        </w:rPr>
      </w:pPr>
    </w:p>
    <w:p w:rsidR="00286BBD" w:rsidRPr="00423EAB" w:rsidRDefault="00F9618C" w:rsidP="0062182D">
      <w:pPr>
        <w:spacing w:line="360" w:lineRule="auto"/>
        <w:jc w:val="both"/>
        <w:rPr>
          <w:rFonts w:ascii="Times New Roman" w:hAnsi="Times New Roman" w:cs="Times New Roman"/>
          <w:b/>
          <w:sz w:val="28"/>
          <w:szCs w:val="28"/>
          <w:u w:val="single"/>
        </w:rPr>
      </w:pPr>
      <w:r w:rsidRPr="00423EAB">
        <w:rPr>
          <w:rFonts w:ascii="Times New Roman" w:hAnsi="Times New Roman" w:cs="Times New Roman"/>
          <w:b/>
          <w:sz w:val="28"/>
          <w:szCs w:val="28"/>
          <w:u w:val="single"/>
        </w:rPr>
        <w:lastRenderedPageBreak/>
        <w:t>2</w:t>
      </w:r>
      <w:r w:rsidR="009872B2" w:rsidRPr="00423EAB">
        <w:rPr>
          <w:rFonts w:ascii="Times New Roman" w:hAnsi="Times New Roman" w:cs="Times New Roman"/>
          <w:b/>
          <w:sz w:val="28"/>
          <w:szCs w:val="28"/>
          <w:u w:val="single"/>
        </w:rPr>
        <w:t>.4:</w:t>
      </w:r>
      <w:r w:rsidR="007C0B4A" w:rsidRPr="00423EAB">
        <w:rPr>
          <w:rFonts w:ascii="Times New Roman" w:hAnsi="Times New Roman" w:cs="Times New Roman"/>
          <w:b/>
          <w:sz w:val="28"/>
          <w:szCs w:val="28"/>
          <w:u w:val="single"/>
        </w:rPr>
        <w:t xml:space="preserve"> </w:t>
      </w:r>
      <w:r w:rsidR="00423EAB" w:rsidRPr="00423EAB">
        <w:rPr>
          <w:rFonts w:ascii="Times New Roman" w:hAnsi="Times New Roman" w:cs="Times New Roman"/>
          <w:b/>
          <w:sz w:val="28"/>
          <w:szCs w:val="28"/>
          <w:u w:val="single"/>
        </w:rPr>
        <w:t>Objectives of Islamic Bank</w:t>
      </w:r>
    </w:p>
    <w:p w:rsidR="00286BBD" w:rsidRPr="009872B2" w:rsidRDefault="00286BBD" w:rsidP="0062182D">
      <w:pPr>
        <w:spacing w:line="360" w:lineRule="auto"/>
        <w:jc w:val="both"/>
        <w:rPr>
          <w:rFonts w:ascii="Times New Roman" w:hAnsi="Times New Roman" w:cs="Times New Roman"/>
          <w:sz w:val="24"/>
          <w:szCs w:val="24"/>
        </w:rPr>
      </w:pPr>
      <w:r w:rsidRPr="009872B2">
        <w:rPr>
          <w:rFonts w:ascii="Times New Roman" w:hAnsi="Times New Roman" w:cs="Times New Roman"/>
          <w:sz w:val="24"/>
          <w:szCs w:val="24"/>
        </w:rPr>
        <w:t xml:space="preserve">The primary objective of establishing Islamic Bank all over the world is to promote, foster and develop the application of Islamic principles in the business sector. More specifically, the objectives of Islamic bank when viewed in the context of its role in the economy are listed as following: </w:t>
      </w:r>
    </w:p>
    <w:p w:rsidR="00286BBD" w:rsidRPr="009872B2" w:rsidRDefault="00286BBD" w:rsidP="009872B2">
      <w:pPr>
        <w:pStyle w:val="ListParagraph"/>
        <w:numPr>
          <w:ilvl w:val="0"/>
          <w:numId w:val="38"/>
        </w:numPr>
        <w:spacing w:line="360" w:lineRule="auto"/>
        <w:jc w:val="both"/>
        <w:rPr>
          <w:rFonts w:ascii="Times New Roman" w:hAnsi="Times New Roman" w:cs="Times New Roman"/>
          <w:sz w:val="24"/>
          <w:szCs w:val="24"/>
        </w:rPr>
      </w:pPr>
      <w:r w:rsidRPr="009872B2">
        <w:rPr>
          <w:rFonts w:ascii="Times New Roman" w:hAnsi="Times New Roman" w:cs="Times New Roman"/>
          <w:sz w:val="24"/>
          <w:szCs w:val="24"/>
        </w:rPr>
        <w:t xml:space="preserve">To offer contemporary financial services in conformity with Islamic </w:t>
      </w:r>
      <w:proofErr w:type="spellStart"/>
      <w:r w:rsidRPr="009872B2">
        <w:rPr>
          <w:rFonts w:ascii="Times New Roman" w:hAnsi="Times New Roman" w:cs="Times New Roman"/>
          <w:sz w:val="24"/>
          <w:szCs w:val="24"/>
        </w:rPr>
        <w:t>Shariah</w:t>
      </w:r>
      <w:proofErr w:type="spellEnd"/>
      <w:r w:rsidR="001753B1">
        <w:rPr>
          <w:rFonts w:ascii="Times New Roman" w:hAnsi="Times New Roman" w:cs="Times New Roman"/>
          <w:sz w:val="24"/>
          <w:szCs w:val="24"/>
        </w:rPr>
        <w:t>.</w:t>
      </w:r>
    </w:p>
    <w:p w:rsidR="00286BBD" w:rsidRPr="009872B2" w:rsidRDefault="00286BBD" w:rsidP="009872B2">
      <w:pPr>
        <w:pStyle w:val="ListParagraph"/>
        <w:numPr>
          <w:ilvl w:val="0"/>
          <w:numId w:val="38"/>
        </w:numPr>
        <w:spacing w:line="360" w:lineRule="auto"/>
        <w:jc w:val="both"/>
        <w:rPr>
          <w:rFonts w:ascii="Times New Roman" w:hAnsi="Times New Roman" w:cs="Times New Roman"/>
          <w:sz w:val="24"/>
          <w:szCs w:val="24"/>
        </w:rPr>
      </w:pPr>
      <w:r w:rsidRPr="009872B2">
        <w:rPr>
          <w:rFonts w:ascii="Times New Roman" w:hAnsi="Times New Roman" w:cs="Times New Roman"/>
          <w:sz w:val="24"/>
          <w:szCs w:val="24"/>
        </w:rPr>
        <w:t>To contribute towards economic development and prosperity within the principles of Islamic</w:t>
      </w:r>
      <w:r w:rsidR="009872B2" w:rsidRPr="009872B2">
        <w:rPr>
          <w:rFonts w:ascii="Times New Roman" w:hAnsi="Times New Roman" w:cs="Times New Roman"/>
          <w:sz w:val="24"/>
          <w:szCs w:val="24"/>
        </w:rPr>
        <w:t xml:space="preserve"> </w:t>
      </w:r>
      <w:r w:rsidRPr="009872B2">
        <w:rPr>
          <w:rFonts w:ascii="Times New Roman" w:hAnsi="Times New Roman" w:cs="Times New Roman"/>
          <w:sz w:val="24"/>
          <w:szCs w:val="24"/>
        </w:rPr>
        <w:t>justice  Optimum allocation of scarce financial resources and</w:t>
      </w:r>
    </w:p>
    <w:p w:rsidR="00EF6E2C" w:rsidRDefault="00286BBD" w:rsidP="00423EAB">
      <w:pPr>
        <w:pStyle w:val="ListParagraph"/>
        <w:numPr>
          <w:ilvl w:val="0"/>
          <w:numId w:val="38"/>
        </w:numPr>
        <w:spacing w:line="360" w:lineRule="auto"/>
        <w:jc w:val="both"/>
        <w:rPr>
          <w:rFonts w:ascii="Times New Roman" w:hAnsi="Times New Roman" w:cs="Times New Roman"/>
          <w:sz w:val="24"/>
          <w:szCs w:val="24"/>
        </w:rPr>
      </w:pPr>
      <w:r w:rsidRPr="009872B2">
        <w:rPr>
          <w:rFonts w:ascii="Times New Roman" w:hAnsi="Times New Roman" w:cs="Times New Roman"/>
          <w:sz w:val="24"/>
          <w:szCs w:val="24"/>
        </w:rPr>
        <w:t>To help ensure equitable distribution of income.</w:t>
      </w:r>
    </w:p>
    <w:p w:rsidR="00423EAB" w:rsidRPr="00423EAB" w:rsidRDefault="00423EAB" w:rsidP="00423EAB">
      <w:pPr>
        <w:pStyle w:val="ListParagraph"/>
        <w:spacing w:line="360" w:lineRule="auto"/>
        <w:jc w:val="both"/>
        <w:rPr>
          <w:rFonts w:ascii="Times New Roman" w:hAnsi="Times New Roman" w:cs="Times New Roman"/>
          <w:sz w:val="24"/>
          <w:szCs w:val="24"/>
        </w:rPr>
      </w:pPr>
    </w:p>
    <w:p w:rsidR="00EF6E2C" w:rsidRPr="00423EAB" w:rsidRDefault="00F9618C" w:rsidP="00423EAB">
      <w:pPr>
        <w:pStyle w:val="ListParagraph"/>
        <w:spacing w:line="360" w:lineRule="auto"/>
        <w:ind w:left="390"/>
        <w:jc w:val="both"/>
        <w:rPr>
          <w:rFonts w:ascii="Times New Roman" w:hAnsi="Times New Roman" w:cs="Times New Roman"/>
          <w:b/>
          <w:sz w:val="28"/>
          <w:szCs w:val="28"/>
          <w:u w:val="single"/>
        </w:rPr>
      </w:pPr>
      <w:r w:rsidRPr="00423EAB">
        <w:rPr>
          <w:rFonts w:ascii="Times New Roman" w:hAnsi="Times New Roman" w:cs="Times New Roman"/>
          <w:b/>
          <w:sz w:val="28"/>
          <w:szCs w:val="28"/>
          <w:u w:val="single"/>
        </w:rPr>
        <w:t>2</w:t>
      </w:r>
      <w:r w:rsidR="009872B2" w:rsidRPr="00423EAB">
        <w:rPr>
          <w:rFonts w:ascii="Times New Roman" w:hAnsi="Times New Roman" w:cs="Times New Roman"/>
          <w:b/>
          <w:sz w:val="28"/>
          <w:szCs w:val="28"/>
          <w:u w:val="single"/>
        </w:rPr>
        <w:t>.5:</w:t>
      </w:r>
      <w:r w:rsidR="00423EAB" w:rsidRPr="00423EAB">
        <w:rPr>
          <w:rFonts w:ascii="Times New Roman" w:hAnsi="Times New Roman" w:cs="Times New Roman"/>
          <w:b/>
          <w:sz w:val="28"/>
          <w:szCs w:val="28"/>
          <w:u w:val="single"/>
        </w:rPr>
        <w:t xml:space="preserve"> Core Values</w:t>
      </w:r>
    </w:p>
    <w:p w:rsidR="0062182D" w:rsidRPr="0062182D" w:rsidRDefault="0062182D" w:rsidP="0062182D">
      <w:pPr>
        <w:pStyle w:val="ListParagraph"/>
        <w:numPr>
          <w:ilvl w:val="0"/>
          <w:numId w:val="33"/>
        </w:numPr>
        <w:spacing w:line="360" w:lineRule="auto"/>
        <w:jc w:val="both"/>
        <w:rPr>
          <w:rFonts w:ascii="Times New Roman" w:hAnsi="Times New Roman" w:cs="Times New Roman"/>
          <w:sz w:val="24"/>
          <w:szCs w:val="24"/>
        </w:rPr>
      </w:pPr>
      <w:r w:rsidRPr="0062182D">
        <w:rPr>
          <w:rFonts w:ascii="Times New Roman" w:hAnsi="Times New Roman" w:cs="Times New Roman"/>
          <w:sz w:val="24"/>
          <w:szCs w:val="24"/>
        </w:rPr>
        <w:t>Trust in Almighty Allah</w:t>
      </w:r>
      <w:r w:rsidR="00EF6E2C">
        <w:rPr>
          <w:rFonts w:ascii="Times New Roman" w:hAnsi="Times New Roman" w:cs="Times New Roman"/>
          <w:sz w:val="24"/>
          <w:szCs w:val="24"/>
        </w:rPr>
        <w:t>,</w:t>
      </w:r>
    </w:p>
    <w:p w:rsidR="0062182D" w:rsidRPr="0062182D" w:rsidRDefault="0062182D" w:rsidP="0062182D">
      <w:pPr>
        <w:pStyle w:val="ListParagraph"/>
        <w:numPr>
          <w:ilvl w:val="0"/>
          <w:numId w:val="33"/>
        </w:numPr>
        <w:spacing w:line="360" w:lineRule="auto"/>
        <w:jc w:val="both"/>
        <w:rPr>
          <w:rFonts w:ascii="Times New Roman" w:hAnsi="Times New Roman" w:cs="Times New Roman"/>
          <w:sz w:val="24"/>
          <w:szCs w:val="24"/>
        </w:rPr>
      </w:pPr>
      <w:r w:rsidRPr="0062182D">
        <w:rPr>
          <w:rFonts w:ascii="Times New Roman" w:hAnsi="Times New Roman" w:cs="Times New Roman"/>
          <w:sz w:val="24"/>
          <w:szCs w:val="24"/>
        </w:rPr>
        <w:t xml:space="preserve">Strict observance of Islamic </w:t>
      </w:r>
      <w:proofErr w:type="spellStart"/>
      <w:r w:rsidRPr="0062182D">
        <w:rPr>
          <w:rFonts w:ascii="Times New Roman" w:hAnsi="Times New Roman" w:cs="Times New Roman"/>
          <w:sz w:val="24"/>
          <w:szCs w:val="24"/>
        </w:rPr>
        <w:t>Shariah</w:t>
      </w:r>
      <w:proofErr w:type="spellEnd"/>
      <w:r w:rsidR="00EF6E2C">
        <w:rPr>
          <w:rFonts w:ascii="Times New Roman" w:hAnsi="Times New Roman" w:cs="Times New Roman"/>
          <w:sz w:val="24"/>
          <w:szCs w:val="24"/>
        </w:rPr>
        <w:t>,</w:t>
      </w:r>
    </w:p>
    <w:p w:rsidR="0062182D" w:rsidRPr="0062182D" w:rsidRDefault="0062182D" w:rsidP="0062182D">
      <w:pPr>
        <w:pStyle w:val="ListParagraph"/>
        <w:numPr>
          <w:ilvl w:val="0"/>
          <w:numId w:val="33"/>
        </w:numPr>
        <w:spacing w:line="360" w:lineRule="auto"/>
        <w:jc w:val="both"/>
        <w:rPr>
          <w:rFonts w:ascii="Times New Roman" w:hAnsi="Times New Roman" w:cs="Times New Roman"/>
          <w:sz w:val="24"/>
          <w:szCs w:val="24"/>
        </w:rPr>
      </w:pPr>
      <w:r w:rsidRPr="0062182D">
        <w:rPr>
          <w:rFonts w:ascii="Times New Roman" w:hAnsi="Times New Roman" w:cs="Times New Roman"/>
          <w:sz w:val="24"/>
          <w:szCs w:val="24"/>
        </w:rPr>
        <w:t>Highest standard of Honesty, Integrity</w:t>
      </w:r>
    </w:p>
    <w:p w:rsidR="0062182D" w:rsidRPr="0062182D" w:rsidRDefault="0062182D" w:rsidP="0062182D">
      <w:pPr>
        <w:pStyle w:val="ListParagraph"/>
        <w:numPr>
          <w:ilvl w:val="0"/>
          <w:numId w:val="33"/>
        </w:numPr>
        <w:spacing w:line="360" w:lineRule="auto"/>
        <w:jc w:val="both"/>
        <w:rPr>
          <w:rFonts w:ascii="Times New Roman" w:hAnsi="Times New Roman" w:cs="Times New Roman"/>
          <w:sz w:val="24"/>
          <w:szCs w:val="24"/>
        </w:rPr>
      </w:pPr>
      <w:r w:rsidRPr="0062182D">
        <w:rPr>
          <w:rFonts w:ascii="Times New Roman" w:hAnsi="Times New Roman" w:cs="Times New Roman"/>
          <w:sz w:val="24"/>
          <w:szCs w:val="24"/>
        </w:rPr>
        <w:t xml:space="preserve">Morale  Welfare Banking </w:t>
      </w:r>
      <w:r w:rsidR="00EF6E2C">
        <w:rPr>
          <w:rFonts w:ascii="Times New Roman" w:hAnsi="Times New Roman" w:cs="Times New Roman"/>
          <w:sz w:val="24"/>
          <w:szCs w:val="24"/>
        </w:rPr>
        <w:t>,</w:t>
      </w:r>
      <w:r w:rsidRPr="0062182D">
        <w:rPr>
          <w:rFonts w:ascii="Times New Roman" w:hAnsi="Times New Roman" w:cs="Times New Roman"/>
          <w:sz w:val="24"/>
          <w:szCs w:val="24"/>
        </w:rPr>
        <w:t xml:space="preserve"> </w:t>
      </w:r>
    </w:p>
    <w:p w:rsidR="0062182D" w:rsidRPr="0062182D" w:rsidRDefault="0062182D" w:rsidP="0062182D">
      <w:pPr>
        <w:pStyle w:val="ListParagraph"/>
        <w:numPr>
          <w:ilvl w:val="0"/>
          <w:numId w:val="33"/>
        </w:numPr>
        <w:spacing w:line="360" w:lineRule="auto"/>
        <w:jc w:val="both"/>
        <w:rPr>
          <w:rFonts w:ascii="Times New Roman" w:hAnsi="Times New Roman" w:cs="Times New Roman"/>
          <w:sz w:val="24"/>
          <w:szCs w:val="24"/>
        </w:rPr>
      </w:pPr>
      <w:r w:rsidRPr="0062182D">
        <w:rPr>
          <w:rFonts w:ascii="Times New Roman" w:hAnsi="Times New Roman" w:cs="Times New Roman"/>
          <w:sz w:val="24"/>
          <w:szCs w:val="24"/>
        </w:rPr>
        <w:t>Equity and Justice</w:t>
      </w:r>
      <w:r w:rsidR="00EF6E2C">
        <w:rPr>
          <w:rFonts w:ascii="Times New Roman" w:hAnsi="Times New Roman" w:cs="Times New Roman"/>
          <w:sz w:val="24"/>
          <w:szCs w:val="24"/>
        </w:rPr>
        <w:t>,</w:t>
      </w:r>
    </w:p>
    <w:p w:rsidR="0062182D" w:rsidRPr="0062182D" w:rsidRDefault="0062182D" w:rsidP="0062182D">
      <w:pPr>
        <w:pStyle w:val="ListParagraph"/>
        <w:numPr>
          <w:ilvl w:val="0"/>
          <w:numId w:val="33"/>
        </w:numPr>
        <w:spacing w:line="360" w:lineRule="auto"/>
        <w:jc w:val="both"/>
        <w:rPr>
          <w:rFonts w:ascii="Times New Roman" w:hAnsi="Times New Roman" w:cs="Times New Roman"/>
          <w:sz w:val="24"/>
          <w:szCs w:val="24"/>
        </w:rPr>
      </w:pPr>
      <w:r w:rsidRPr="0062182D">
        <w:rPr>
          <w:rFonts w:ascii="Times New Roman" w:hAnsi="Times New Roman" w:cs="Times New Roman"/>
          <w:sz w:val="24"/>
          <w:szCs w:val="24"/>
        </w:rPr>
        <w:t>Environmental Consciousness</w:t>
      </w:r>
      <w:r w:rsidR="00EF6E2C">
        <w:rPr>
          <w:rFonts w:ascii="Times New Roman" w:hAnsi="Times New Roman" w:cs="Times New Roman"/>
          <w:sz w:val="24"/>
          <w:szCs w:val="24"/>
        </w:rPr>
        <w:t>,</w:t>
      </w:r>
    </w:p>
    <w:p w:rsidR="0062182D" w:rsidRPr="0062182D" w:rsidRDefault="0062182D" w:rsidP="0062182D">
      <w:pPr>
        <w:pStyle w:val="ListParagraph"/>
        <w:numPr>
          <w:ilvl w:val="0"/>
          <w:numId w:val="33"/>
        </w:numPr>
        <w:spacing w:line="360" w:lineRule="auto"/>
        <w:jc w:val="both"/>
        <w:rPr>
          <w:rFonts w:ascii="Times New Roman" w:hAnsi="Times New Roman" w:cs="Times New Roman"/>
          <w:sz w:val="24"/>
          <w:szCs w:val="24"/>
        </w:rPr>
      </w:pPr>
      <w:r w:rsidRPr="0062182D">
        <w:rPr>
          <w:rFonts w:ascii="Times New Roman" w:hAnsi="Times New Roman" w:cs="Times New Roman"/>
          <w:sz w:val="24"/>
          <w:szCs w:val="24"/>
        </w:rPr>
        <w:t>Personalized Service</w:t>
      </w:r>
      <w:r w:rsidR="00EF6E2C">
        <w:rPr>
          <w:rFonts w:ascii="Times New Roman" w:hAnsi="Times New Roman" w:cs="Times New Roman"/>
          <w:sz w:val="24"/>
          <w:szCs w:val="24"/>
        </w:rPr>
        <w:t>,</w:t>
      </w:r>
      <w:r w:rsidRPr="0062182D">
        <w:rPr>
          <w:rFonts w:ascii="Times New Roman" w:hAnsi="Times New Roman" w:cs="Times New Roman"/>
          <w:sz w:val="24"/>
          <w:szCs w:val="24"/>
        </w:rPr>
        <w:t xml:space="preserve"> </w:t>
      </w:r>
    </w:p>
    <w:p w:rsidR="0062182D" w:rsidRPr="0062182D" w:rsidRDefault="0062182D" w:rsidP="0062182D">
      <w:pPr>
        <w:pStyle w:val="ListParagraph"/>
        <w:numPr>
          <w:ilvl w:val="0"/>
          <w:numId w:val="33"/>
        </w:numPr>
        <w:spacing w:line="360" w:lineRule="auto"/>
        <w:jc w:val="both"/>
        <w:rPr>
          <w:rFonts w:ascii="Times New Roman" w:hAnsi="Times New Roman" w:cs="Times New Roman"/>
          <w:sz w:val="24"/>
          <w:szCs w:val="24"/>
        </w:rPr>
      </w:pPr>
      <w:r w:rsidRPr="0062182D">
        <w:rPr>
          <w:rFonts w:ascii="Times New Roman" w:hAnsi="Times New Roman" w:cs="Times New Roman"/>
          <w:sz w:val="24"/>
          <w:szCs w:val="24"/>
        </w:rPr>
        <w:t>Adoption of Changed Technology</w:t>
      </w:r>
      <w:r w:rsidR="00EF6E2C">
        <w:rPr>
          <w:rFonts w:ascii="Times New Roman" w:hAnsi="Times New Roman" w:cs="Times New Roman"/>
          <w:sz w:val="24"/>
          <w:szCs w:val="24"/>
        </w:rPr>
        <w:t>,</w:t>
      </w:r>
    </w:p>
    <w:p w:rsidR="003F1252" w:rsidRPr="00C33F73" w:rsidRDefault="0062182D" w:rsidP="00560C35">
      <w:pPr>
        <w:pStyle w:val="ListParagraph"/>
        <w:numPr>
          <w:ilvl w:val="0"/>
          <w:numId w:val="33"/>
        </w:numPr>
        <w:spacing w:line="360" w:lineRule="auto"/>
        <w:jc w:val="both"/>
        <w:rPr>
          <w:rFonts w:ascii="Times New Roman" w:hAnsi="Times New Roman" w:cs="Times New Roman"/>
          <w:sz w:val="24"/>
          <w:szCs w:val="24"/>
        </w:rPr>
      </w:pPr>
      <w:r w:rsidRPr="0062182D">
        <w:rPr>
          <w:rFonts w:ascii="Times New Roman" w:hAnsi="Times New Roman" w:cs="Times New Roman"/>
          <w:sz w:val="24"/>
          <w:szCs w:val="24"/>
        </w:rPr>
        <w:t>Proper Delegation, Transparency&amp; Accountability</w:t>
      </w:r>
      <w:r w:rsidR="00EF6E2C">
        <w:rPr>
          <w:rFonts w:ascii="Times New Roman" w:hAnsi="Times New Roman" w:cs="Times New Roman"/>
          <w:sz w:val="24"/>
          <w:szCs w:val="24"/>
        </w:rPr>
        <w:t>,</w:t>
      </w:r>
    </w:p>
    <w:p w:rsidR="00973507" w:rsidRPr="00244461" w:rsidRDefault="00973507" w:rsidP="00560C35">
      <w:pPr>
        <w:spacing w:line="360" w:lineRule="auto"/>
        <w:jc w:val="both"/>
        <w:rPr>
          <w:rFonts w:ascii="Times New Roman" w:hAnsi="Times New Roman" w:cs="Times New Roman"/>
          <w:sz w:val="28"/>
          <w:szCs w:val="28"/>
          <w:u w:val="single"/>
        </w:rPr>
      </w:pPr>
      <w:r w:rsidRPr="00244461">
        <w:rPr>
          <w:rFonts w:ascii="Times New Roman" w:hAnsi="Times New Roman" w:cs="Times New Roman"/>
          <w:sz w:val="28"/>
          <w:szCs w:val="28"/>
          <w:u w:val="single"/>
        </w:rPr>
        <w:t xml:space="preserve">2.6; Products and Services </w:t>
      </w:r>
    </w:p>
    <w:p w:rsidR="00973507" w:rsidRPr="00244461" w:rsidRDefault="00973507" w:rsidP="00560C35">
      <w:pPr>
        <w:spacing w:line="360" w:lineRule="auto"/>
        <w:jc w:val="both"/>
        <w:rPr>
          <w:rFonts w:ascii="Times New Roman" w:hAnsi="Times New Roman" w:cs="Times New Roman"/>
          <w:sz w:val="24"/>
          <w:szCs w:val="24"/>
        </w:rPr>
      </w:pPr>
      <w:r w:rsidRPr="00244461">
        <w:rPr>
          <w:rFonts w:ascii="Times New Roman" w:hAnsi="Times New Roman" w:cs="Times New Roman"/>
          <w:sz w:val="24"/>
          <w:szCs w:val="24"/>
        </w:rPr>
        <w:t xml:space="preserve">Under products and services </w:t>
      </w:r>
      <w:proofErr w:type="spellStart"/>
      <w:r w:rsidRPr="00244461">
        <w:rPr>
          <w:rFonts w:ascii="Times New Roman" w:hAnsi="Times New Roman" w:cs="Times New Roman"/>
          <w:sz w:val="24"/>
          <w:szCs w:val="24"/>
        </w:rPr>
        <w:t>Islami</w:t>
      </w:r>
      <w:proofErr w:type="spellEnd"/>
      <w:r w:rsidRPr="00244461">
        <w:rPr>
          <w:rFonts w:ascii="Times New Roman" w:hAnsi="Times New Roman" w:cs="Times New Roman"/>
          <w:sz w:val="24"/>
          <w:szCs w:val="24"/>
        </w:rPr>
        <w:t xml:space="preserve"> Bank Bangladesh Ltd. has below categories:</w:t>
      </w:r>
    </w:p>
    <w:p w:rsidR="00973507" w:rsidRPr="00244461" w:rsidRDefault="00973507" w:rsidP="00560C35">
      <w:pPr>
        <w:spacing w:line="360" w:lineRule="auto"/>
        <w:jc w:val="both"/>
        <w:rPr>
          <w:rFonts w:ascii="Times New Roman" w:hAnsi="Times New Roman" w:cs="Times New Roman"/>
          <w:sz w:val="24"/>
          <w:szCs w:val="24"/>
        </w:rPr>
      </w:pPr>
      <w:r w:rsidRPr="00244461">
        <w:rPr>
          <w:rFonts w:ascii="Times New Roman" w:hAnsi="Times New Roman" w:cs="Times New Roman"/>
          <w:sz w:val="24"/>
          <w:szCs w:val="24"/>
        </w:rPr>
        <w:t xml:space="preserve"> 1. DEPOSIT SCHEMES: </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Al-</w:t>
      </w:r>
      <w:proofErr w:type="spellStart"/>
      <w:r w:rsidRPr="00244461">
        <w:rPr>
          <w:rFonts w:ascii="Times New Roman" w:hAnsi="Times New Roman" w:cs="Times New Roman"/>
          <w:sz w:val="24"/>
          <w:szCs w:val="24"/>
        </w:rPr>
        <w:t>Wadiah</w:t>
      </w:r>
      <w:proofErr w:type="spellEnd"/>
      <w:r w:rsidRPr="00244461">
        <w:rPr>
          <w:rFonts w:ascii="Times New Roman" w:hAnsi="Times New Roman" w:cs="Times New Roman"/>
          <w:sz w:val="24"/>
          <w:szCs w:val="24"/>
        </w:rPr>
        <w:t xml:space="preserve"> Current Account (AWCA) </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w:t>
      </w:r>
      <w:proofErr w:type="spellStart"/>
      <w:r w:rsidRPr="00244461">
        <w:rPr>
          <w:rFonts w:ascii="Times New Roman" w:hAnsi="Times New Roman" w:cs="Times New Roman"/>
          <w:sz w:val="24"/>
          <w:szCs w:val="24"/>
        </w:rPr>
        <w:t>Mudaraba</w:t>
      </w:r>
      <w:proofErr w:type="spellEnd"/>
      <w:r w:rsidRPr="00244461">
        <w:rPr>
          <w:rFonts w:ascii="Times New Roman" w:hAnsi="Times New Roman" w:cs="Times New Roman"/>
          <w:sz w:val="24"/>
          <w:szCs w:val="24"/>
        </w:rPr>
        <w:t xml:space="preserve"> Savings Account (MSA)</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 </w:t>
      </w:r>
      <w:proofErr w:type="spellStart"/>
      <w:r w:rsidRPr="00244461">
        <w:rPr>
          <w:rFonts w:ascii="Times New Roman" w:hAnsi="Times New Roman" w:cs="Times New Roman"/>
          <w:sz w:val="24"/>
          <w:szCs w:val="24"/>
        </w:rPr>
        <w:t>Mudaraba</w:t>
      </w:r>
      <w:proofErr w:type="spellEnd"/>
      <w:r w:rsidRPr="00244461">
        <w:rPr>
          <w:rFonts w:ascii="Times New Roman" w:hAnsi="Times New Roman" w:cs="Times New Roman"/>
          <w:sz w:val="24"/>
          <w:szCs w:val="24"/>
        </w:rPr>
        <w:t xml:space="preserve"> Term Deposit Account (MTDR) </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lastRenderedPageBreak/>
        <w:t xml:space="preserve">• </w:t>
      </w:r>
      <w:proofErr w:type="spellStart"/>
      <w:r w:rsidRPr="00244461">
        <w:rPr>
          <w:rFonts w:ascii="Times New Roman" w:hAnsi="Times New Roman" w:cs="Times New Roman"/>
          <w:sz w:val="24"/>
          <w:szCs w:val="24"/>
        </w:rPr>
        <w:t>Mudaraba</w:t>
      </w:r>
      <w:proofErr w:type="spellEnd"/>
      <w:r w:rsidRPr="00244461">
        <w:rPr>
          <w:rFonts w:ascii="Times New Roman" w:hAnsi="Times New Roman" w:cs="Times New Roman"/>
          <w:sz w:val="24"/>
          <w:szCs w:val="24"/>
        </w:rPr>
        <w:t xml:space="preserve"> Special Notice Account (MSNA) </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w:t>
      </w:r>
      <w:proofErr w:type="spellStart"/>
      <w:r w:rsidRPr="00244461">
        <w:rPr>
          <w:rFonts w:ascii="Times New Roman" w:hAnsi="Times New Roman" w:cs="Times New Roman"/>
          <w:sz w:val="24"/>
          <w:szCs w:val="24"/>
        </w:rPr>
        <w:t>Mudaraba</w:t>
      </w:r>
      <w:proofErr w:type="spellEnd"/>
      <w:r w:rsidRPr="00244461">
        <w:rPr>
          <w:rFonts w:ascii="Times New Roman" w:hAnsi="Times New Roman" w:cs="Times New Roman"/>
          <w:sz w:val="24"/>
          <w:szCs w:val="24"/>
        </w:rPr>
        <w:t xml:space="preserve"> Hajj Savings Account (MHSA) </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w:t>
      </w:r>
      <w:proofErr w:type="spellStart"/>
      <w:r w:rsidRPr="00244461">
        <w:rPr>
          <w:rFonts w:ascii="Times New Roman" w:hAnsi="Times New Roman" w:cs="Times New Roman"/>
          <w:sz w:val="24"/>
          <w:szCs w:val="24"/>
        </w:rPr>
        <w:t>Mudaraba</w:t>
      </w:r>
      <w:proofErr w:type="spellEnd"/>
      <w:r w:rsidRPr="00244461">
        <w:rPr>
          <w:rFonts w:ascii="Times New Roman" w:hAnsi="Times New Roman" w:cs="Times New Roman"/>
          <w:sz w:val="24"/>
          <w:szCs w:val="24"/>
        </w:rPr>
        <w:t xml:space="preserve"> Special Savings (Pension) Account (MSSA)</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 </w:t>
      </w:r>
      <w:proofErr w:type="spellStart"/>
      <w:r w:rsidRPr="00244461">
        <w:rPr>
          <w:rFonts w:ascii="Times New Roman" w:hAnsi="Times New Roman" w:cs="Times New Roman"/>
          <w:sz w:val="24"/>
          <w:szCs w:val="24"/>
        </w:rPr>
        <w:t>Mudaraba</w:t>
      </w:r>
      <w:proofErr w:type="spellEnd"/>
      <w:r w:rsidRPr="00244461">
        <w:rPr>
          <w:rFonts w:ascii="Times New Roman" w:hAnsi="Times New Roman" w:cs="Times New Roman"/>
          <w:sz w:val="24"/>
          <w:szCs w:val="24"/>
        </w:rPr>
        <w:t xml:space="preserve"> Savings Bond (MSB)</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 </w:t>
      </w:r>
      <w:proofErr w:type="spellStart"/>
      <w:r w:rsidRPr="00244461">
        <w:rPr>
          <w:rFonts w:ascii="Times New Roman" w:hAnsi="Times New Roman" w:cs="Times New Roman"/>
          <w:sz w:val="24"/>
          <w:szCs w:val="24"/>
        </w:rPr>
        <w:t>Mudaraba</w:t>
      </w:r>
      <w:proofErr w:type="spellEnd"/>
      <w:r w:rsidRPr="00244461">
        <w:rPr>
          <w:rFonts w:ascii="Times New Roman" w:hAnsi="Times New Roman" w:cs="Times New Roman"/>
          <w:sz w:val="24"/>
          <w:szCs w:val="24"/>
        </w:rPr>
        <w:t xml:space="preserve"> Monthly Profit Deposit Account (MMPDA)</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 </w:t>
      </w:r>
      <w:proofErr w:type="spellStart"/>
      <w:r w:rsidRPr="00244461">
        <w:rPr>
          <w:rFonts w:ascii="Times New Roman" w:hAnsi="Times New Roman" w:cs="Times New Roman"/>
          <w:sz w:val="24"/>
          <w:szCs w:val="24"/>
        </w:rPr>
        <w:t>Mudaraba</w:t>
      </w:r>
      <w:proofErr w:type="spellEnd"/>
      <w:r w:rsidRPr="00244461">
        <w:rPr>
          <w:rFonts w:ascii="Times New Roman" w:hAnsi="Times New Roman" w:cs="Times New Roman"/>
          <w:sz w:val="24"/>
          <w:szCs w:val="24"/>
        </w:rPr>
        <w:t xml:space="preserve"> </w:t>
      </w:r>
      <w:proofErr w:type="spellStart"/>
      <w:r w:rsidRPr="00244461">
        <w:rPr>
          <w:rFonts w:ascii="Times New Roman" w:hAnsi="Times New Roman" w:cs="Times New Roman"/>
          <w:sz w:val="24"/>
          <w:szCs w:val="24"/>
        </w:rPr>
        <w:t>Mahr</w:t>
      </w:r>
      <w:proofErr w:type="spellEnd"/>
      <w:r w:rsidRPr="00244461">
        <w:rPr>
          <w:rFonts w:ascii="Times New Roman" w:hAnsi="Times New Roman" w:cs="Times New Roman"/>
          <w:sz w:val="24"/>
          <w:szCs w:val="24"/>
        </w:rPr>
        <w:t xml:space="preserve"> Savings Account (MMSA)</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 </w:t>
      </w:r>
      <w:proofErr w:type="spellStart"/>
      <w:r w:rsidRPr="00244461">
        <w:rPr>
          <w:rFonts w:ascii="Times New Roman" w:hAnsi="Times New Roman" w:cs="Times New Roman"/>
          <w:sz w:val="24"/>
          <w:szCs w:val="24"/>
        </w:rPr>
        <w:t>Mudaraba</w:t>
      </w:r>
      <w:proofErr w:type="spellEnd"/>
      <w:r w:rsidRPr="00244461">
        <w:rPr>
          <w:rFonts w:ascii="Times New Roman" w:hAnsi="Times New Roman" w:cs="Times New Roman"/>
          <w:sz w:val="24"/>
          <w:szCs w:val="24"/>
        </w:rPr>
        <w:t xml:space="preserve"> </w:t>
      </w:r>
      <w:proofErr w:type="spellStart"/>
      <w:r w:rsidRPr="00244461">
        <w:rPr>
          <w:rFonts w:ascii="Times New Roman" w:hAnsi="Times New Roman" w:cs="Times New Roman"/>
          <w:sz w:val="24"/>
          <w:szCs w:val="24"/>
        </w:rPr>
        <w:t>Waqf</w:t>
      </w:r>
      <w:proofErr w:type="spellEnd"/>
      <w:r w:rsidRPr="00244461">
        <w:rPr>
          <w:rFonts w:ascii="Times New Roman" w:hAnsi="Times New Roman" w:cs="Times New Roman"/>
          <w:sz w:val="24"/>
          <w:szCs w:val="24"/>
        </w:rPr>
        <w:t xml:space="preserve"> Cash Deposit Account (MWCDA)</w:t>
      </w:r>
    </w:p>
    <w:p w:rsidR="00973507" w:rsidRPr="00244461" w:rsidRDefault="00973507" w:rsidP="00560C35">
      <w:pPr>
        <w:spacing w:line="360" w:lineRule="auto"/>
        <w:jc w:val="both"/>
        <w:rPr>
          <w:rFonts w:ascii="Times New Roman" w:hAnsi="Times New Roman" w:cs="Times New Roman"/>
          <w:sz w:val="24"/>
          <w:szCs w:val="24"/>
        </w:rPr>
      </w:pPr>
      <w:r w:rsidRPr="00244461">
        <w:rPr>
          <w:rFonts w:ascii="Times New Roman" w:hAnsi="Times New Roman" w:cs="Times New Roman"/>
          <w:sz w:val="24"/>
          <w:szCs w:val="24"/>
        </w:rPr>
        <w:t xml:space="preserve"> 2. Investment Modes: </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w:t>
      </w:r>
      <w:proofErr w:type="spellStart"/>
      <w:r w:rsidRPr="00244461">
        <w:rPr>
          <w:rFonts w:ascii="Times New Roman" w:hAnsi="Times New Roman" w:cs="Times New Roman"/>
          <w:sz w:val="24"/>
          <w:szCs w:val="24"/>
        </w:rPr>
        <w:t>Bai-Murabaha</w:t>
      </w:r>
      <w:proofErr w:type="spellEnd"/>
      <w:r w:rsidRPr="00244461">
        <w:rPr>
          <w:rFonts w:ascii="Times New Roman" w:hAnsi="Times New Roman" w:cs="Times New Roman"/>
          <w:sz w:val="24"/>
          <w:szCs w:val="24"/>
        </w:rPr>
        <w:t xml:space="preserve"> </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w:t>
      </w:r>
      <w:proofErr w:type="spellStart"/>
      <w:r w:rsidRPr="00244461">
        <w:rPr>
          <w:rFonts w:ascii="Times New Roman" w:hAnsi="Times New Roman" w:cs="Times New Roman"/>
          <w:sz w:val="24"/>
          <w:szCs w:val="24"/>
        </w:rPr>
        <w:t>Bai-Istijrar</w:t>
      </w:r>
      <w:proofErr w:type="spellEnd"/>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 </w:t>
      </w:r>
      <w:proofErr w:type="spellStart"/>
      <w:r w:rsidRPr="00244461">
        <w:rPr>
          <w:rFonts w:ascii="Times New Roman" w:hAnsi="Times New Roman" w:cs="Times New Roman"/>
          <w:sz w:val="24"/>
          <w:szCs w:val="24"/>
        </w:rPr>
        <w:t>Bai-Muajjal</w:t>
      </w:r>
      <w:proofErr w:type="spellEnd"/>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 </w:t>
      </w:r>
      <w:proofErr w:type="spellStart"/>
      <w:r w:rsidRPr="00244461">
        <w:rPr>
          <w:rFonts w:ascii="Times New Roman" w:hAnsi="Times New Roman" w:cs="Times New Roman"/>
          <w:sz w:val="24"/>
          <w:szCs w:val="24"/>
        </w:rPr>
        <w:t>Bai</w:t>
      </w:r>
      <w:proofErr w:type="spellEnd"/>
      <w:r w:rsidRPr="00244461">
        <w:rPr>
          <w:rFonts w:ascii="Times New Roman" w:hAnsi="Times New Roman" w:cs="Times New Roman"/>
          <w:sz w:val="24"/>
          <w:szCs w:val="24"/>
        </w:rPr>
        <w:t xml:space="preserve"> Salam</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 </w:t>
      </w:r>
      <w:proofErr w:type="spellStart"/>
      <w:r w:rsidRPr="00244461">
        <w:rPr>
          <w:rFonts w:ascii="Times New Roman" w:hAnsi="Times New Roman" w:cs="Times New Roman"/>
          <w:sz w:val="24"/>
          <w:szCs w:val="24"/>
        </w:rPr>
        <w:t>Istishna</w:t>
      </w:r>
      <w:proofErr w:type="spellEnd"/>
      <w:r w:rsidRPr="00244461">
        <w:rPr>
          <w:rFonts w:ascii="Times New Roman" w:hAnsi="Times New Roman" w:cs="Times New Roman"/>
          <w:sz w:val="24"/>
          <w:szCs w:val="24"/>
        </w:rPr>
        <w:t xml:space="preserve"> </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w:t>
      </w:r>
      <w:proofErr w:type="spellStart"/>
      <w:r w:rsidRPr="00244461">
        <w:rPr>
          <w:rFonts w:ascii="Times New Roman" w:hAnsi="Times New Roman" w:cs="Times New Roman"/>
          <w:sz w:val="24"/>
          <w:szCs w:val="24"/>
        </w:rPr>
        <w:t>Bai-Asharf</w:t>
      </w:r>
      <w:proofErr w:type="spellEnd"/>
      <w:r w:rsidRPr="00244461">
        <w:rPr>
          <w:rFonts w:ascii="Times New Roman" w:hAnsi="Times New Roman" w:cs="Times New Roman"/>
          <w:sz w:val="24"/>
          <w:szCs w:val="24"/>
        </w:rPr>
        <w:t xml:space="preserve">  </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w:t>
      </w:r>
      <w:proofErr w:type="spellStart"/>
      <w:r w:rsidRPr="00244461">
        <w:rPr>
          <w:rFonts w:ascii="Times New Roman" w:hAnsi="Times New Roman" w:cs="Times New Roman"/>
          <w:sz w:val="24"/>
          <w:szCs w:val="24"/>
        </w:rPr>
        <w:t>Mudaraba</w:t>
      </w:r>
      <w:proofErr w:type="spellEnd"/>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 </w:t>
      </w:r>
      <w:proofErr w:type="spellStart"/>
      <w:r w:rsidR="00244461" w:rsidRPr="00244461">
        <w:rPr>
          <w:rFonts w:ascii="Times New Roman" w:hAnsi="Times New Roman" w:cs="Times New Roman"/>
          <w:sz w:val="24"/>
          <w:szCs w:val="24"/>
        </w:rPr>
        <w:t>Musharakah</w:t>
      </w:r>
      <w:proofErr w:type="spellEnd"/>
      <w:r w:rsidR="00244461" w:rsidRPr="00244461">
        <w:rPr>
          <w:rFonts w:ascii="Times New Roman" w:hAnsi="Times New Roman" w:cs="Times New Roman"/>
          <w:sz w:val="24"/>
          <w:szCs w:val="24"/>
        </w:rPr>
        <w:t xml:space="preserve"> IJARA</w:t>
      </w:r>
      <w:r w:rsidRPr="00244461">
        <w:rPr>
          <w:rFonts w:ascii="Times New Roman" w:hAnsi="Times New Roman" w:cs="Times New Roman"/>
          <w:sz w:val="24"/>
          <w:szCs w:val="24"/>
        </w:rPr>
        <w:t>-Modes</w:t>
      </w:r>
    </w:p>
    <w:p w:rsidR="00973507" w:rsidRPr="00244461" w:rsidRDefault="00973507" w:rsidP="00560C35">
      <w:pPr>
        <w:spacing w:line="360" w:lineRule="auto"/>
        <w:jc w:val="both"/>
        <w:rPr>
          <w:rFonts w:ascii="Times New Roman" w:hAnsi="Times New Roman" w:cs="Times New Roman"/>
          <w:sz w:val="24"/>
          <w:szCs w:val="24"/>
        </w:rPr>
      </w:pPr>
      <w:r w:rsidRPr="00244461">
        <w:rPr>
          <w:rFonts w:ascii="Times New Roman" w:hAnsi="Times New Roman" w:cs="Times New Roman"/>
          <w:sz w:val="24"/>
          <w:szCs w:val="24"/>
        </w:rPr>
        <w:t>3. INVESTMNET SCHEME</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 Household Durables Scheme (HDS)</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 Investment Scheme for Doctors (ISD)</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 Transport Investment Scheme (TIS) </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Car Investment Scheme (CIS)</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lastRenderedPageBreak/>
        <w:t xml:space="preserve"> • Small Business Investment Scheme (SBIS)</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Micro Industries Investment Scheme (MIIS)</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 Agricultural Implement Investment Scheme (AIIS)</w:t>
      </w:r>
    </w:p>
    <w:p w:rsidR="00973507" w:rsidRPr="00244461" w:rsidRDefault="00973507"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 • Real Estate Investment Program (REIP) </w:t>
      </w:r>
    </w:p>
    <w:p w:rsidR="00973507" w:rsidRPr="00244461" w:rsidRDefault="00973507" w:rsidP="00560C35">
      <w:pPr>
        <w:spacing w:line="360" w:lineRule="auto"/>
        <w:jc w:val="both"/>
        <w:rPr>
          <w:rFonts w:ascii="Times New Roman" w:hAnsi="Times New Roman" w:cs="Times New Roman"/>
          <w:sz w:val="28"/>
          <w:szCs w:val="28"/>
        </w:rPr>
      </w:pPr>
      <w:r w:rsidRPr="00244461">
        <w:rPr>
          <w:rFonts w:ascii="Times New Roman" w:hAnsi="Times New Roman" w:cs="Times New Roman"/>
          <w:sz w:val="28"/>
          <w:szCs w:val="28"/>
        </w:rPr>
        <w:t>4. RURAL DEVELPOMENT SCHEME</w:t>
      </w:r>
    </w:p>
    <w:p w:rsidR="00973507" w:rsidRPr="00244461" w:rsidRDefault="00973507" w:rsidP="00560C35">
      <w:pPr>
        <w:spacing w:line="360" w:lineRule="auto"/>
        <w:jc w:val="both"/>
        <w:rPr>
          <w:rFonts w:ascii="Times New Roman" w:hAnsi="Times New Roman" w:cs="Times New Roman"/>
          <w:sz w:val="28"/>
          <w:szCs w:val="28"/>
        </w:rPr>
      </w:pPr>
      <w:r w:rsidRPr="00244461">
        <w:rPr>
          <w:rFonts w:ascii="Times New Roman" w:hAnsi="Times New Roman" w:cs="Times New Roman"/>
          <w:sz w:val="28"/>
          <w:szCs w:val="28"/>
        </w:rPr>
        <w:t xml:space="preserve"> 5. FOREIGN EXCHANGE BUSINESS SERVICES </w:t>
      </w:r>
    </w:p>
    <w:p w:rsidR="00973507" w:rsidRPr="00244461" w:rsidRDefault="00973507" w:rsidP="00560C35">
      <w:pPr>
        <w:spacing w:line="360" w:lineRule="auto"/>
        <w:jc w:val="both"/>
        <w:rPr>
          <w:rFonts w:ascii="Times New Roman" w:hAnsi="Times New Roman" w:cs="Times New Roman"/>
          <w:b/>
          <w:color w:val="F79646" w:themeColor="accent6"/>
          <w:sz w:val="32"/>
          <w:szCs w:val="32"/>
          <w:u w:val="single"/>
        </w:rPr>
      </w:pPr>
      <w:r w:rsidRPr="00244461">
        <w:rPr>
          <w:rFonts w:ascii="Times New Roman" w:hAnsi="Times New Roman" w:cs="Times New Roman"/>
          <w:b/>
          <w:color w:val="F79646" w:themeColor="accent6"/>
        </w:rPr>
        <w:t xml:space="preserve"> </w:t>
      </w:r>
      <w:r w:rsidRPr="00244461">
        <w:rPr>
          <w:rFonts w:ascii="Times New Roman" w:hAnsi="Times New Roman" w:cs="Times New Roman"/>
          <w:b/>
          <w:color w:val="F79646" w:themeColor="accent6"/>
          <w:sz w:val="32"/>
          <w:szCs w:val="32"/>
          <w:u w:val="single"/>
        </w:rPr>
        <w:t>Special Services:</w:t>
      </w:r>
    </w:p>
    <w:p w:rsidR="00973507" w:rsidRPr="00244461" w:rsidRDefault="00973507" w:rsidP="00973507">
      <w:pPr>
        <w:pStyle w:val="ListParagraph"/>
        <w:numPr>
          <w:ilvl w:val="0"/>
          <w:numId w:val="44"/>
        </w:numPr>
        <w:spacing w:line="360" w:lineRule="auto"/>
        <w:jc w:val="both"/>
        <w:rPr>
          <w:rFonts w:ascii="Times New Roman" w:hAnsi="Times New Roman" w:cs="Times New Roman"/>
        </w:rPr>
      </w:pPr>
      <w:r w:rsidRPr="00244461">
        <w:rPr>
          <w:rFonts w:ascii="Times New Roman" w:hAnsi="Times New Roman" w:cs="Times New Roman"/>
        </w:rPr>
        <w:t>Locker Services,</w:t>
      </w:r>
    </w:p>
    <w:p w:rsidR="00BD5668" w:rsidRPr="00244461" w:rsidRDefault="00973507" w:rsidP="00973507">
      <w:pPr>
        <w:pStyle w:val="ListParagraph"/>
        <w:numPr>
          <w:ilvl w:val="0"/>
          <w:numId w:val="44"/>
        </w:numPr>
        <w:spacing w:line="360" w:lineRule="auto"/>
        <w:jc w:val="both"/>
        <w:rPr>
          <w:rFonts w:ascii="Times New Roman" w:hAnsi="Times New Roman" w:cs="Times New Roman"/>
        </w:rPr>
      </w:pPr>
      <w:r w:rsidRPr="00244461">
        <w:rPr>
          <w:rFonts w:ascii="Times New Roman" w:hAnsi="Times New Roman" w:cs="Times New Roman"/>
        </w:rPr>
        <w:t>ATM service.</w:t>
      </w:r>
    </w:p>
    <w:p w:rsidR="00C33F73" w:rsidRDefault="00C33F73" w:rsidP="00BD5668">
      <w:pPr>
        <w:rPr>
          <w:b/>
          <w:sz w:val="32"/>
          <w:szCs w:val="32"/>
          <w:u w:val="single"/>
        </w:rPr>
      </w:pPr>
    </w:p>
    <w:p w:rsidR="00C33F73" w:rsidRDefault="00C33F73" w:rsidP="00BD5668">
      <w:pPr>
        <w:rPr>
          <w:b/>
          <w:sz w:val="32"/>
          <w:szCs w:val="32"/>
          <w:u w:val="single"/>
        </w:rPr>
      </w:pPr>
    </w:p>
    <w:p w:rsidR="00C33F73" w:rsidRDefault="00C33F73" w:rsidP="00BD5668">
      <w:pPr>
        <w:rPr>
          <w:b/>
          <w:sz w:val="32"/>
          <w:szCs w:val="32"/>
          <w:u w:val="single"/>
        </w:rPr>
      </w:pPr>
    </w:p>
    <w:p w:rsidR="00C33F73" w:rsidRDefault="00C33F73" w:rsidP="00BD5668">
      <w:pPr>
        <w:rPr>
          <w:b/>
          <w:sz w:val="32"/>
          <w:szCs w:val="32"/>
          <w:u w:val="single"/>
        </w:rPr>
      </w:pPr>
    </w:p>
    <w:p w:rsidR="00C33F73" w:rsidRDefault="00C33F73" w:rsidP="00BD5668">
      <w:pPr>
        <w:rPr>
          <w:b/>
          <w:sz w:val="32"/>
          <w:szCs w:val="32"/>
          <w:u w:val="single"/>
        </w:rPr>
      </w:pPr>
    </w:p>
    <w:p w:rsidR="00C33F73" w:rsidRDefault="00C33F73" w:rsidP="00BD5668">
      <w:pPr>
        <w:rPr>
          <w:b/>
          <w:sz w:val="32"/>
          <w:szCs w:val="32"/>
          <w:u w:val="single"/>
        </w:rPr>
      </w:pPr>
    </w:p>
    <w:p w:rsidR="00C33F73" w:rsidRDefault="00C33F73" w:rsidP="00BD5668">
      <w:pPr>
        <w:rPr>
          <w:b/>
          <w:sz w:val="32"/>
          <w:szCs w:val="32"/>
          <w:u w:val="single"/>
        </w:rPr>
      </w:pPr>
    </w:p>
    <w:p w:rsidR="00C33F73" w:rsidRDefault="00C33F73" w:rsidP="00BD5668">
      <w:pPr>
        <w:rPr>
          <w:b/>
          <w:sz w:val="32"/>
          <w:szCs w:val="32"/>
          <w:u w:val="single"/>
        </w:rPr>
      </w:pPr>
    </w:p>
    <w:p w:rsidR="00C33F73" w:rsidRDefault="00C33F73" w:rsidP="00BD5668">
      <w:pPr>
        <w:rPr>
          <w:b/>
          <w:sz w:val="32"/>
          <w:szCs w:val="32"/>
          <w:u w:val="single"/>
        </w:rPr>
      </w:pPr>
    </w:p>
    <w:p w:rsidR="00C33F73" w:rsidRDefault="00C33F73" w:rsidP="00BD5668">
      <w:pPr>
        <w:rPr>
          <w:b/>
          <w:sz w:val="32"/>
          <w:szCs w:val="32"/>
          <w:u w:val="single"/>
        </w:rPr>
      </w:pPr>
    </w:p>
    <w:p w:rsidR="00244461" w:rsidRDefault="00244461" w:rsidP="00BD5668">
      <w:pPr>
        <w:rPr>
          <w:b/>
          <w:sz w:val="32"/>
          <w:szCs w:val="32"/>
          <w:u w:val="single"/>
        </w:rPr>
      </w:pPr>
    </w:p>
    <w:p w:rsidR="00973507" w:rsidRPr="00BD5668" w:rsidRDefault="00BD5668" w:rsidP="00BD5668">
      <w:pPr>
        <w:rPr>
          <w:b/>
          <w:sz w:val="32"/>
          <w:szCs w:val="32"/>
          <w:u w:val="single"/>
        </w:rPr>
      </w:pPr>
      <w:r w:rsidRPr="00BD5668">
        <w:rPr>
          <w:b/>
          <w:sz w:val="32"/>
          <w:szCs w:val="32"/>
          <w:u w:val="single"/>
        </w:rPr>
        <w:lastRenderedPageBreak/>
        <w:t>Corporate Structure</w:t>
      </w:r>
    </w:p>
    <w:p w:rsidR="00EA7D31" w:rsidRPr="00EA7D31" w:rsidRDefault="00EA7D31" w:rsidP="00EA7D31">
      <w:pPr>
        <w:pStyle w:val="ListParagraph"/>
        <w:shd w:val="clear" w:color="auto" w:fill="FCFCFC"/>
        <w:spacing w:after="0" w:line="240" w:lineRule="auto"/>
        <w:ind w:left="360"/>
        <w:textAlignment w:val="baseline"/>
        <w:rPr>
          <w:rFonts w:ascii="Arial" w:eastAsia="Times New Roman" w:hAnsi="Arial" w:cs="Arial"/>
          <w:color w:val="666666"/>
          <w:sz w:val="16"/>
          <w:szCs w:val="16"/>
        </w:rPr>
      </w:pPr>
      <w:r w:rsidRPr="00EA7D31">
        <w:rPr>
          <w:rFonts w:ascii="inherit" w:eastAsia="Times New Roman" w:hAnsi="inherit" w:cs="Arial"/>
          <w:b/>
          <w:bCs/>
          <w:color w:val="666666"/>
          <w:sz w:val="17"/>
          <w:szCs w:val="17"/>
          <w:bdr w:val="none" w:sz="0" w:space="0" w:color="auto" w:frame="1"/>
        </w:rPr>
        <w:br/>
      </w:r>
      <w:r>
        <w:rPr>
          <w:rFonts w:eastAsia="Times New Roman"/>
          <w:noProof/>
          <w:bdr w:val="none" w:sz="0" w:space="0" w:color="auto" w:frame="1"/>
        </w:rPr>
        <w:drawing>
          <wp:inline distT="0" distB="0" distL="0" distR="0">
            <wp:extent cx="5355207" cy="5759194"/>
            <wp:effectExtent l="19050" t="0" r="0" b="0"/>
            <wp:docPr id="16" name="Picture 6" descr="http://www.studyandjobs24.net/assets/uploaded/IBBL_org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udyandjobs24.net/assets/uploaded/IBBL_organo.jpg"/>
                    <pic:cNvPicPr>
                      <a:picLocks noChangeAspect="1" noChangeArrowheads="1"/>
                    </pic:cNvPicPr>
                  </pic:nvPicPr>
                  <pic:blipFill>
                    <a:blip r:embed="rId11"/>
                    <a:srcRect/>
                    <a:stretch>
                      <a:fillRect/>
                    </a:stretch>
                  </pic:blipFill>
                  <pic:spPr bwMode="auto">
                    <a:xfrm>
                      <a:off x="0" y="0"/>
                      <a:ext cx="5372490" cy="5777781"/>
                    </a:xfrm>
                    <a:prstGeom prst="rect">
                      <a:avLst/>
                    </a:prstGeom>
                    <a:noFill/>
                    <a:ln w="9525">
                      <a:noFill/>
                      <a:miter lim="800000"/>
                      <a:headEnd/>
                      <a:tailEnd/>
                    </a:ln>
                  </pic:spPr>
                </pic:pic>
              </a:graphicData>
            </a:graphic>
          </wp:inline>
        </w:drawing>
      </w:r>
    </w:p>
    <w:p w:rsidR="00EA7D31" w:rsidRPr="00EA7D31" w:rsidRDefault="00EA7D31" w:rsidP="00EA7D31">
      <w:pPr>
        <w:pStyle w:val="ListParagraph"/>
        <w:shd w:val="clear" w:color="auto" w:fill="FCFCFC"/>
        <w:spacing w:after="0" w:line="240" w:lineRule="auto"/>
        <w:ind w:left="360"/>
        <w:jc w:val="both"/>
        <w:textAlignment w:val="baseline"/>
        <w:rPr>
          <w:rFonts w:ascii="Arial" w:eastAsia="Times New Roman" w:hAnsi="Arial" w:cs="Arial"/>
          <w:color w:val="666666"/>
          <w:sz w:val="16"/>
          <w:szCs w:val="16"/>
        </w:rPr>
      </w:pPr>
    </w:p>
    <w:p w:rsidR="00EA7D31" w:rsidRDefault="00EA7D31" w:rsidP="00EA7D31">
      <w:pPr>
        <w:pStyle w:val="ListParagraph"/>
        <w:spacing w:line="360" w:lineRule="auto"/>
        <w:ind w:left="360"/>
        <w:jc w:val="both"/>
        <w:rPr>
          <w:noProof/>
        </w:rPr>
      </w:pPr>
    </w:p>
    <w:p w:rsidR="00EA7D31" w:rsidRDefault="00EA7D31" w:rsidP="00EA7D31">
      <w:pPr>
        <w:pStyle w:val="ListParagraph"/>
        <w:spacing w:line="360" w:lineRule="auto"/>
        <w:ind w:left="360"/>
        <w:jc w:val="both"/>
      </w:pPr>
    </w:p>
    <w:p w:rsidR="00973507" w:rsidRPr="00973507" w:rsidRDefault="00973507" w:rsidP="00973507">
      <w:pPr>
        <w:pStyle w:val="ListParagraph"/>
        <w:spacing w:line="360" w:lineRule="auto"/>
        <w:ind w:left="360"/>
        <w:jc w:val="both"/>
        <w:rPr>
          <w:rFonts w:ascii="Times New Roman" w:hAnsi="Times New Roman" w:cs="Times New Roman"/>
          <w:color w:val="00B050"/>
          <w:sz w:val="32"/>
          <w:szCs w:val="32"/>
          <w:u w:val="single"/>
        </w:rPr>
      </w:pPr>
    </w:p>
    <w:p w:rsidR="00973507" w:rsidRDefault="00973507" w:rsidP="00973507">
      <w:pPr>
        <w:spacing w:line="360" w:lineRule="auto"/>
        <w:jc w:val="both"/>
      </w:pPr>
    </w:p>
    <w:p w:rsidR="009872B2" w:rsidRDefault="009872B2" w:rsidP="00560C35">
      <w:pPr>
        <w:spacing w:line="360" w:lineRule="auto"/>
        <w:jc w:val="both"/>
        <w:rPr>
          <w:rFonts w:ascii="Times New Roman" w:hAnsi="Times New Roman" w:cs="Times New Roman"/>
          <w:color w:val="00B050"/>
          <w:sz w:val="32"/>
          <w:szCs w:val="32"/>
          <w:u w:val="single"/>
        </w:rPr>
      </w:pPr>
    </w:p>
    <w:p w:rsidR="00C2181A" w:rsidRPr="000A5384" w:rsidRDefault="00F9618C" w:rsidP="00560C35">
      <w:pPr>
        <w:spacing w:line="360" w:lineRule="auto"/>
        <w:jc w:val="both"/>
        <w:rPr>
          <w:rFonts w:ascii="Times New Roman" w:hAnsi="Times New Roman" w:cs="Times New Roman"/>
          <w:color w:val="00B050"/>
          <w:sz w:val="24"/>
          <w:szCs w:val="24"/>
          <w:u w:val="single"/>
        </w:rPr>
      </w:pPr>
      <w:r>
        <w:rPr>
          <w:rFonts w:ascii="Times New Roman" w:hAnsi="Times New Roman" w:cs="Times New Roman"/>
          <w:color w:val="00B050"/>
          <w:sz w:val="32"/>
          <w:szCs w:val="32"/>
          <w:u w:val="single"/>
        </w:rPr>
        <w:lastRenderedPageBreak/>
        <w:t>2.6</w:t>
      </w:r>
      <w:r w:rsidR="00C2181A" w:rsidRPr="00780FA7">
        <w:rPr>
          <w:rFonts w:ascii="Times New Roman" w:hAnsi="Times New Roman" w:cs="Times New Roman"/>
          <w:color w:val="00B050"/>
          <w:sz w:val="32"/>
          <w:szCs w:val="32"/>
          <w:u w:val="single"/>
        </w:rPr>
        <w:t>: Overview of AIBL Ban</w:t>
      </w:r>
      <w:r w:rsidR="0095413E" w:rsidRPr="00780FA7">
        <w:rPr>
          <w:rFonts w:ascii="Times New Roman" w:hAnsi="Times New Roman" w:cs="Times New Roman"/>
          <w:color w:val="00B050"/>
          <w:sz w:val="32"/>
          <w:szCs w:val="32"/>
          <w:u w:val="single"/>
        </w:rPr>
        <w:t>k</w:t>
      </w:r>
      <w:r w:rsidR="0095413E" w:rsidRPr="000A5384">
        <w:rPr>
          <w:rFonts w:ascii="Times New Roman" w:hAnsi="Times New Roman" w:cs="Times New Roman"/>
          <w:color w:val="00B050"/>
          <w:sz w:val="24"/>
          <w:szCs w:val="24"/>
          <w:u w:val="single"/>
        </w:rPr>
        <w:t>:</w:t>
      </w:r>
    </w:p>
    <w:p w:rsidR="0095413E" w:rsidRPr="000A5384" w:rsidRDefault="0095413E" w:rsidP="00560C35">
      <w:pPr>
        <w:spacing w:line="360" w:lineRule="auto"/>
        <w:jc w:val="both"/>
        <w:rPr>
          <w:rFonts w:ascii="Times New Roman" w:hAnsi="Times New Roman" w:cs="Times New Roman"/>
          <w:sz w:val="24"/>
          <w:szCs w:val="24"/>
        </w:rPr>
      </w:pPr>
      <w:r w:rsidRPr="000A5384">
        <w:rPr>
          <w:rFonts w:ascii="Times New Roman" w:hAnsi="Times New Roman" w:cs="Times New Roman"/>
          <w:sz w:val="24"/>
          <w:szCs w:val="24"/>
        </w:rPr>
        <w:t>Al-</w:t>
      </w:r>
      <w:proofErr w:type="spellStart"/>
      <w:r w:rsidRPr="000A5384">
        <w:rPr>
          <w:rFonts w:ascii="Times New Roman" w:hAnsi="Times New Roman" w:cs="Times New Roman"/>
          <w:sz w:val="24"/>
          <w:szCs w:val="24"/>
        </w:rPr>
        <w:t>Arafah</w:t>
      </w:r>
      <w:proofErr w:type="spellEnd"/>
      <w:r w:rsidR="0029571F" w:rsidRPr="000A5384">
        <w:rPr>
          <w:rFonts w:ascii="Times New Roman" w:hAnsi="Times New Roman" w:cs="Times New Roman"/>
          <w:sz w:val="24"/>
          <w:szCs w:val="24"/>
        </w:rPr>
        <w:t xml:space="preserve"> </w:t>
      </w:r>
      <w:proofErr w:type="spellStart"/>
      <w:r w:rsidRPr="000A5384">
        <w:rPr>
          <w:rFonts w:ascii="Times New Roman" w:hAnsi="Times New Roman" w:cs="Times New Roman"/>
          <w:sz w:val="24"/>
          <w:szCs w:val="24"/>
        </w:rPr>
        <w:t>Islami</w:t>
      </w:r>
      <w:proofErr w:type="spellEnd"/>
      <w:r w:rsidRPr="000A5384">
        <w:rPr>
          <w:rFonts w:ascii="Times New Roman" w:hAnsi="Times New Roman" w:cs="Times New Roman"/>
          <w:sz w:val="24"/>
          <w:szCs w:val="24"/>
        </w:rPr>
        <w:t xml:space="preserve"> Bank Limited provides commercial and consumer banking, trade finance, and other related custody and clearing services in Bangladesh. The company offers current, short notice, savings, term, monthly and termed Hajj, and foreign currency deposits, as well as pension, marriage savings investment scheme, savings bond, and various deposit schemes; and credit cards. It also provides investment products for the agricultural, industrial, business, foreign trade, construction and housing, and transportation sectors; hire purchase services; and Masqu</w:t>
      </w:r>
      <w:r w:rsidR="00471A2D">
        <w:rPr>
          <w:rFonts w:ascii="Times New Roman" w:hAnsi="Times New Roman" w:cs="Times New Roman"/>
          <w:sz w:val="24"/>
          <w:szCs w:val="24"/>
        </w:rPr>
        <w:t xml:space="preserve">e and Madrasa, village, </w:t>
      </w:r>
      <w:r w:rsidRPr="000A5384">
        <w:rPr>
          <w:rFonts w:ascii="Times New Roman" w:hAnsi="Times New Roman" w:cs="Times New Roman"/>
          <w:sz w:val="24"/>
          <w:szCs w:val="24"/>
        </w:rPr>
        <w:t>small enterprise, and consumer investment schemes.</w:t>
      </w:r>
    </w:p>
    <w:p w:rsidR="0095413E" w:rsidRPr="00F9618C" w:rsidRDefault="00471A2D" w:rsidP="00560C35">
      <w:pPr>
        <w:spacing w:line="360" w:lineRule="auto"/>
        <w:jc w:val="both"/>
        <w:rPr>
          <w:rFonts w:ascii="Times New Roman" w:hAnsi="Times New Roman" w:cs="Times New Roman"/>
          <w:b/>
          <w:sz w:val="24"/>
          <w:szCs w:val="24"/>
        </w:rPr>
      </w:pPr>
      <w:r w:rsidRPr="00F9618C">
        <w:rPr>
          <w:rFonts w:ascii="Times New Roman" w:hAnsi="Times New Roman" w:cs="Times New Roman"/>
          <w:b/>
          <w:sz w:val="24"/>
          <w:szCs w:val="24"/>
          <w:u w:val="single"/>
        </w:rPr>
        <w:t xml:space="preserve"> Vis</w:t>
      </w:r>
      <w:r w:rsidR="0095413E" w:rsidRPr="00F9618C">
        <w:rPr>
          <w:rFonts w:ascii="Times New Roman" w:hAnsi="Times New Roman" w:cs="Times New Roman"/>
          <w:b/>
          <w:sz w:val="24"/>
          <w:szCs w:val="24"/>
          <w:u w:val="single"/>
        </w:rPr>
        <w:t>ion:</w:t>
      </w:r>
    </w:p>
    <w:p w:rsidR="00471A2D" w:rsidRPr="000A5384" w:rsidRDefault="0095413E" w:rsidP="00471A2D">
      <w:pPr>
        <w:spacing w:line="360" w:lineRule="auto"/>
        <w:jc w:val="both"/>
        <w:rPr>
          <w:rFonts w:ascii="Times New Roman" w:hAnsi="Times New Roman" w:cs="Times New Roman"/>
          <w:color w:val="231F20"/>
          <w:sz w:val="24"/>
          <w:szCs w:val="24"/>
        </w:rPr>
      </w:pPr>
      <w:r w:rsidRPr="000A5384">
        <w:rPr>
          <w:rFonts w:ascii="Times New Roman" w:hAnsi="Times New Roman" w:cs="Times New Roman"/>
          <w:color w:val="231F20"/>
          <w:sz w:val="24"/>
          <w:szCs w:val="24"/>
        </w:rPr>
        <w:t xml:space="preserve">To be a pioneer in </w:t>
      </w:r>
      <w:proofErr w:type="spellStart"/>
      <w:r w:rsidRPr="000A5384">
        <w:rPr>
          <w:rFonts w:ascii="Times New Roman" w:hAnsi="Times New Roman" w:cs="Times New Roman"/>
          <w:color w:val="231F20"/>
          <w:sz w:val="24"/>
          <w:szCs w:val="24"/>
        </w:rPr>
        <w:t>Islami</w:t>
      </w:r>
      <w:proofErr w:type="spellEnd"/>
      <w:r w:rsidRPr="000A5384">
        <w:rPr>
          <w:rFonts w:ascii="Times New Roman" w:hAnsi="Times New Roman" w:cs="Times New Roman"/>
          <w:color w:val="231F20"/>
          <w:sz w:val="24"/>
          <w:szCs w:val="24"/>
        </w:rPr>
        <w:t xml:space="preserve"> Banking in Bangladesh and contribute</w:t>
      </w:r>
      <w:r w:rsidR="00471A2D" w:rsidRPr="00471A2D">
        <w:rPr>
          <w:rFonts w:ascii="Times New Roman" w:hAnsi="Times New Roman" w:cs="Times New Roman"/>
          <w:color w:val="231F20"/>
          <w:sz w:val="24"/>
          <w:szCs w:val="24"/>
        </w:rPr>
        <w:t xml:space="preserve"> </w:t>
      </w:r>
      <w:r w:rsidR="00471A2D" w:rsidRPr="000A5384">
        <w:rPr>
          <w:rFonts w:ascii="Times New Roman" w:hAnsi="Times New Roman" w:cs="Times New Roman"/>
          <w:color w:val="231F20"/>
          <w:sz w:val="24"/>
          <w:szCs w:val="24"/>
        </w:rPr>
        <w:t xml:space="preserve">significantly to the growth </w:t>
      </w:r>
      <w:proofErr w:type="gramStart"/>
      <w:r w:rsidR="00471A2D" w:rsidRPr="000A5384">
        <w:rPr>
          <w:rFonts w:ascii="Times New Roman" w:hAnsi="Times New Roman" w:cs="Times New Roman"/>
          <w:color w:val="231F20"/>
          <w:sz w:val="24"/>
          <w:szCs w:val="24"/>
        </w:rPr>
        <w:t>of</w:t>
      </w:r>
      <w:r w:rsidR="00471A2D">
        <w:rPr>
          <w:rFonts w:ascii="Times New Roman" w:hAnsi="Times New Roman" w:cs="Times New Roman"/>
          <w:color w:val="231F20"/>
          <w:sz w:val="24"/>
          <w:szCs w:val="24"/>
        </w:rPr>
        <w:t xml:space="preserve">  </w:t>
      </w:r>
      <w:r w:rsidR="00471A2D" w:rsidRPr="000A5384">
        <w:rPr>
          <w:rFonts w:ascii="Times New Roman" w:hAnsi="Times New Roman" w:cs="Times New Roman"/>
          <w:color w:val="231F20"/>
          <w:sz w:val="24"/>
          <w:szCs w:val="24"/>
        </w:rPr>
        <w:t>the</w:t>
      </w:r>
      <w:proofErr w:type="gramEnd"/>
      <w:r w:rsidR="00471A2D" w:rsidRPr="000A5384">
        <w:rPr>
          <w:rFonts w:ascii="Times New Roman" w:hAnsi="Times New Roman" w:cs="Times New Roman"/>
          <w:color w:val="231F20"/>
          <w:sz w:val="24"/>
          <w:szCs w:val="24"/>
        </w:rPr>
        <w:t xml:space="preserve"> national economy.</w:t>
      </w:r>
    </w:p>
    <w:p w:rsidR="0095413E" w:rsidRPr="000A5384" w:rsidRDefault="00471A2D" w:rsidP="00560C35">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
    <w:p w:rsidR="0095413E" w:rsidRPr="00F9618C" w:rsidRDefault="00471A2D" w:rsidP="00560C35">
      <w:pPr>
        <w:spacing w:line="360" w:lineRule="auto"/>
        <w:jc w:val="both"/>
        <w:rPr>
          <w:rFonts w:ascii="Times New Roman" w:hAnsi="Times New Roman" w:cs="Times New Roman"/>
          <w:b/>
          <w:color w:val="231F20"/>
          <w:sz w:val="24"/>
          <w:szCs w:val="24"/>
          <w:u w:val="single"/>
        </w:rPr>
      </w:pPr>
      <w:r w:rsidRPr="00F9618C">
        <w:rPr>
          <w:rFonts w:ascii="Times New Roman" w:hAnsi="Times New Roman" w:cs="Times New Roman"/>
          <w:b/>
          <w:color w:val="231F20"/>
          <w:sz w:val="24"/>
          <w:szCs w:val="24"/>
          <w:u w:val="single"/>
        </w:rPr>
        <w:t xml:space="preserve"> </w:t>
      </w:r>
      <w:r w:rsidR="0095413E" w:rsidRPr="00F9618C">
        <w:rPr>
          <w:rFonts w:ascii="Times New Roman" w:hAnsi="Times New Roman" w:cs="Times New Roman"/>
          <w:b/>
          <w:color w:val="231F20"/>
          <w:sz w:val="24"/>
          <w:szCs w:val="24"/>
          <w:u w:val="single"/>
        </w:rPr>
        <w:t>Mission</w:t>
      </w:r>
    </w:p>
    <w:p w:rsidR="0095413E" w:rsidRPr="000A5384" w:rsidRDefault="0095413E" w:rsidP="00560C35">
      <w:pPr>
        <w:autoSpaceDE w:val="0"/>
        <w:autoSpaceDN w:val="0"/>
        <w:adjustRightInd w:val="0"/>
        <w:spacing w:after="0" w:line="360" w:lineRule="auto"/>
        <w:jc w:val="both"/>
        <w:rPr>
          <w:rFonts w:ascii="Times New Roman" w:eastAsia="ZapfDingbats" w:hAnsi="Times New Roman" w:cs="Times New Roman"/>
          <w:color w:val="231F20"/>
          <w:sz w:val="24"/>
          <w:szCs w:val="24"/>
        </w:rPr>
      </w:pPr>
      <w:proofErr w:type="gramStart"/>
      <w:r w:rsidRPr="000A5384">
        <w:rPr>
          <w:rFonts w:ascii="Times New Roman" w:eastAsia="Arial Unicode MS" w:hAnsi="Times New Roman" w:cs="Times New Roman"/>
          <w:color w:val="BDBEC1"/>
          <w:sz w:val="24"/>
          <w:szCs w:val="24"/>
        </w:rPr>
        <w:t></w:t>
      </w:r>
      <w:r w:rsidR="000A5384">
        <w:rPr>
          <w:rFonts w:ascii="Times New Roman" w:eastAsia="Arial Unicode MS" w:hAnsi="Times New Roman" w:cs="Times New Roman"/>
          <w:color w:val="BDBEC1"/>
          <w:sz w:val="24"/>
          <w:szCs w:val="24"/>
        </w:rPr>
        <w:t xml:space="preserve"> </w:t>
      </w:r>
      <w:r w:rsidR="00471A2D">
        <w:rPr>
          <w:rFonts w:ascii="Times New Roman" w:eastAsia="Arial Unicode MS" w:hAnsi="Times New Roman" w:cs="Times New Roman"/>
          <w:color w:val="BDBEC1"/>
          <w:sz w:val="24"/>
          <w:szCs w:val="24"/>
        </w:rPr>
        <w:t xml:space="preserve"> </w:t>
      </w:r>
      <w:r w:rsidRPr="000A5384">
        <w:rPr>
          <w:rFonts w:ascii="Times New Roman" w:eastAsia="ZapfDingbats" w:hAnsi="Times New Roman" w:cs="Times New Roman"/>
          <w:color w:val="231F20"/>
          <w:sz w:val="24"/>
          <w:szCs w:val="24"/>
        </w:rPr>
        <w:t>Achieving</w:t>
      </w:r>
      <w:proofErr w:type="gramEnd"/>
      <w:r w:rsidRPr="000A5384">
        <w:rPr>
          <w:rFonts w:ascii="Times New Roman" w:eastAsia="ZapfDingbats" w:hAnsi="Times New Roman" w:cs="Times New Roman"/>
          <w:color w:val="231F20"/>
          <w:sz w:val="24"/>
          <w:szCs w:val="24"/>
        </w:rPr>
        <w:t xml:space="preserve"> the satisfaction of Almighty Allah both here &amp; hereafter.</w:t>
      </w:r>
    </w:p>
    <w:p w:rsidR="0095413E" w:rsidRPr="000A5384" w:rsidRDefault="0095413E" w:rsidP="00560C35">
      <w:pPr>
        <w:autoSpaceDE w:val="0"/>
        <w:autoSpaceDN w:val="0"/>
        <w:adjustRightInd w:val="0"/>
        <w:spacing w:after="0" w:line="360" w:lineRule="auto"/>
        <w:jc w:val="both"/>
        <w:rPr>
          <w:rFonts w:ascii="Times New Roman" w:eastAsia="ZapfDingbats" w:hAnsi="Times New Roman" w:cs="Times New Roman"/>
          <w:color w:val="231F20"/>
          <w:sz w:val="24"/>
          <w:szCs w:val="24"/>
        </w:rPr>
      </w:pPr>
      <w:proofErr w:type="gramStart"/>
      <w:r w:rsidRPr="000A5384">
        <w:rPr>
          <w:rFonts w:ascii="Times New Roman" w:eastAsia="Arial Unicode MS" w:hAnsi="Times New Roman" w:cs="Times New Roman"/>
          <w:color w:val="BDBEC1"/>
          <w:sz w:val="24"/>
          <w:szCs w:val="24"/>
        </w:rPr>
        <w:t></w:t>
      </w:r>
      <w:r w:rsidR="000A5384">
        <w:rPr>
          <w:rFonts w:ascii="Times New Roman" w:eastAsia="Arial Unicode MS" w:hAnsi="Times New Roman" w:cs="Times New Roman"/>
          <w:color w:val="BDBEC1"/>
          <w:sz w:val="24"/>
          <w:szCs w:val="24"/>
        </w:rPr>
        <w:t xml:space="preserve"> </w:t>
      </w:r>
      <w:r w:rsidR="00471A2D">
        <w:rPr>
          <w:rFonts w:ascii="Times New Roman" w:eastAsia="Arial Unicode MS" w:hAnsi="Times New Roman" w:cs="Times New Roman"/>
          <w:color w:val="BDBEC1"/>
          <w:sz w:val="24"/>
          <w:szCs w:val="24"/>
        </w:rPr>
        <w:t xml:space="preserve"> </w:t>
      </w:r>
      <w:r w:rsidRPr="000A5384">
        <w:rPr>
          <w:rFonts w:ascii="Times New Roman" w:eastAsia="ZapfDingbats" w:hAnsi="Times New Roman" w:cs="Times New Roman"/>
          <w:color w:val="231F20"/>
          <w:sz w:val="24"/>
          <w:szCs w:val="24"/>
        </w:rPr>
        <w:t>Proliferation</w:t>
      </w:r>
      <w:proofErr w:type="gramEnd"/>
      <w:r w:rsidRPr="000A5384">
        <w:rPr>
          <w:rFonts w:ascii="Times New Roman" w:eastAsia="ZapfDingbats" w:hAnsi="Times New Roman" w:cs="Times New Roman"/>
          <w:color w:val="231F20"/>
          <w:sz w:val="24"/>
          <w:szCs w:val="24"/>
        </w:rPr>
        <w:t xml:space="preserve"> of </w:t>
      </w:r>
      <w:proofErr w:type="spellStart"/>
      <w:r w:rsidRPr="000A5384">
        <w:rPr>
          <w:rFonts w:ascii="Times New Roman" w:eastAsia="ZapfDingbats" w:hAnsi="Times New Roman" w:cs="Times New Roman"/>
          <w:color w:val="231F20"/>
          <w:sz w:val="24"/>
          <w:szCs w:val="24"/>
        </w:rPr>
        <w:t>Shariah</w:t>
      </w:r>
      <w:proofErr w:type="spellEnd"/>
      <w:r w:rsidRPr="000A5384">
        <w:rPr>
          <w:rFonts w:ascii="Times New Roman" w:eastAsia="ZapfDingbats" w:hAnsi="Times New Roman" w:cs="Times New Roman"/>
          <w:color w:val="231F20"/>
          <w:sz w:val="24"/>
          <w:szCs w:val="24"/>
        </w:rPr>
        <w:t xml:space="preserve"> Based Banking Practices.</w:t>
      </w:r>
    </w:p>
    <w:p w:rsidR="0095413E" w:rsidRPr="000A5384" w:rsidRDefault="0095413E" w:rsidP="00560C35">
      <w:pPr>
        <w:autoSpaceDE w:val="0"/>
        <w:autoSpaceDN w:val="0"/>
        <w:adjustRightInd w:val="0"/>
        <w:spacing w:after="0" w:line="360" w:lineRule="auto"/>
        <w:jc w:val="both"/>
        <w:rPr>
          <w:rFonts w:ascii="Times New Roman" w:eastAsia="ZapfDingbats" w:hAnsi="Times New Roman" w:cs="Times New Roman"/>
          <w:color w:val="231F20"/>
          <w:sz w:val="24"/>
          <w:szCs w:val="24"/>
        </w:rPr>
      </w:pPr>
      <w:r w:rsidRPr="000A5384">
        <w:rPr>
          <w:rFonts w:ascii="Times New Roman" w:eastAsia="Arial Unicode MS" w:hAnsi="Times New Roman" w:cs="Times New Roman"/>
          <w:color w:val="BDBEC1"/>
          <w:sz w:val="24"/>
          <w:szCs w:val="24"/>
        </w:rPr>
        <w:t></w:t>
      </w:r>
      <w:r w:rsidR="00471A2D">
        <w:rPr>
          <w:rFonts w:ascii="Times New Roman" w:eastAsia="Arial Unicode MS" w:hAnsi="Times New Roman" w:cs="Times New Roman"/>
          <w:color w:val="BDBEC1"/>
          <w:sz w:val="24"/>
          <w:szCs w:val="24"/>
        </w:rPr>
        <w:t xml:space="preserve"> </w:t>
      </w:r>
      <w:r w:rsidRPr="000A5384">
        <w:rPr>
          <w:rFonts w:ascii="Times New Roman" w:eastAsia="ZapfDingbats" w:hAnsi="Times New Roman" w:cs="Times New Roman"/>
          <w:color w:val="231F20"/>
          <w:sz w:val="24"/>
          <w:szCs w:val="24"/>
        </w:rPr>
        <w:t>Quality financial services adopting the latest technology.</w:t>
      </w:r>
    </w:p>
    <w:p w:rsidR="0095413E" w:rsidRPr="000A5384" w:rsidRDefault="0095413E" w:rsidP="00560C35">
      <w:pPr>
        <w:autoSpaceDE w:val="0"/>
        <w:autoSpaceDN w:val="0"/>
        <w:adjustRightInd w:val="0"/>
        <w:spacing w:after="0" w:line="360" w:lineRule="auto"/>
        <w:jc w:val="both"/>
        <w:rPr>
          <w:rFonts w:ascii="Times New Roman" w:eastAsia="ZapfDingbats" w:hAnsi="Times New Roman" w:cs="Times New Roman"/>
          <w:color w:val="231F20"/>
          <w:sz w:val="24"/>
          <w:szCs w:val="24"/>
        </w:rPr>
      </w:pPr>
      <w:proofErr w:type="gramStart"/>
      <w:r w:rsidRPr="000A5384">
        <w:rPr>
          <w:rFonts w:ascii="Times New Roman" w:eastAsia="Arial Unicode MS" w:hAnsi="Times New Roman" w:cs="Times New Roman"/>
          <w:color w:val="BDBEC1"/>
          <w:sz w:val="24"/>
          <w:szCs w:val="24"/>
        </w:rPr>
        <w:t></w:t>
      </w:r>
      <w:r w:rsidR="00471A2D">
        <w:rPr>
          <w:rFonts w:ascii="Times New Roman" w:eastAsia="Arial Unicode MS" w:hAnsi="Times New Roman" w:cs="Times New Roman"/>
          <w:color w:val="BDBEC1"/>
          <w:sz w:val="24"/>
          <w:szCs w:val="24"/>
        </w:rPr>
        <w:t xml:space="preserve"> </w:t>
      </w:r>
      <w:r w:rsidR="000A5384">
        <w:rPr>
          <w:rFonts w:ascii="Times New Roman" w:eastAsia="Arial Unicode MS" w:hAnsi="Times New Roman" w:cs="Times New Roman"/>
          <w:color w:val="BDBEC1"/>
          <w:sz w:val="24"/>
          <w:szCs w:val="24"/>
        </w:rPr>
        <w:t xml:space="preserve"> </w:t>
      </w:r>
      <w:r w:rsidRPr="000A5384">
        <w:rPr>
          <w:rFonts w:ascii="Times New Roman" w:eastAsia="ZapfDingbats" w:hAnsi="Times New Roman" w:cs="Times New Roman"/>
          <w:color w:val="231F20"/>
          <w:sz w:val="24"/>
          <w:szCs w:val="24"/>
        </w:rPr>
        <w:t>Fast</w:t>
      </w:r>
      <w:proofErr w:type="gramEnd"/>
      <w:r w:rsidRPr="000A5384">
        <w:rPr>
          <w:rFonts w:ascii="Times New Roman" w:eastAsia="ZapfDingbats" w:hAnsi="Times New Roman" w:cs="Times New Roman"/>
          <w:color w:val="231F20"/>
          <w:sz w:val="24"/>
          <w:szCs w:val="24"/>
        </w:rPr>
        <w:t xml:space="preserve"> and efficient customer service.</w:t>
      </w:r>
    </w:p>
    <w:p w:rsidR="0095413E" w:rsidRPr="000A5384" w:rsidRDefault="0095413E" w:rsidP="00560C35">
      <w:pPr>
        <w:autoSpaceDE w:val="0"/>
        <w:autoSpaceDN w:val="0"/>
        <w:adjustRightInd w:val="0"/>
        <w:spacing w:after="0" w:line="360" w:lineRule="auto"/>
        <w:jc w:val="both"/>
        <w:rPr>
          <w:rFonts w:ascii="Times New Roman" w:eastAsia="ZapfDingbats" w:hAnsi="Times New Roman" w:cs="Times New Roman"/>
          <w:color w:val="231F20"/>
          <w:sz w:val="24"/>
          <w:szCs w:val="24"/>
        </w:rPr>
      </w:pPr>
      <w:proofErr w:type="gramStart"/>
      <w:r w:rsidRPr="000A5384">
        <w:rPr>
          <w:rFonts w:ascii="Times New Roman" w:eastAsia="Arial Unicode MS" w:hAnsi="Times New Roman" w:cs="Times New Roman"/>
          <w:color w:val="BDBEC1"/>
          <w:sz w:val="24"/>
          <w:szCs w:val="24"/>
        </w:rPr>
        <w:t></w:t>
      </w:r>
      <w:r w:rsidR="000A5384">
        <w:rPr>
          <w:rFonts w:ascii="Times New Roman" w:eastAsia="Arial Unicode MS" w:hAnsi="Times New Roman" w:cs="Times New Roman"/>
          <w:color w:val="BDBEC1"/>
          <w:sz w:val="24"/>
          <w:szCs w:val="24"/>
        </w:rPr>
        <w:t xml:space="preserve"> </w:t>
      </w:r>
      <w:r w:rsidR="00471A2D">
        <w:rPr>
          <w:rFonts w:ascii="Times New Roman" w:eastAsia="Arial Unicode MS" w:hAnsi="Times New Roman" w:cs="Times New Roman"/>
          <w:color w:val="BDBEC1"/>
          <w:sz w:val="24"/>
          <w:szCs w:val="24"/>
        </w:rPr>
        <w:t xml:space="preserve"> </w:t>
      </w:r>
      <w:r w:rsidRPr="000A5384">
        <w:rPr>
          <w:rFonts w:ascii="Times New Roman" w:eastAsia="ZapfDingbats" w:hAnsi="Times New Roman" w:cs="Times New Roman"/>
          <w:color w:val="231F20"/>
          <w:sz w:val="24"/>
          <w:szCs w:val="24"/>
        </w:rPr>
        <w:t>Maintaining</w:t>
      </w:r>
      <w:proofErr w:type="gramEnd"/>
      <w:r w:rsidRPr="000A5384">
        <w:rPr>
          <w:rFonts w:ascii="Times New Roman" w:eastAsia="ZapfDingbats" w:hAnsi="Times New Roman" w:cs="Times New Roman"/>
          <w:color w:val="231F20"/>
          <w:sz w:val="24"/>
          <w:szCs w:val="24"/>
        </w:rPr>
        <w:t xml:space="preserve"> high standard of business ethics.</w:t>
      </w:r>
    </w:p>
    <w:p w:rsidR="0095413E" w:rsidRPr="000A5384" w:rsidRDefault="0095413E" w:rsidP="00560C35">
      <w:pPr>
        <w:autoSpaceDE w:val="0"/>
        <w:autoSpaceDN w:val="0"/>
        <w:adjustRightInd w:val="0"/>
        <w:spacing w:after="0" w:line="360" w:lineRule="auto"/>
        <w:jc w:val="both"/>
        <w:rPr>
          <w:rFonts w:ascii="Times New Roman" w:eastAsia="ZapfDingbats" w:hAnsi="Times New Roman" w:cs="Times New Roman"/>
          <w:color w:val="231F20"/>
          <w:sz w:val="24"/>
          <w:szCs w:val="24"/>
        </w:rPr>
      </w:pPr>
      <w:proofErr w:type="gramStart"/>
      <w:r w:rsidRPr="000A5384">
        <w:rPr>
          <w:rFonts w:ascii="Times New Roman" w:eastAsia="Arial Unicode MS" w:hAnsi="Times New Roman" w:cs="Times New Roman"/>
          <w:color w:val="BDBEC1"/>
          <w:sz w:val="24"/>
          <w:szCs w:val="24"/>
        </w:rPr>
        <w:t></w:t>
      </w:r>
      <w:r w:rsidR="00471A2D">
        <w:rPr>
          <w:rFonts w:ascii="Times New Roman" w:eastAsia="Arial Unicode MS" w:hAnsi="Times New Roman" w:cs="Times New Roman"/>
          <w:color w:val="BDBEC1"/>
          <w:sz w:val="24"/>
          <w:szCs w:val="24"/>
        </w:rPr>
        <w:t xml:space="preserve"> </w:t>
      </w:r>
      <w:r w:rsidR="000A5384">
        <w:rPr>
          <w:rFonts w:ascii="Times New Roman" w:eastAsia="ZapfDingbats" w:hAnsi="Times New Roman" w:cs="Times New Roman"/>
          <w:color w:val="231F20"/>
          <w:sz w:val="24"/>
          <w:szCs w:val="24"/>
        </w:rPr>
        <w:t xml:space="preserve"> B</w:t>
      </w:r>
      <w:r w:rsidRPr="000A5384">
        <w:rPr>
          <w:rFonts w:ascii="Times New Roman" w:eastAsia="ZapfDingbats" w:hAnsi="Times New Roman" w:cs="Times New Roman"/>
          <w:color w:val="231F20"/>
          <w:sz w:val="24"/>
          <w:szCs w:val="24"/>
        </w:rPr>
        <w:t>alanced</w:t>
      </w:r>
      <w:proofErr w:type="gramEnd"/>
      <w:r w:rsidRPr="000A5384">
        <w:rPr>
          <w:rFonts w:ascii="Times New Roman" w:eastAsia="ZapfDingbats" w:hAnsi="Times New Roman" w:cs="Times New Roman"/>
          <w:color w:val="231F20"/>
          <w:sz w:val="24"/>
          <w:szCs w:val="24"/>
        </w:rPr>
        <w:t xml:space="preserve"> growth.</w:t>
      </w:r>
    </w:p>
    <w:p w:rsidR="0095413E" w:rsidRPr="000A5384" w:rsidRDefault="0095413E" w:rsidP="00560C35">
      <w:pPr>
        <w:autoSpaceDE w:val="0"/>
        <w:autoSpaceDN w:val="0"/>
        <w:adjustRightInd w:val="0"/>
        <w:spacing w:after="0" w:line="360" w:lineRule="auto"/>
        <w:jc w:val="both"/>
        <w:rPr>
          <w:rFonts w:ascii="Times New Roman" w:eastAsia="ZapfDingbats" w:hAnsi="Times New Roman" w:cs="Times New Roman"/>
          <w:color w:val="231F20"/>
          <w:sz w:val="24"/>
          <w:szCs w:val="24"/>
        </w:rPr>
      </w:pPr>
      <w:proofErr w:type="gramStart"/>
      <w:r w:rsidRPr="000A5384">
        <w:rPr>
          <w:rFonts w:ascii="Times New Roman" w:eastAsia="Arial Unicode MS" w:hAnsi="Times New Roman" w:cs="Times New Roman"/>
          <w:color w:val="BDBEC1"/>
          <w:sz w:val="24"/>
          <w:szCs w:val="24"/>
        </w:rPr>
        <w:t></w:t>
      </w:r>
      <w:r w:rsidR="000A5384">
        <w:rPr>
          <w:rFonts w:ascii="Times New Roman" w:eastAsia="Arial Unicode MS" w:hAnsi="Times New Roman" w:cs="Times New Roman"/>
          <w:color w:val="BDBEC1"/>
          <w:sz w:val="24"/>
          <w:szCs w:val="24"/>
        </w:rPr>
        <w:t xml:space="preserve"> </w:t>
      </w:r>
      <w:r w:rsidR="00471A2D">
        <w:rPr>
          <w:rFonts w:ascii="Times New Roman" w:eastAsia="Arial Unicode MS" w:hAnsi="Times New Roman" w:cs="Times New Roman"/>
          <w:color w:val="BDBEC1"/>
          <w:sz w:val="24"/>
          <w:szCs w:val="24"/>
        </w:rPr>
        <w:t xml:space="preserve"> </w:t>
      </w:r>
      <w:r w:rsidRPr="000A5384">
        <w:rPr>
          <w:rFonts w:ascii="Times New Roman" w:eastAsia="ZapfDingbats" w:hAnsi="Times New Roman" w:cs="Times New Roman"/>
          <w:color w:val="231F20"/>
          <w:sz w:val="24"/>
          <w:szCs w:val="24"/>
        </w:rPr>
        <w:t>Steady</w:t>
      </w:r>
      <w:proofErr w:type="gramEnd"/>
      <w:r w:rsidRPr="000A5384">
        <w:rPr>
          <w:rFonts w:ascii="Times New Roman" w:eastAsia="ZapfDingbats" w:hAnsi="Times New Roman" w:cs="Times New Roman"/>
          <w:color w:val="231F20"/>
          <w:sz w:val="24"/>
          <w:szCs w:val="24"/>
        </w:rPr>
        <w:t xml:space="preserve"> &amp; competitive return on shareholders' equity.</w:t>
      </w:r>
    </w:p>
    <w:p w:rsidR="0095413E" w:rsidRPr="000A5384" w:rsidRDefault="0095413E" w:rsidP="00560C35">
      <w:pPr>
        <w:autoSpaceDE w:val="0"/>
        <w:autoSpaceDN w:val="0"/>
        <w:adjustRightInd w:val="0"/>
        <w:spacing w:after="0" w:line="360" w:lineRule="auto"/>
        <w:jc w:val="both"/>
        <w:rPr>
          <w:rFonts w:ascii="Times New Roman" w:eastAsia="ZapfDingbats" w:hAnsi="Times New Roman" w:cs="Times New Roman"/>
          <w:color w:val="231F20"/>
          <w:sz w:val="24"/>
          <w:szCs w:val="24"/>
        </w:rPr>
      </w:pPr>
      <w:proofErr w:type="gramStart"/>
      <w:r w:rsidRPr="000A5384">
        <w:rPr>
          <w:rFonts w:ascii="Times New Roman" w:eastAsia="Arial Unicode MS" w:hAnsi="Times New Roman" w:cs="Times New Roman"/>
          <w:color w:val="BDBEC1"/>
          <w:sz w:val="24"/>
          <w:szCs w:val="24"/>
        </w:rPr>
        <w:t></w:t>
      </w:r>
      <w:r w:rsidR="000A5384">
        <w:rPr>
          <w:rFonts w:ascii="Times New Roman" w:eastAsia="Arial Unicode MS" w:hAnsi="Times New Roman" w:cs="Times New Roman"/>
          <w:color w:val="BDBEC1"/>
          <w:sz w:val="24"/>
          <w:szCs w:val="24"/>
        </w:rPr>
        <w:t xml:space="preserve"> </w:t>
      </w:r>
      <w:r w:rsidRPr="000A5384">
        <w:rPr>
          <w:rFonts w:ascii="Times New Roman" w:eastAsia="ZapfDingbats" w:hAnsi="Times New Roman" w:cs="Times New Roman"/>
          <w:color w:val="231F20"/>
          <w:sz w:val="24"/>
          <w:szCs w:val="24"/>
        </w:rPr>
        <w:t>Innovative banking at a competitive price.</w:t>
      </w:r>
      <w:proofErr w:type="gramEnd"/>
    </w:p>
    <w:p w:rsidR="0095413E" w:rsidRPr="000A5384" w:rsidRDefault="0095413E" w:rsidP="00560C35">
      <w:pPr>
        <w:autoSpaceDE w:val="0"/>
        <w:autoSpaceDN w:val="0"/>
        <w:adjustRightInd w:val="0"/>
        <w:spacing w:after="0" w:line="360" w:lineRule="auto"/>
        <w:jc w:val="both"/>
        <w:rPr>
          <w:rFonts w:ascii="Times New Roman" w:eastAsia="ZapfDingbats" w:hAnsi="Times New Roman" w:cs="Times New Roman"/>
          <w:color w:val="231F20"/>
          <w:sz w:val="24"/>
          <w:szCs w:val="24"/>
        </w:rPr>
      </w:pPr>
      <w:r w:rsidRPr="000A5384">
        <w:rPr>
          <w:rFonts w:ascii="Times New Roman" w:eastAsia="Arial Unicode MS" w:hAnsi="Times New Roman" w:cs="Times New Roman"/>
          <w:color w:val="BDBEC1"/>
          <w:sz w:val="24"/>
          <w:szCs w:val="24"/>
        </w:rPr>
        <w:t></w:t>
      </w:r>
      <w:r w:rsidR="00471A2D">
        <w:rPr>
          <w:rFonts w:ascii="Times New Roman" w:eastAsia="Arial Unicode MS" w:hAnsi="Times New Roman" w:cs="Times New Roman"/>
          <w:color w:val="BDBEC1"/>
          <w:sz w:val="24"/>
          <w:szCs w:val="24"/>
        </w:rPr>
        <w:t xml:space="preserve"> </w:t>
      </w:r>
      <w:r w:rsidRPr="000A5384">
        <w:rPr>
          <w:rFonts w:ascii="Times New Roman" w:eastAsia="ZapfDingbats" w:hAnsi="Times New Roman" w:cs="Times New Roman"/>
          <w:color w:val="231F20"/>
          <w:sz w:val="24"/>
          <w:szCs w:val="24"/>
        </w:rPr>
        <w:t>Attract and retain quality human resources.</w:t>
      </w:r>
    </w:p>
    <w:p w:rsidR="0095413E" w:rsidRPr="000A5384" w:rsidRDefault="0095413E" w:rsidP="00560C35">
      <w:pPr>
        <w:autoSpaceDE w:val="0"/>
        <w:autoSpaceDN w:val="0"/>
        <w:adjustRightInd w:val="0"/>
        <w:spacing w:after="0" w:line="360" w:lineRule="auto"/>
        <w:jc w:val="both"/>
        <w:rPr>
          <w:rFonts w:ascii="Times New Roman" w:eastAsia="ZapfDingbats" w:hAnsi="Times New Roman" w:cs="Times New Roman"/>
          <w:color w:val="231F20"/>
          <w:sz w:val="24"/>
          <w:szCs w:val="24"/>
        </w:rPr>
      </w:pPr>
      <w:r w:rsidRPr="000A5384">
        <w:rPr>
          <w:rFonts w:ascii="Times New Roman" w:eastAsia="Arial Unicode MS" w:hAnsi="Times New Roman" w:cs="Times New Roman"/>
          <w:color w:val="BDBEC1"/>
          <w:sz w:val="24"/>
          <w:szCs w:val="24"/>
        </w:rPr>
        <w:t></w:t>
      </w:r>
      <w:r w:rsidR="00471A2D">
        <w:rPr>
          <w:rFonts w:ascii="Times New Roman" w:eastAsia="Arial Unicode MS" w:hAnsi="Times New Roman" w:cs="Times New Roman"/>
          <w:color w:val="BDBEC1"/>
          <w:sz w:val="24"/>
          <w:szCs w:val="24"/>
        </w:rPr>
        <w:t xml:space="preserve"> </w:t>
      </w:r>
      <w:r w:rsidRPr="000A5384">
        <w:rPr>
          <w:rFonts w:ascii="Times New Roman" w:eastAsia="ZapfDingbats" w:hAnsi="Times New Roman" w:cs="Times New Roman"/>
          <w:color w:val="231F20"/>
          <w:sz w:val="24"/>
          <w:szCs w:val="24"/>
        </w:rPr>
        <w:t>Extending competitive compensation packages to the employees.</w:t>
      </w:r>
    </w:p>
    <w:p w:rsidR="0095413E" w:rsidRPr="000A5384" w:rsidRDefault="0095413E" w:rsidP="00560C35">
      <w:pPr>
        <w:autoSpaceDE w:val="0"/>
        <w:autoSpaceDN w:val="0"/>
        <w:adjustRightInd w:val="0"/>
        <w:spacing w:after="0" w:line="360" w:lineRule="auto"/>
        <w:jc w:val="both"/>
        <w:rPr>
          <w:rFonts w:ascii="Times New Roman" w:eastAsia="ZapfDingbats" w:hAnsi="Times New Roman" w:cs="Times New Roman"/>
          <w:color w:val="231F20"/>
          <w:sz w:val="24"/>
          <w:szCs w:val="24"/>
        </w:rPr>
      </w:pPr>
      <w:proofErr w:type="gramStart"/>
      <w:r w:rsidRPr="000A5384">
        <w:rPr>
          <w:rFonts w:ascii="Times New Roman" w:eastAsia="Arial Unicode MS" w:hAnsi="Times New Roman" w:cs="Times New Roman"/>
          <w:color w:val="BDBEC1"/>
          <w:sz w:val="24"/>
          <w:szCs w:val="24"/>
        </w:rPr>
        <w:t></w:t>
      </w:r>
      <w:r w:rsidR="000A5384">
        <w:rPr>
          <w:rFonts w:ascii="Times New Roman" w:eastAsia="Arial Unicode MS" w:hAnsi="Times New Roman" w:cs="Times New Roman"/>
          <w:color w:val="BDBEC1"/>
          <w:sz w:val="24"/>
          <w:szCs w:val="24"/>
        </w:rPr>
        <w:t xml:space="preserve"> </w:t>
      </w:r>
      <w:r w:rsidR="00471A2D">
        <w:rPr>
          <w:rFonts w:ascii="Times New Roman" w:eastAsia="Arial Unicode MS" w:hAnsi="Times New Roman" w:cs="Times New Roman"/>
          <w:color w:val="BDBEC1"/>
          <w:sz w:val="24"/>
          <w:szCs w:val="24"/>
        </w:rPr>
        <w:t xml:space="preserve"> </w:t>
      </w:r>
      <w:r w:rsidRPr="000A5384">
        <w:rPr>
          <w:rFonts w:ascii="Times New Roman" w:eastAsia="ZapfDingbats" w:hAnsi="Times New Roman" w:cs="Times New Roman"/>
          <w:color w:val="231F20"/>
          <w:sz w:val="24"/>
          <w:szCs w:val="24"/>
        </w:rPr>
        <w:t>Firm</w:t>
      </w:r>
      <w:proofErr w:type="gramEnd"/>
      <w:r w:rsidRPr="000A5384">
        <w:rPr>
          <w:rFonts w:ascii="Times New Roman" w:eastAsia="ZapfDingbats" w:hAnsi="Times New Roman" w:cs="Times New Roman"/>
          <w:color w:val="231F20"/>
          <w:sz w:val="24"/>
          <w:szCs w:val="24"/>
        </w:rPr>
        <w:t xml:space="preserve"> commitment to the growth of national economy.</w:t>
      </w:r>
    </w:p>
    <w:p w:rsidR="0095413E" w:rsidRPr="000A5384" w:rsidRDefault="0095413E" w:rsidP="00560C35">
      <w:pPr>
        <w:spacing w:line="360" w:lineRule="auto"/>
        <w:jc w:val="both"/>
        <w:rPr>
          <w:rFonts w:ascii="Times New Roman" w:eastAsia="ZapfDingbats" w:hAnsi="Times New Roman" w:cs="Times New Roman"/>
          <w:color w:val="231F20"/>
          <w:sz w:val="24"/>
          <w:szCs w:val="24"/>
        </w:rPr>
      </w:pPr>
      <w:proofErr w:type="gramStart"/>
      <w:r w:rsidRPr="000A5384">
        <w:rPr>
          <w:rFonts w:ascii="Times New Roman" w:eastAsia="Arial Unicode MS" w:hAnsi="Times New Roman" w:cs="Times New Roman"/>
          <w:color w:val="BDBEC1"/>
          <w:sz w:val="24"/>
          <w:szCs w:val="24"/>
        </w:rPr>
        <w:t></w:t>
      </w:r>
      <w:r w:rsidR="00471A2D">
        <w:rPr>
          <w:rFonts w:ascii="Times New Roman" w:eastAsia="Arial Unicode MS" w:hAnsi="Times New Roman" w:cs="Times New Roman"/>
          <w:color w:val="BDBEC1"/>
          <w:sz w:val="24"/>
          <w:szCs w:val="24"/>
        </w:rPr>
        <w:t xml:space="preserve"> </w:t>
      </w:r>
      <w:r w:rsidR="000A5384">
        <w:rPr>
          <w:rFonts w:ascii="Times New Roman" w:eastAsia="Arial Unicode MS" w:hAnsi="Times New Roman" w:cs="Times New Roman"/>
          <w:color w:val="BDBEC1"/>
          <w:sz w:val="24"/>
          <w:szCs w:val="24"/>
        </w:rPr>
        <w:t xml:space="preserve"> </w:t>
      </w:r>
      <w:r w:rsidRPr="000A5384">
        <w:rPr>
          <w:rFonts w:ascii="Times New Roman" w:eastAsia="ZapfDingbats" w:hAnsi="Times New Roman" w:cs="Times New Roman"/>
          <w:color w:val="231F20"/>
          <w:sz w:val="24"/>
          <w:szCs w:val="24"/>
        </w:rPr>
        <w:t>Involving</w:t>
      </w:r>
      <w:proofErr w:type="gramEnd"/>
      <w:r w:rsidRPr="000A5384">
        <w:rPr>
          <w:rFonts w:ascii="Times New Roman" w:eastAsia="ZapfDingbats" w:hAnsi="Times New Roman" w:cs="Times New Roman"/>
          <w:color w:val="231F20"/>
          <w:sz w:val="24"/>
          <w:szCs w:val="24"/>
        </w:rPr>
        <w:t xml:space="preserve"> more in Micro and SME financing.</w:t>
      </w:r>
    </w:p>
    <w:p w:rsidR="0095413E" w:rsidRDefault="0095413E" w:rsidP="00560C35">
      <w:pPr>
        <w:spacing w:line="360" w:lineRule="auto"/>
        <w:jc w:val="both"/>
        <w:rPr>
          <w:sz w:val="24"/>
          <w:szCs w:val="24"/>
        </w:rPr>
      </w:pPr>
    </w:p>
    <w:p w:rsidR="008673F3" w:rsidRPr="00244461" w:rsidRDefault="00F9618C" w:rsidP="00560C35">
      <w:pPr>
        <w:spacing w:line="360" w:lineRule="auto"/>
        <w:jc w:val="both"/>
        <w:rPr>
          <w:rFonts w:ascii="Times New Roman" w:hAnsi="Times New Roman" w:cs="Times New Roman"/>
          <w:color w:val="548DD4" w:themeColor="text2" w:themeTint="99"/>
          <w:sz w:val="32"/>
          <w:szCs w:val="32"/>
          <w:u w:val="single"/>
        </w:rPr>
      </w:pPr>
      <w:r w:rsidRPr="00244461">
        <w:rPr>
          <w:rFonts w:ascii="Times New Roman" w:hAnsi="Times New Roman" w:cs="Times New Roman"/>
          <w:color w:val="548DD4" w:themeColor="text2" w:themeTint="99"/>
          <w:sz w:val="32"/>
          <w:szCs w:val="32"/>
          <w:u w:val="single"/>
        </w:rPr>
        <w:lastRenderedPageBreak/>
        <w:t>2.7</w:t>
      </w:r>
      <w:r w:rsidR="006D4D11" w:rsidRPr="00244461">
        <w:rPr>
          <w:rFonts w:ascii="Times New Roman" w:hAnsi="Times New Roman" w:cs="Times New Roman"/>
          <w:color w:val="548DD4" w:themeColor="text2" w:themeTint="99"/>
          <w:sz w:val="32"/>
          <w:szCs w:val="32"/>
          <w:u w:val="single"/>
        </w:rPr>
        <w:t>:</w:t>
      </w:r>
      <w:r w:rsidR="00F523FA" w:rsidRPr="00244461">
        <w:rPr>
          <w:rFonts w:ascii="Times New Roman" w:hAnsi="Times New Roman" w:cs="Times New Roman"/>
          <w:color w:val="548DD4" w:themeColor="text2" w:themeTint="99"/>
          <w:sz w:val="32"/>
          <w:szCs w:val="32"/>
          <w:u w:val="single"/>
        </w:rPr>
        <w:t xml:space="preserve"> </w:t>
      </w:r>
      <w:r w:rsidR="008673F3" w:rsidRPr="00244461">
        <w:rPr>
          <w:rFonts w:ascii="Times New Roman" w:hAnsi="Times New Roman" w:cs="Times New Roman"/>
          <w:color w:val="548DD4" w:themeColor="text2" w:themeTint="99"/>
          <w:sz w:val="32"/>
          <w:szCs w:val="32"/>
          <w:u w:val="single"/>
        </w:rPr>
        <w:t>Business Review:</w:t>
      </w:r>
    </w:p>
    <w:p w:rsidR="0095413E" w:rsidRPr="00244461" w:rsidRDefault="0095413E" w:rsidP="00560C35">
      <w:pPr>
        <w:autoSpaceDE w:val="0"/>
        <w:autoSpaceDN w:val="0"/>
        <w:adjustRightInd w:val="0"/>
        <w:spacing w:after="0" w:line="360" w:lineRule="auto"/>
        <w:jc w:val="both"/>
        <w:rPr>
          <w:rFonts w:ascii="Times New Roman" w:hAnsi="Times New Roman" w:cs="Times New Roman"/>
          <w:color w:val="231F20"/>
          <w:sz w:val="24"/>
          <w:szCs w:val="24"/>
        </w:rPr>
      </w:pPr>
      <w:r w:rsidRPr="00244461">
        <w:rPr>
          <w:rFonts w:ascii="Times New Roman" w:hAnsi="Times New Roman" w:cs="Times New Roman"/>
          <w:color w:val="231F20"/>
          <w:sz w:val="24"/>
          <w:szCs w:val="24"/>
        </w:rPr>
        <w:t>Date of Registration</w:t>
      </w:r>
      <w:r w:rsidR="0029571F" w:rsidRPr="00244461">
        <w:rPr>
          <w:rFonts w:ascii="Times New Roman" w:hAnsi="Times New Roman" w:cs="Times New Roman"/>
          <w:color w:val="231F20"/>
          <w:sz w:val="24"/>
          <w:szCs w:val="24"/>
        </w:rPr>
        <w:t xml:space="preserve">                       </w:t>
      </w:r>
      <w:r w:rsidRPr="00244461">
        <w:rPr>
          <w:rFonts w:ascii="Times New Roman" w:hAnsi="Times New Roman" w:cs="Times New Roman"/>
          <w:color w:val="231F20"/>
          <w:sz w:val="24"/>
          <w:szCs w:val="24"/>
        </w:rPr>
        <w:t xml:space="preserve"> </w:t>
      </w:r>
      <w:proofErr w:type="gramStart"/>
      <w:r w:rsidR="00536457" w:rsidRPr="00244461">
        <w:rPr>
          <w:rFonts w:ascii="Times New Roman" w:hAnsi="Times New Roman" w:cs="Times New Roman"/>
          <w:color w:val="231F20"/>
          <w:sz w:val="24"/>
          <w:szCs w:val="24"/>
        </w:rPr>
        <w:t>:</w:t>
      </w:r>
      <w:r w:rsidRPr="00244461">
        <w:rPr>
          <w:rFonts w:ascii="Times New Roman" w:hAnsi="Times New Roman" w:cs="Times New Roman"/>
          <w:color w:val="231F20"/>
          <w:sz w:val="24"/>
          <w:szCs w:val="24"/>
        </w:rPr>
        <w:t>18</w:t>
      </w:r>
      <w:proofErr w:type="gramEnd"/>
      <w:r w:rsidRPr="00244461">
        <w:rPr>
          <w:rFonts w:ascii="Times New Roman" w:hAnsi="Times New Roman" w:cs="Times New Roman"/>
          <w:color w:val="231F20"/>
          <w:sz w:val="24"/>
          <w:szCs w:val="24"/>
        </w:rPr>
        <w:t xml:space="preserve"> June 1995</w:t>
      </w:r>
    </w:p>
    <w:p w:rsidR="0095413E" w:rsidRPr="00244461" w:rsidRDefault="0095413E" w:rsidP="00560C35">
      <w:pPr>
        <w:autoSpaceDE w:val="0"/>
        <w:autoSpaceDN w:val="0"/>
        <w:adjustRightInd w:val="0"/>
        <w:spacing w:after="0" w:line="360" w:lineRule="auto"/>
        <w:jc w:val="both"/>
        <w:rPr>
          <w:rFonts w:ascii="Times New Roman" w:hAnsi="Times New Roman" w:cs="Times New Roman"/>
          <w:color w:val="231F20"/>
          <w:sz w:val="24"/>
          <w:szCs w:val="24"/>
        </w:rPr>
      </w:pPr>
      <w:r w:rsidRPr="00244461">
        <w:rPr>
          <w:rFonts w:ascii="Times New Roman" w:hAnsi="Times New Roman" w:cs="Times New Roman"/>
          <w:color w:val="231F20"/>
          <w:sz w:val="24"/>
          <w:szCs w:val="24"/>
        </w:rPr>
        <w:t>1st Branch</w:t>
      </w:r>
      <w:r w:rsidR="00536457" w:rsidRPr="00244461">
        <w:rPr>
          <w:rFonts w:ascii="Times New Roman" w:hAnsi="Times New Roman" w:cs="Times New Roman"/>
          <w:color w:val="231F20"/>
          <w:sz w:val="24"/>
          <w:szCs w:val="24"/>
        </w:rPr>
        <w:t xml:space="preserve">                               </w:t>
      </w:r>
      <w:r w:rsidR="0029571F" w:rsidRPr="00244461">
        <w:rPr>
          <w:rFonts w:ascii="Times New Roman" w:hAnsi="Times New Roman" w:cs="Times New Roman"/>
          <w:color w:val="231F20"/>
          <w:sz w:val="24"/>
          <w:szCs w:val="24"/>
        </w:rPr>
        <w:t xml:space="preserve">      </w:t>
      </w:r>
      <w:r w:rsidR="00536457" w:rsidRPr="00244461">
        <w:rPr>
          <w:rFonts w:ascii="Times New Roman" w:hAnsi="Times New Roman" w:cs="Times New Roman"/>
          <w:color w:val="231F20"/>
          <w:sz w:val="24"/>
          <w:szCs w:val="24"/>
        </w:rPr>
        <w:t xml:space="preserve">  :</w:t>
      </w:r>
      <w:r w:rsidR="0029571F" w:rsidRPr="00244461">
        <w:rPr>
          <w:rFonts w:ascii="Times New Roman" w:hAnsi="Times New Roman" w:cs="Times New Roman"/>
          <w:color w:val="231F20"/>
          <w:sz w:val="24"/>
          <w:szCs w:val="24"/>
        </w:rPr>
        <w:t xml:space="preserve"> </w:t>
      </w:r>
      <w:proofErr w:type="spellStart"/>
      <w:r w:rsidRPr="00244461">
        <w:rPr>
          <w:rFonts w:ascii="Times New Roman" w:hAnsi="Times New Roman" w:cs="Times New Roman"/>
          <w:color w:val="231F20"/>
          <w:sz w:val="24"/>
          <w:szCs w:val="24"/>
        </w:rPr>
        <w:t>Motijheel</w:t>
      </w:r>
      <w:proofErr w:type="spellEnd"/>
      <w:r w:rsidRPr="00244461">
        <w:rPr>
          <w:rFonts w:ascii="Times New Roman" w:hAnsi="Times New Roman" w:cs="Times New Roman"/>
          <w:color w:val="231F20"/>
          <w:sz w:val="24"/>
          <w:szCs w:val="24"/>
        </w:rPr>
        <w:t xml:space="preserve"> Branch, Dhaka</w:t>
      </w:r>
    </w:p>
    <w:p w:rsidR="0095413E" w:rsidRPr="00244461" w:rsidRDefault="0095413E" w:rsidP="00560C35">
      <w:pPr>
        <w:autoSpaceDE w:val="0"/>
        <w:autoSpaceDN w:val="0"/>
        <w:adjustRightInd w:val="0"/>
        <w:spacing w:after="0" w:line="360" w:lineRule="auto"/>
        <w:jc w:val="both"/>
        <w:rPr>
          <w:rFonts w:ascii="Times New Roman" w:hAnsi="Times New Roman" w:cs="Times New Roman"/>
          <w:color w:val="231F20"/>
          <w:sz w:val="24"/>
          <w:szCs w:val="24"/>
        </w:rPr>
      </w:pPr>
      <w:r w:rsidRPr="00244461">
        <w:rPr>
          <w:rFonts w:ascii="Times New Roman" w:hAnsi="Times New Roman" w:cs="Times New Roman"/>
          <w:color w:val="231F20"/>
          <w:sz w:val="24"/>
          <w:szCs w:val="24"/>
        </w:rPr>
        <w:t>Opening Ceremony</w:t>
      </w:r>
      <w:r w:rsidR="0029571F" w:rsidRPr="00244461">
        <w:rPr>
          <w:rFonts w:ascii="Times New Roman" w:hAnsi="Times New Roman" w:cs="Times New Roman"/>
          <w:color w:val="231F20"/>
          <w:sz w:val="24"/>
          <w:szCs w:val="24"/>
        </w:rPr>
        <w:t xml:space="preserve">                        </w:t>
      </w:r>
      <w:r w:rsidRPr="00244461">
        <w:rPr>
          <w:rFonts w:ascii="Times New Roman" w:hAnsi="Times New Roman" w:cs="Times New Roman"/>
          <w:color w:val="231F20"/>
          <w:sz w:val="24"/>
          <w:szCs w:val="24"/>
        </w:rPr>
        <w:t xml:space="preserve"> </w:t>
      </w:r>
      <w:r w:rsidR="00536457" w:rsidRPr="00244461">
        <w:rPr>
          <w:rFonts w:ascii="Times New Roman" w:hAnsi="Times New Roman" w:cs="Times New Roman"/>
          <w:color w:val="231F20"/>
          <w:sz w:val="24"/>
          <w:szCs w:val="24"/>
        </w:rPr>
        <w:t>:</w:t>
      </w:r>
      <w:r w:rsidR="0029571F" w:rsidRPr="00244461">
        <w:rPr>
          <w:rFonts w:ascii="Times New Roman" w:hAnsi="Times New Roman" w:cs="Times New Roman"/>
          <w:color w:val="231F20"/>
          <w:sz w:val="24"/>
          <w:szCs w:val="24"/>
        </w:rPr>
        <w:t xml:space="preserve"> </w:t>
      </w:r>
      <w:r w:rsidRPr="00244461">
        <w:rPr>
          <w:rFonts w:ascii="Times New Roman" w:hAnsi="Times New Roman" w:cs="Times New Roman"/>
          <w:color w:val="231F20"/>
          <w:sz w:val="24"/>
          <w:szCs w:val="24"/>
        </w:rPr>
        <w:t>27 September, 1995</w:t>
      </w:r>
    </w:p>
    <w:p w:rsidR="0095413E" w:rsidRPr="00244461" w:rsidRDefault="0095413E" w:rsidP="00560C35">
      <w:pPr>
        <w:autoSpaceDE w:val="0"/>
        <w:autoSpaceDN w:val="0"/>
        <w:adjustRightInd w:val="0"/>
        <w:spacing w:after="0" w:line="360" w:lineRule="auto"/>
        <w:jc w:val="both"/>
        <w:rPr>
          <w:rFonts w:ascii="Times New Roman" w:hAnsi="Times New Roman" w:cs="Times New Roman"/>
          <w:color w:val="231F20"/>
          <w:sz w:val="24"/>
          <w:szCs w:val="24"/>
        </w:rPr>
      </w:pPr>
      <w:r w:rsidRPr="00244461">
        <w:rPr>
          <w:rFonts w:ascii="Times New Roman" w:hAnsi="Times New Roman" w:cs="Times New Roman"/>
          <w:color w:val="231F20"/>
          <w:sz w:val="24"/>
          <w:szCs w:val="24"/>
        </w:rPr>
        <w:t>Authorized Capital</w:t>
      </w:r>
      <w:r w:rsidR="0029571F" w:rsidRPr="00244461">
        <w:rPr>
          <w:rFonts w:ascii="Times New Roman" w:hAnsi="Times New Roman" w:cs="Times New Roman"/>
          <w:color w:val="231F20"/>
          <w:sz w:val="24"/>
          <w:szCs w:val="24"/>
        </w:rPr>
        <w:t xml:space="preserve">                          </w:t>
      </w:r>
      <w:r w:rsidRPr="00244461">
        <w:rPr>
          <w:rFonts w:ascii="Times New Roman" w:hAnsi="Times New Roman" w:cs="Times New Roman"/>
          <w:color w:val="231F20"/>
          <w:sz w:val="24"/>
          <w:szCs w:val="24"/>
        </w:rPr>
        <w:t xml:space="preserve"> </w:t>
      </w:r>
      <w:r w:rsidR="00536457" w:rsidRPr="00244461">
        <w:rPr>
          <w:rFonts w:ascii="Times New Roman" w:hAnsi="Times New Roman" w:cs="Times New Roman"/>
          <w:color w:val="231F20"/>
          <w:sz w:val="24"/>
          <w:szCs w:val="24"/>
        </w:rPr>
        <w:t>:</w:t>
      </w:r>
      <w:r w:rsidR="0029571F" w:rsidRPr="00244461">
        <w:rPr>
          <w:rFonts w:ascii="Times New Roman" w:hAnsi="Times New Roman" w:cs="Times New Roman"/>
          <w:color w:val="231F20"/>
          <w:sz w:val="24"/>
          <w:szCs w:val="24"/>
        </w:rPr>
        <w:t xml:space="preserve"> </w:t>
      </w:r>
      <w:r w:rsidRPr="00244461">
        <w:rPr>
          <w:rFonts w:ascii="Times New Roman" w:hAnsi="Times New Roman" w:cs="Times New Roman"/>
          <w:color w:val="231F20"/>
          <w:sz w:val="24"/>
          <w:szCs w:val="24"/>
        </w:rPr>
        <w:t>15,000.00 Million</w:t>
      </w:r>
    </w:p>
    <w:p w:rsidR="0095413E" w:rsidRPr="00244461" w:rsidRDefault="0095413E" w:rsidP="00560C35">
      <w:pPr>
        <w:autoSpaceDE w:val="0"/>
        <w:autoSpaceDN w:val="0"/>
        <w:adjustRightInd w:val="0"/>
        <w:spacing w:after="0" w:line="360" w:lineRule="auto"/>
        <w:jc w:val="both"/>
        <w:rPr>
          <w:rFonts w:ascii="Times New Roman" w:hAnsi="Times New Roman" w:cs="Times New Roman"/>
          <w:color w:val="231F20"/>
          <w:sz w:val="24"/>
          <w:szCs w:val="24"/>
        </w:rPr>
      </w:pPr>
      <w:r w:rsidRPr="00244461">
        <w:rPr>
          <w:rFonts w:ascii="Times New Roman" w:hAnsi="Times New Roman" w:cs="Times New Roman"/>
          <w:color w:val="231F20"/>
          <w:sz w:val="24"/>
          <w:szCs w:val="24"/>
        </w:rPr>
        <w:t>Paid-up Capital</w:t>
      </w:r>
      <w:r w:rsidR="0029571F" w:rsidRPr="00244461">
        <w:rPr>
          <w:rFonts w:ascii="Times New Roman" w:hAnsi="Times New Roman" w:cs="Times New Roman"/>
          <w:color w:val="231F20"/>
          <w:sz w:val="24"/>
          <w:szCs w:val="24"/>
        </w:rPr>
        <w:t xml:space="preserve">                               </w:t>
      </w:r>
      <w:r w:rsidRPr="00244461">
        <w:rPr>
          <w:rFonts w:ascii="Times New Roman" w:hAnsi="Times New Roman" w:cs="Times New Roman"/>
          <w:color w:val="231F20"/>
          <w:sz w:val="24"/>
          <w:szCs w:val="24"/>
        </w:rPr>
        <w:t xml:space="preserve"> </w:t>
      </w:r>
      <w:r w:rsidR="00536457" w:rsidRPr="00244461">
        <w:rPr>
          <w:rFonts w:ascii="Times New Roman" w:hAnsi="Times New Roman" w:cs="Times New Roman"/>
          <w:color w:val="231F20"/>
          <w:sz w:val="24"/>
          <w:szCs w:val="24"/>
        </w:rPr>
        <w:t>:</w:t>
      </w:r>
      <w:r w:rsidR="0029571F" w:rsidRPr="00244461">
        <w:rPr>
          <w:rFonts w:ascii="Times New Roman" w:hAnsi="Times New Roman" w:cs="Times New Roman"/>
          <w:color w:val="231F20"/>
          <w:sz w:val="24"/>
          <w:szCs w:val="24"/>
        </w:rPr>
        <w:t xml:space="preserve"> </w:t>
      </w:r>
      <w:r w:rsidR="00743943" w:rsidRPr="00244461">
        <w:rPr>
          <w:rFonts w:ascii="Times New Roman" w:hAnsi="Times New Roman" w:cs="Times New Roman"/>
          <w:color w:val="231F20"/>
          <w:sz w:val="24"/>
          <w:szCs w:val="24"/>
        </w:rPr>
        <w:t>9943.06</w:t>
      </w:r>
      <w:r w:rsidRPr="00244461">
        <w:rPr>
          <w:rFonts w:ascii="Times New Roman" w:hAnsi="Times New Roman" w:cs="Times New Roman"/>
          <w:color w:val="231F20"/>
          <w:sz w:val="24"/>
          <w:szCs w:val="24"/>
        </w:rPr>
        <w:t xml:space="preserve"> Million</w:t>
      </w:r>
    </w:p>
    <w:p w:rsidR="0095413E" w:rsidRPr="00244461" w:rsidRDefault="0095413E" w:rsidP="00560C35">
      <w:pPr>
        <w:autoSpaceDE w:val="0"/>
        <w:autoSpaceDN w:val="0"/>
        <w:adjustRightInd w:val="0"/>
        <w:spacing w:after="0" w:line="360" w:lineRule="auto"/>
        <w:jc w:val="both"/>
        <w:rPr>
          <w:rFonts w:ascii="Times New Roman" w:hAnsi="Times New Roman" w:cs="Times New Roman"/>
          <w:color w:val="231F20"/>
          <w:sz w:val="24"/>
          <w:szCs w:val="24"/>
        </w:rPr>
      </w:pPr>
      <w:r w:rsidRPr="00244461">
        <w:rPr>
          <w:rFonts w:ascii="Times New Roman" w:hAnsi="Times New Roman" w:cs="Times New Roman"/>
          <w:color w:val="231F20"/>
          <w:sz w:val="24"/>
          <w:szCs w:val="24"/>
        </w:rPr>
        <w:t>Local Partnership of Capital</w:t>
      </w:r>
      <w:r w:rsidR="0029571F" w:rsidRPr="00244461">
        <w:rPr>
          <w:rFonts w:ascii="Times New Roman" w:hAnsi="Times New Roman" w:cs="Times New Roman"/>
          <w:color w:val="231F20"/>
          <w:sz w:val="24"/>
          <w:szCs w:val="24"/>
        </w:rPr>
        <w:t xml:space="preserve">            </w:t>
      </w:r>
      <w:r w:rsidRPr="00244461">
        <w:rPr>
          <w:rFonts w:ascii="Times New Roman" w:hAnsi="Times New Roman" w:cs="Times New Roman"/>
          <w:color w:val="231F20"/>
          <w:sz w:val="24"/>
          <w:szCs w:val="24"/>
        </w:rPr>
        <w:t xml:space="preserve"> </w:t>
      </w:r>
      <w:r w:rsidR="00536457" w:rsidRPr="00244461">
        <w:rPr>
          <w:rFonts w:ascii="Times New Roman" w:hAnsi="Times New Roman" w:cs="Times New Roman"/>
          <w:color w:val="231F20"/>
          <w:sz w:val="24"/>
          <w:szCs w:val="24"/>
        </w:rPr>
        <w:t>:</w:t>
      </w:r>
      <w:r w:rsidR="0029571F" w:rsidRPr="00244461">
        <w:rPr>
          <w:rFonts w:ascii="Times New Roman" w:hAnsi="Times New Roman" w:cs="Times New Roman"/>
          <w:color w:val="231F20"/>
          <w:sz w:val="24"/>
          <w:szCs w:val="24"/>
        </w:rPr>
        <w:t xml:space="preserve"> </w:t>
      </w:r>
      <w:r w:rsidRPr="00244461">
        <w:rPr>
          <w:rFonts w:ascii="Times New Roman" w:hAnsi="Times New Roman" w:cs="Times New Roman"/>
          <w:color w:val="231F20"/>
          <w:sz w:val="24"/>
          <w:szCs w:val="24"/>
        </w:rPr>
        <w:t>100%</w:t>
      </w:r>
    </w:p>
    <w:p w:rsidR="0095413E" w:rsidRPr="00244461" w:rsidRDefault="0095413E" w:rsidP="00560C35">
      <w:pPr>
        <w:autoSpaceDE w:val="0"/>
        <w:autoSpaceDN w:val="0"/>
        <w:adjustRightInd w:val="0"/>
        <w:spacing w:after="0" w:line="360" w:lineRule="auto"/>
        <w:jc w:val="both"/>
        <w:rPr>
          <w:rFonts w:ascii="Times New Roman" w:hAnsi="Times New Roman" w:cs="Times New Roman"/>
          <w:color w:val="231F20"/>
          <w:sz w:val="24"/>
          <w:szCs w:val="24"/>
        </w:rPr>
      </w:pPr>
      <w:r w:rsidRPr="00244461">
        <w:rPr>
          <w:rFonts w:ascii="Times New Roman" w:hAnsi="Times New Roman" w:cs="Times New Roman"/>
          <w:color w:val="231F20"/>
          <w:sz w:val="24"/>
          <w:szCs w:val="24"/>
        </w:rPr>
        <w:t>Equity</w:t>
      </w:r>
      <w:r w:rsidR="00536457" w:rsidRPr="00244461">
        <w:rPr>
          <w:rFonts w:ascii="Times New Roman" w:hAnsi="Times New Roman" w:cs="Times New Roman"/>
          <w:color w:val="231F20"/>
          <w:sz w:val="24"/>
          <w:szCs w:val="24"/>
        </w:rPr>
        <w:t xml:space="preserve">                                        </w:t>
      </w:r>
      <w:r w:rsidR="0029571F" w:rsidRPr="00244461">
        <w:rPr>
          <w:rFonts w:ascii="Times New Roman" w:hAnsi="Times New Roman" w:cs="Times New Roman"/>
          <w:color w:val="231F20"/>
          <w:sz w:val="24"/>
          <w:szCs w:val="24"/>
        </w:rPr>
        <w:t xml:space="preserve">      </w:t>
      </w:r>
      <w:r w:rsidR="00536457" w:rsidRPr="00244461">
        <w:rPr>
          <w:rFonts w:ascii="Times New Roman" w:hAnsi="Times New Roman" w:cs="Times New Roman"/>
          <w:color w:val="231F20"/>
          <w:sz w:val="24"/>
          <w:szCs w:val="24"/>
        </w:rPr>
        <w:t xml:space="preserve"> :</w:t>
      </w:r>
      <w:r w:rsidR="0029571F" w:rsidRPr="00244461">
        <w:rPr>
          <w:rFonts w:ascii="Times New Roman" w:hAnsi="Times New Roman" w:cs="Times New Roman"/>
          <w:color w:val="231F20"/>
          <w:sz w:val="24"/>
          <w:szCs w:val="24"/>
        </w:rPr>
        <w:t xml:space="preserve"> </w:t>
      </w:r>
      <w:proofErr w:type="gramStart"/>
      <w:r w:rsidR="00743943" w:rsidRPr="00244461">
        <w:rPr>
          <w:rFonts w:ascii="Times New Roman" w:hAnsi="Times New Roman" w:cs="Times New Roman"/>
          <w:color w:val="231F20"/>
          <w:sz w:val="24"/>
          <w:szCs w:val="24"/>
        </w:rPr>
        <w:t xml:space="preserve">21379.12 </w:t>
      </w:r>
      <w:r w:rsidRPr="00244461">
        <w:rPr>
          <w:rFonts w:ascii="Times New Roman" w:hAnsi="Times New Roman" w:cs="Times New Roman"/>
          <w:color w:val="231F20"/>
          <w:sz w:val="24"/>
          <w:szCs w:val="24"/>
        </w:rPr>
        <w:t xml:space="preserve"> Million</w:t>
      </w:r>
      <w:proofErr w:type="gramEnd"/>
    </w:p>
    <w:p w:rsidR="0095413E" w:rsidRPr="00244461" w:rsidRDefault="0095413E" w:rsidP="00560C35">
      <w:pPr>
        <w:autoSpaceDE w:val="0"/>
        <w:autoSpaceDN w:val="0"/>
        <w:adjustRightInd w:val="0"/>
        <w:spacing w:after="0" w:line="360" w:lineRule="auto"/>
        <w:jc w:val="both"/>
        <w:rPr>
          <w:rFonts w:ascii="Times New Roman" w:hAnsi="Times New Roman" w:cs="Times New Roman"/>
          <w:color w:val="231F20"/>
          <w:sz w:val="24"/>
          <w:szCs w:val="24"/>
        </w:rPr>
      </w:pPr>
      <w:r w:rsidRPr="00244461">
        <w:rPr>
          <w:rFonts w:ascii="Times New Roman" w:hAnsi="Times New Roman" w:cs="Times New Roman"/>
          <w:color w:val="231F20"/>
          <w:sz w:val="24"/>
          <w:szCs w:val="24"/>
        </w:rPr>
        <w:t>Number of Branches</w:t>
      </w:r>
      <w:r w:rsidR="0029571F" w:rsidRPr="00244461">
        <w:rPr>
          <w:rFonts w:ascii="Times New Roman" w:hAnsi="Times New Roman" w:cs="Times New Roman"/>
          <w:color w:val="231F20"/>
          <w:sz w:val="24"/>
          <w:szCs w:val="24"/>
        </w:rPr>
        <w:t xml:space="preserve">                       </w:t>
      </w:r>
      <w:r w:rsidRPr="00244461">
        <w:rPr>
          <w:rFonts w:ascii="Times New Roman" w:hAnsi="Times New Roman" w:cs="Times New Roman"/>
          <w:color w:val="231F20"/>
          <w:sz w:val="24"/>
          <w:szCs w:val="24"/>
        </w:rPr>
        <w:t xml:space="preserve"> </w:t>
      </w:r>
      <w:r w:rsidR="00536457" w:rsidRPr="00244461">
        <w:rPr>
          <w:rFonts w:ascii="Times New Roman" w:hAnsi="Times New Roman" w:cs="Times New Roman"/>
          <w:color w:val="231F20"/>
          <w:sz w:val="24"/>
          <w:szCs w:val="24"/>
        </w:rPr>
        <w:t>:</w:t>
      </w:r>
      <w:r w:rsidR="0029571F" w:rsidRPr="00244461">
        <w:rPr>
          <w:rFonts w:ascii="Times New Roman" w:hAnsi="Times New Roman" w:cs="Times New Roman"/>
          <w:color w:val="231F20"/>
          <w:sz w:val="24"/>
          <w:szCs w:val="24"/>
        </w:rPr>
        <w:t xml:space="preserve"> </w:t>
      </w:r>
      <w:r w:rsidR="008673F3" w:rsidRPr="00244461">
        <w:rPr>
          <w:rFonts w:ascii="Times New Roman" w:hAnsi="Times New Roman" w:cs="Times New Roman"/>
          <w:color w:val="231F20"/>
          <w:sz w:val="24"/>
          <w:szCs w:val="24"/>
        </w:rPr>
        <w:t>140</w:t>
      </w:r>
      <w:r w:rsidR="00743943" w:rsidRPr="00244461">
        <w:rPr>
          <w:rFonts w:ascii="Times New Roman" w:hAnsi="Times New Roman" w:cs="Times New Roman"/>
          <w:color w:val="231F20"/>
          <w:sz w:val="24"/>
          <w:szCs w:val="24"/>
        </w:rPr>
        <w:t xml:space="preserve"> Million</w:t>
      </w:r>
    </w:p>
    <w:p w:rsidR="0095413E" w:rsidRPr="00244461" w:rsidRDefault="0095413E" w:rsidP="00560C35">
      <w:pPr>
        <w:autoSpaceDE w:val="0"/>
        <w:autoSpaceDN w:val="0"/>
        <w:adjustRightInd w:val="0"/>
        <w:spacing w:after="0" w:line="360" w:lineRule="auto"/>
        <w:jc w:val="both"/>
        <w:rPr>
          <w:rFonts w:ascii="Times New Roman" w:hAnsi="Times New Roman" w:cs="Times New Roman"/>
          <w:color w:val="231F20"/>
          <w:sz w:val="24"/>
          <w:szCs w:val="24"/>
        </w:rPr>
      </w:pPr>
      <w:r w:rsidRPr="00244461">
        <w:rPr>
          <w:rFonts w:ascii="Times New Roman" w:hAnsi="Times New Roman" w:cs="Times New Roman"/>
          <w:color w:val="231F20"/>
          <w:sz w:val="24"/>
          <w:szCs w:val="24"/>
        </w:rPr>
        <w:t>Deposit</w:t>
      </w:r>
      <w:r w:rsidR="0029571F" w:rsidRPr="00244461">
        <w:rPr>
          <w:rFonts w:ascii="Times New Roman" w:hAnsi="Times New Roman" w:cs="Times New Roman"/>
          <w:color w:val="231F20"/>
          <w:sz w:val="24"/>
          <w:szCs w:val="24"/>
        </w:rPr>
        <w:t xml:space="preserve">                                            </w:t>
      </w:r>
      <w:r w:rsidRPr="00244461">
        <w:rPr>
          <w:rFonts w:ascii="Times New Roman" w:hAnsi="Times New Roman" w:cs="Times New Roman"/>
          <w:color w:val="231F20"/>
          <w:sz w:val="24"/>
          <w:szCs w:val="24"/>
        </w:rPr>
        <w:t xml:space="preserve"> </w:t>
      </w:r>
      <w:r w:rsidR="00536457" w:rsidRPr="00244461">
        <w:rPr>
          <w:rFonts w:ascii="Times New Roman" w:hAnsi="Times New Roman" w:cs="Times New Roman"/>
          <w:color w:val="231F20"/>
          <w:sz w:val="24"/>
          <w:szCs w:val="24"/>
        </w:rPr>
        <w:t>:</w:t>
      </w:r>
      <w:r w:rsidR="0029571F" w:rsidRPr="00244461">
        <w:rPr>
          <w:rFonts w:ascii="Times New Roman" w:hAnsi="Times New Roman" w:cs="Times New Roman"/>
          <w:color w:val="231F20"/>
          <w:sz w:val="24"/>
          <w:szCs w:val="24"/>
        </w:rPr>
        <w:t xml:space="preserve"> </w:t>
      </w:r>
      <w:r w:rsidR="008673F3" w:rsidRPr="00244461">
        <w:rPr>
          <w:rFonts w:ascii="Times New Roman" w:hAnsi="Times New Roman" w:cs="Times New Roman"/>
          <w:color w:val="231F20"/>
          <w:sz w:val="24"/>
          <w:szCs w:val="24"/>
        </w:rPr>
        <w:t>199,703.91</w:t>
      </w:r>
      <w:r w:rsidRPr="00244461">
        <w:rPr>
          <w:rFonts w:ascii="Times New Roman" w:hAnsi="Times New Roman" w:cs="Times New Roman"/>
          <w:color w:val="231F20"/>
          <w:sz w:val="24"/>
          <w:szCs w:val="24"/>
        </w:rPr>
        <w:t xml:space="preserve"> Million</w:t>
      </w:r>
    </w:p>
    <w:p w:rsidR="0095413E" w:rsidRPr="00244461" w:rsidRDefault="0095413E" w:rsidP="00560C35">
      <w:pPr>
        <w:autoSpaceDE w:val="0"/>
        <w:autoSpaceDN w:val="0"/>
        <w:adjustRightInd w:val="0"/>
        <w:spacing w:after="0" w:line="360" w:lineRule="auto"/>
        <w:jc w:val="both"/>
        <w:rPr>
          <w:rFonts w:ascii="Times New Roman" w:hAnsi="Times New Roman" w:cs="Times New Roman"/>
          <w:color w:val="231F20"/>
          <w:sz w:val="24"/>
          <w:szCs w:val="24"/>
        </w:rPr>
      </w:pPr>
      <w:r w:rsidRPr="00244461">
        <w:rPr>
          <w:rFonts w:ascii="Times New Roman" w:hAnsi="Times New Roman" w:cs="Times New Roman"/>
          <w:color w:val="231F20"/>
          <w:sz w:val="24"/>
          <w:szCs w:val="24"/>
        </w:rPr>
        <w:t xml:space="preserve">Investment </w:t>
      </w:r>
      <w:r w:rsidR="0029571F" w:rsidRPr="00244461">
        <w:rPr>
          <w:rFonts w:ascii="Times New Roman" w:hAnsi="Times New Roman" w:cs="Times New Roman"/>
          <w:color w:val="231F20"/>
          <w:sz w:val="24"/>
          <w:szCs w:val="24"/>
        </w:rPr>
        <w:t xml:space="preserve">                                       </w:t>
      </w:r>
      <w:r w:rsidR="00536457" w:rsidRPr="00244461">
        <w:rPr>
          <w:rFonts w:ascii="Times New Roman" w:hAnsi="Times New Roman" w:cs="Times New Roman"/>
          <w:color w:val="231F20"/>
          <w:sz w:val="24"/>
          <w:szCs w:val="24"/>
        </w:rPr>
        <w:t>:</w:t>
      </w:r>
      <w:r w:rsidR="0029571F" w:rsidRPr="00244461">
        <w:rPr>
          <w:rFonts w:ascii="Times New Roman" w:hAnsi="Times New Roman" w:cs="Times New Roman"/>
          <w:color w:val="231F20"/>
          <w:sz w:val="24"/>
          <w:szCs w:val="24"/>
        </w:rPr>
        <w:t xml:space="preserve"> </w:t>
      </w:r>
      <w:r w:rsidR="008673F3" w:rsidRPr="00244461">
        <w:rPr>
          <w:rFonts w:ascii="Times New Roman" w:hAnsi="Times New Roman" w:cs="Times New Roman"/>
          <w:color w:val="231F20"/>
          <w:sz w:val="24"/>
          <w:szCs w:val="24"/>
        </w:rPr>
        <w:t>196519.38</w:t>
      </w:r>
      <w:r w:rsidRPr="00244461">
        <w:rPr>
          <w:rFonts w:ascii="Times New Roman" w:hAnsi="Times New Roman" w:cs="Times New Roman"/>
          <w:color w:val="231F20"/>
          <w:sz w:val="24"/>
          <w:szCs w:val="24"/>
        </w:rPr>
        <w:t xml:space="preserve"> Million</w:t>
      </w:r>
    </w:p>
    <w:p w:rsidR="0095413E" w:rsidRPr="00244461" w:rsidRDefault="0095413E" w:rsidP="00560C35">
      <w:pPr>
        <w:autoSpaceDE w:val="0"/>
        <w:autoSpaceDN w:val="0"/>
        <w:adjustRightInd w:val="0"/>
        <w:spacing w:after="0" w:line="360" w:lineRule="auto"/>
        <w:jc w:val="both"/>
        <w:rPr>
          <w:rFonts w:ascii="Times New Roman" w:hAnsi="Times New Roman" w:cs="Times New Roman"/>
          <w:color w:val="231F20"/>
          <w:sz w:val="24"/>
          <w:szCs w:val="24"/>
        </w:rPr>
      </w:pPr>
      <w:r w:rsidRPr="00244461">
        <w:rPr>
          <w:rFonts w:ascii="Times New Roman" w:hAnsi="Times New Roman" w:cs="Times New Roman"/>
          <w:color w:val="231F20"/>
          <w:sz w:val="24"/>
          <w:szCs w:val="24"/>
        </w:rPr>
        <w:t>Number of Employees</w:t>
      </w:r>
      <w:r w:rsidR="0029571F" w:rsidRPr="00244461">
        <w:rPr>
          <w:rFonts w:ascii="Times New Roman" w:hAnsi="Times New Roman" w:cs="Times New Roman"/>
          <w:color w:val="231F20"/>
          <w:sz w:val="24"/>
          <w:szCs w:val="24"/>
        </w:rPr>
        <w:t xml:space="preserve">                     </w:t>
      </w:r>
      <w:r w:rsidRPr="00244461">
        <w:rPr>
          <w:rFonts w:ascii="Times New Roman" w:hAnsi="Times New Roman" w:cs="Times New Roman"/>
          <w:color w:val="231F20"/>
          <w:sz w:val="24"/>
          <w:szCs w:val="24"/>
        </w:rPr>
        <w:t xml:space="preserve"> </w:t>
      </w:r>
      <w:r w:rsidR="00536457" w:rsidRPr="00244461">
        <w:rPr>
          <w:rFonts w:ascii="Times New Roman" w:hAnsi="Times New Roman" w:cs="Times New Roman"/>
          <w:color w:val="231F20"/>
          <w:sz w:val="24"/>
          <w:szCs w:val="24"/>
        </w:rPr>
        <w:t>:</w:t>
      </w:r>
      <w:r w:rsidR="0029571F" w:rsidRPr="00244461">
        <w:rPr>
          <w:rFonts w:ascii="Times New Roman" w:hAnsi="Times New Roman" w:cs="Times New Roman"/>
          <w:color w:val="231F20"/>
          <w:sz w:val="24"/>
          <w:szCs w:val="24"/>
        </w:rPr>
        <w:t xml:space="preserve"> </w:t>
      </w:r>
      <w:r w:rsidR="008673F3" w:rsidRPr="00244461">
        <w:rPr>
          <w:rFonts w:ascii="Times New Roman" w:hAnsi="Times New Roman" w:cs="Times New Roman"/>
          <w:color w:val="231F20"/>
          <w:sz w:val="24"/>
          <w:szCs w:val="24"/>
        </w:rPr>
        <w:t>3070</w:t>
      </w:r>
    </w:p>
    <w:p w:rsidR="008673F3" w:rsidRPr="00244461" w:rsidRDefault="0095413E" w:rsidP="00560C35">
      <w:pPr>
        <w:spacing w:line="360" w:lineRule="auto"/>
        <w:jc w:val="both"/>
        <w:rPr>
          <w:rFonts w:ascii="Times New Roman" w:hAnsi="Times New Roman" w:cs="Times New Roman"/>
          <w:color w:val="231F20"/>
          <w:sz w:val="24"/>
          <w:szCs w:val="24"/>
        </w:rPr>
      </w:pPr>
      <w:r w:rsidRPr="00244461">
        <w:rPr>
          <w:rFonts w:ascii="Times New Roman" w:hAnsi="Times New Roman" w:cs="Times New Roman"/>
          <w:color w:val="231F20"/>
          <w:sz w:val="24"/>
          <w:szCs w:val="24"/>
        </w:rPr>
        <w:t>Number of Shareholders</w:t>
      </w:r>
      <w:r w:rsidR="00536457" w:rsidRPr="00244461">
        <w:rPr>
          <w:rFonts w:ascii="Times New Roman" w:hAnsi="Times New Roman" w:cs="Times New Roman"/>
          <w:color w:val="231F20"/>
          <w:sz w:val="24"/>
          <w:szCs w:val="24"/>
        </w:rPr>
        <w:t xml:space="preserve">         </w:t>
      </w:r>
      <w:r w:rsidR="0029571F" w:rsidRPr="00244461">
        <w:rPr>
          <w:rFonts w:ascii="Times New Roman" w:hAnsi="Times New Roman" w:cs="Times New Roman"/>
          <w:color w:val="231F20"/>
          <w:sz w:val="24"/>
          <w:szCs w:val="24"/>
        </w:rPr>
        <w:t xml:space="preserve">        </w:t>
      </w:r>
      <w:r w:rsidR="00536457" w:rsidRPr="00244461">
        <w:rPr>
          <w:rFonts w:ascii="Times New Roman" w:hAnsi="Times New Roman" w:cs="Times New Roman"/>
          <w:color w:val="231F20"/>
          <w:sz w:val="24"/>
          <w:szCs w:val="24"/>
        </w:rPr>
        <w:t xml:space="preserve">  :</w:t>
      </w:r>
      <w:r w:rsidR="008673F3" w:rsidRPr="00244461">
        <w:rPr>
          <w:rFonts w:ascii="Times New Roman" w:hAnsi="Times New Roman" w:cs="Times New Roman"/>
          <w:color w:val="231F20"/>
          <w:sz w:val="24"/>
          <w:szCs w:val="24"/>
        </w:rPr>
        <w:t xml:space="preserve"> 36695</w:t>
      </w:r>
    </w:p>
    <w:p w:rsidR="00536457" w:rsidRPr="00244461" w:rsidRDefault="00F9618C" w:rsidP="00560C35">
      <w:pPr>
        <w:spacing w:line="360" w:lineRule="auto"/>
        <w:jc w:val="both"/>
        <w:rPr>
          <w:rFonts w:ascii="Times New Roman" w:hAnsi="Times New Roman" w:cs="Times New Roman"/>
          <w:color w:val="00B0F0"/>
          <w:sz w:val="28"/>
          <w:szCs w:val="28"/>
          <w:u w:val="single"/>
        </w:rPr>
      </w:pPr>
      <w:r w:rsidRPr="00244461">
        <w:rPr>
          <w:rFonts w:ascii="Times New Roman" w:hAnsi="Times New Roman" w:cs="Times New Roman"/>
          <w:color w:val="00B0F0"/>
          <w:sz w:val="28"/>
          <w:szCs w:val="28"/>
          <w:u w:val="single"/>
        </w:rPr>
        <w:t>2.8</w:t>
      </w:r>
      <w:r w:rsidR="00536457" w:rsidRPr="00244461">
        <w:rPr>
          <w:rFonts w:ascii="Times New Roman" w:hAnsi="Times New Roman" w:cs="Times New Roman"/>
          <w:color w:val="00B0F0"/>
          <w:sz w:val="28"/>
          <w:szCs w:val="28"/>
          <w:u w:val="single"/>
        </w:rPr>
        <w:t>:</w:t>
      </w:r>
      <w:r w:rsidR="00471A2D" w:rsidRPr="00244461">
        <w:rPr>
          <w:rFonts w:ascii="Times New Roman" w:hAnsi="Times New Roman" w:cs="Times New Roman"/>
          <w:color w:val="00B0F0"/>
          <w:sz w:val="28"/>
          <w:szCs w:val="28"/>
          <w:u w:val="single"/>
        </w:rPr>
        <w:t xml:space="preserve"> </w:t>
      </w:r>
      <w:r w:rsidR="00536457" w:rsidRPr="00244461">
        <w:rPr>
          <w:rFonts w:ascii="Times New Roman" w:hAnsi="Times New Roman" w:cs="Times New Roman"/>
          <w:color w:val="00B0F0"/>
          <w:sz w:val="28"/>
          <w:szCs w:val="28"/>
          <w:u w:val="single"/>
        </w:rPr>
        <w:t>Core Values</w:t>
      </w:r>
      <w:r w:rsidR="008673F3" w:rsidRPr="00244461">
        <w:rPr>
          <w:rFonts w:ascii="Times New Roman" w:hAnsi="Times New Roman" w:cs="Times New Roman"/>
          <w:color w:val="00B0F0"/>
          <w:sz w:val="28"/>
          <w:szCs w:val="28"/>
          <w:u w:val="single"/>
        </w:rPr>
        <w:t>:</w:t>
      </w:r>
    </w:p>
    <w:p w:rsidR="00536457" w:rsidRPr="00244461" w:rsidRDefault="008673F3"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1. </w:t>
      </w:r>
      <w:r w:rsidR="00536457" w:rsidRPr="00244461">
        <w:rPr>
          <w:rFonts w:ascii="Times New Roman" w:hAnsi="Times New Roman" w:cs="Times New Roman"/>
          <w:sz w:val="24"/>
          <w:szCs w:val="24"/>
        </w:rPr>
        <w:t>Commitment</w:t>
      </w:r>
      <w:r w:rsidRPr="00244461">
        <w:rPr>
          <w:rFonts w:ascii="Times New Roman" w:hAnsi="Times New Roman" w:cs="Times New Roman"/>
          <w:sz w:val="24"/>
          <w:szCs w:val="24"/>
        </w:rPr>
        <w:t>.</w:t>
      </w:r>
    </w:p>
    <w:p w:rsidR="00536457" w:rsidRPr="00244461" w:rsidRDefault="008673F3"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2. </w:t>
      </w:r>
      <w:r w:rsidR="00536457" w:rsidRPr="00244461">
        <w:rPr>
          <w:rFonts w:ascii="Times New Roman" w:hAnsi="Times New Roman" w:cs="Times New Roman"/>
          <w:sz w:val="24"/>
          <w:szCs w:val="24"/>
        </w:rPr>
        <w:t>Ethical Values</w:t>
      </w:r>
      <w:r w:rsidRPr="00244461">
        <w:rPr>
          <w:rFonts w:ascii="Times New Roman" w:hAnsi="Times New Roman" w:cs="Times New Roman"/>
          <w:sz w:val="24"/>
          <w:szCs w:val="24"/>
        </w:rPr>
        <w:t>.</w:t>
      </w:r>
    </w:p>
    <w:p w:rsidR="00536457" w:rsidRPr="00244461" w:rsidRDefault="008673F3"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3. </w:t>
      </w:r>
      <w:r w:rsidR="00536457" w:rsidRPr="00244461">
        <w:rPr>
          <w:rFonts w:ascii="Times New Roman" w:hAnsi="Times New Roman" w:cs="Times New Roman"/>
          <w:sz w:val="24"/>
          <w:szCs w:val="24"/>
        </w:rPr>
        <w:t>Innovation</w:t>
      </w:r>
      <w:r w:rsidRPr="00244461">
        <w:rPr>
          <w:rFonts w:ascii="Times New Roman" w:hAnsi="Times New Roman" w:cs="Times New Roman"/>
          <w:sz w:val="24"/>
          <w:szCs w:val="24"/>
        </w:rPr>
        <w:t>.</w:t>
      </w:r>
    </w:p>
    <w:p w:rsidR="00536457" w:rsidRPr="00244461" w:rsidRDefault="008673F3"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4. </w:t>
      </w:r>
      <w:r w:rsidR="00536457" w:rsidRPr="00244461">
        <w:rPr>
          <w:rFonts w:ascii="Times New Roman" w:hAnsi="Times New Roman" w:cs="Times New Roman"/>
          <w:sz w:val="24"/>
          <w:szCs w:val="24"/>
        </w:rPr>
        <w:t>Team Spirit</w:t>
      </w:r>
      <w:r w:rsidRPr="00244461">
        <w:rPr>
          <w:rFonts w:ascii="Times New Roman" w:hAnsi="Times New Roman" w:cs="Times New Roman"/>
          <w:sz w:val="24"/>
          <w:szCs w:val="24"/>
        </w:rPr>
        <w:t>.</w:t>
      </w:r>
    </w:p>
    <w:p w:rsidR="00536457" w:rsidRPr="00244461" w:rsidRDefault="008673F3"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5. </w:t>
      </w:r>
      <w:r w:rsidR="00536457" w:rsidRPr="00244461">
        <w:rPr>
          <w:rFonts w:ascii="Times New Roman" w:hAnsi="Times New Roman" w:cs="Times New Roman"/>
          <w:sz w:val="24"/>
          <w:szCs w:val="24"/>
        </w:rPr>
        <w:t>Customer Delight</w:t>
      </w:r>
      <w:r w:rsidRPr="00244461">
        <w:rPr>
          <w:rFonts w:ascii="Times New Roman" w:hAnsi="Times New Roman" w:cs="Times New Roman"/>
          <w:sz w:val="24"/>
          <w:szCs w:val="24"/>
        </w:rPr>
        <w:t xml:space="preserve"> and</w:t>
      </w:r>
    </w:p>
    <w:p w:rsidR="00471A2D" w:rsidRPr="00244461" w:rsidRDefault="008673F3" w:rsidP="00244461">
      <w:pPr>
        <w:spacing w:line="360" w:lineRule="auto"/>
        <w:ind w:left="720"/>
        <w:jc w:val="both"/>
        <w:rPr>
          <w:rFonts w:ascii="Times New Roman" w:hAnsi="Times New Roman" w:cs="Times New Roman"/>
          <w:sz w:val="24"/>
          <w:szCs w:val="24"/>
        </w:rPr>
      </w:pPr>
      <w:r w:rsidRPr="00244461">
        <w:rPr>
          <w:rFonts w:ascii="Times New Roman" w:hAnsi="Times New Roman" w:cs="Times New Roman"/>
          <w:sz w:val="24"/>
          <w:szCs w:val="24"/>
        </w:rPr>
        <w:t xml:space="preserve">6. </w:t>
      </w:r>
      <w:r w:rsidR="00536457" w:rsidRPr="00244461">
        <w:rPr>
          <w:rFonts w:ascii="Times New Roman" w:hAnsi="Times New Roman" w:cs="Times New Roman"/>
          <w:sz w:val="24"/>
          <w:szCs w:val="24"/>
        </w:rPr>
        <w:t>Caring For Human Resource</w:t>
      </w:r>
      <w:r w:rsidRPr="00244461">
        <w:rPr>
          <w:rFonts w:ascii="Times New Roman" w:hAnsi="Times New Roman" w:cs="Times New Roman"/>
          <w:sz w:val="24"/>
          <w:szCs w:val="24"/>
        </w:rPr>
        <w:t>.</w:t>
      </w:r>
    </w:p>
    <w:p w:rsidR="00743943" w:rsidRPr="00244461" w:rsidRDefault="00F9618C" w:rsidP="00560C35">
      <w:pPr>
        <w:spacing w:line="360" w:lineRule="auto"/>
        <w:jc w:val="both"/>
        <w:rPr>
          <w:rFonts w:ascii="Times New Roman" w:hAnsi="Times New Roman" w:cs="Times New Roman"/>
          <w:color w:val="548DD4" w:themeColor="text2" w:themeTint="99"/>
          <w:sz w:val="28"/>
          <w:szCs w:val="28"/>
          <w:u w:val="single"/>
        </w:rPr>
      </w:pPr>
      <w:r w:rsidRPr="00244461">
        <w:rPr>
          <w:rFonts w:ascii="Times New Roman" w:hAnsi="Times New Roman" w:cs="Times New Roman"/>
          <w:color w:val="548DD4" w:themeColor="text2" w:themeTint="99"/>
          <w:sz w:val="28"/>
          <w:szCs w:val="28"/>
          <w:u w:val="single"/>
        </w:rPr>
        <w:t xml:space="preserve"> 2.9</w:t>
      </w:r>
      <w:r w:rsidR="004C0DB8" w:rsidRPr="00244461">
        <w:rPr>
          <w:rFonts w:ascii="Times New Roman" w:hAnsi="Times New Roman" w:cs="Times New Roman"/>
          <w:color w:val="548DD4" w:themeColor="text2" w:themeTint="99"/>
          <w:sz w:val="28"/>
          <w:szCs w:val="28"/>
          <w:u w:val="single"/>
        </w:rPr>
        <w:t>: Objectives</w:t>
      </w:r>
      <w:r w:rsidR="00743943" w:rsidRPr="00244461">
        <w:rPr>
          <w:rFonts w:ascii="Times New Roman" w:hAnsi="Times New Roman" w:cs="Times New Roman"/>
          <w:color w:val="548DD4" w:themeColor="text2" w:themeTint="99"/>
          <w:sz w:val="28"/>
          <w:szCs w:val="28"/>
          <w:u w:val="single"/>
        </w:rPr>
        <w:t xml:space="preserve"> of Bank:</w:t>
      </w:r>
    </w:p>
    <w:p w:rsidR="00536457" w:rsidRPr="00244461" w:rsidRDefault="00536457" w:rsidP="00560C35">
      <w:pPr>
        <w:spacing w:line="360" w:lineRule="auto"/>
        <w:jc w:val="both"/>
        <w:rPr>
          <w:rFonts w:ascii="Times New Roman" w:hAnsi="Times New Roman" w:cs="Times New Roman"/>
          <w:sz w:val="24"/>
          <w:szCs w:val="24"/>
        </w:rPr>
      </w:pPr>
      <w:r w:rsidRPr="00244461">
        <w:rPr>
          <w:rFonts w:ascii="Times New Roman" w:hAnsi="Times New Roman" w:cs="Times New Roman"/>
        </w:rPr>
        <w:t>The motto of the Al-</w:t>
      </w:r>
      <w:proofErr w:type="spellStart"/>
      <w:r w:rsidRPr="00244461">
        <w:rPr>
          <w:rFonts w:ascii="Times New Roman" w:hAnsi="Times New Roman" w:cs="Times New Roman"/>
        </w:rPr>
        <w:t>Arafah</w:t>
      </w:r>
      <w:proofErr w:type="spellEnd"/>
      <w:r w:rsidR="0029571F" w:rsidRPr="00244461">
        <w:rPr>
          <w:rFonts w:ascii="Times New Roman" w:hAnsi="Times New Roman" w:cs="Times New Roman"/>
        </w:rPr>
        <w:t xml:space="preserve"> </w:t>
      </w:r>
      <w:proofErr w:type="spellStart"/>
      <w:r w:rsidRPr="00244461">
        <w:rPr>
          <w:rFonts w:ascii="Times New Roman" w:hAnsi="Times New Roman" w:cs="Times New Roman"/>
        </w:rPr>
        <w:t>Islami</w:t>
      </w:r>
      <w:proofErr w:type="spellEnd"/>
      <w:r w:rsidRPr="00244461">
        <w:rPr>
          <w:rFonts w:ascii="Times New Roman" w:hAnsi="Times New Roman" w:cs="Times New Roman"/>
        </w:rPr>
        <w:t xml:space="preserve"> Bank Ltd is to explore a new horizon of innovative modern banking creating an automated and computerized environment providing one stop service and prepare itself to face the new</w:t>
      </w:r>
    </w:p>
    <w:p w:rsidR="00C33F73" w:rsidRDefault="00C33F73" w:rsidP="00560C35">
      <w:pPr>
        <w:spacing w:before="100" w:beforeAutospacing="1" w:after="100" w:afterAutospacing="1" w:line="360" w:lineRule="auto"/>
        <w:jc w:val="both"/>
        <w:rPr>
          <w:rFonts w:ascii="Times New Roman" w:eastAsia="Times New Roman" w:hAnsi="Times New Roman" w:cs="Times New Roman"/>
          <w:b/>
          <w:bCs/>
          <w:color w:val="548DD4" w:themeColor="text2" w:themeTint="99"/>
          <w:sz w:val="24"/>
          <w:szCs w:val="24"/>
          <w:u w:val="single"/>
        </w:rPr>
      </w:pPr>
    </w:p>
    <w:p w:rsidR="008D55C0" w:rsidRPr="00743943" w:rsidRDefault="00F9618C" w:rsidP="00560C35">
      <w:pPr>
        <w:spacing w:before="100" w:beforeAutospacing="1" w:after="100" w:afterAutospacing="1" w:line="360" w:lineRule="auto"/>
        <w:jc w:val="both"/>
        <w:rPr>
          <w:rFonts w:ascii="Times New Roman" w:eastAsia="Times New Roman" w:hAnsi="Times New Roman" w:cs="Times New Roman"/>
          <w:color w:val="548DD4" w:themeColor="text2" w:themeTint="99"/>
          <w:sz w:val="24"/>
          <w:szCs w:val="24"/>
          <w:u w:val="single"/>
        </w:rPr>
      </w:pPr>
      <w:r>
        <w:rPr>
          <w:rFonts w:ascii="Times New Roman" w:eastAsia="Times New Roman" w:hAnsi="Times New Roman" w:cs="Times New Roman"/>
          <w:b/>
          <w:bCs/>
          <w:color w:val="548DD4" w:themeColor="text2" w:themeTint="99"/>
          <w:sz w:val="24"/>
          <w:szCs w:val="24"/>
          <w:u w:val="single"/>
        </w:rPr>
        <w:lastRenderedPageBreak/>
        <w:t>2.10</w:t>
      </w:r>
      <w:r w:rsidR="006D4D11">
        <w:rPr>
          <w:rFonts w:ascii="Times New Roman" w:eastAsia="Times New Roman" w:hAnsi="Times New Roman" w:cs="Times New Roman"/>
          <w:b/>
          <w:bCs/>
          <w:color w:val="548DD4" w:themeColor="text2" w:themeTint="99"/>
          <w:sz w:val="24"/>
          <w:szCs w:val="24"/>
          <w:u w:val="single"/>
        </w:rPr>
        <w:t>:</w:t>
      </w:r>
      <w:r w:rsidR="00766293">
        <w:rPr>
          <w:rFonts w:ascii="Times New Roman" w:eastAsia="Times New Roman" w:hAnsi="Times New Roman" w:cs="Times New Roman"/>
          <w:b/>
          <w:bCs/>
          <w:color w:val="548DD4" w:themeColor="text2" w:themeTint="99"/>
          <w:sz w:val="24"/>
          <w:szCs w:val="24"/>
          <w:u w:val="single"/>
        </w:rPr>
        <w:t xml:space="preserve"> </w:t>
      </w:r>
      <w:r w:rsidR="008D55C0" w:rsidRPr="00743943">
        <w:rPr>
          <w:rFonts w:ascii="Times New Roman" w:eastAsia="Times New Roman" w:hAnsi="Times New Roman" w:cs="Times New Roman"/>
          <w:b/>
          <w:bCs/>
          <w:color w:val="548DD4" w:themeColor="text2" w:themeTint="99"/>
          <w:sz w:val="24"/>
          <w:szCs w:val="24"/>
          <w:u w:val="single"/>
        </w:rPr>
        <w:t>Activities of AIBL:</w:t>
      </w:r>
    </w:p>
    <w:p w:rsidR="008D55C0" w:rsidRPr="008D55C0" w:rsidRDefault="008D55C0" w:rsidP="00560C35">
      <w:pPr>
        <w:spacing w:before="100" w:beforeAutospacing="1" w:after="100" w:afterAutospacing="1" w:line="360" w:lineRule="auto"/>
        <w:jc w:val="both"/>
        <w:rPr>
          <w:rFonts w:ascii="Times New Roman" w:eastAsia="Times New Roman" w:hAnsi="Times New Roman" w:cs="Times New Roman"/>
          <w:sz w:val="24"/>
          <w:szCs w:val="24"/>
        </w:rPr>
      </w:pPr>
      <w:r w:rsidRPr="008D55C0">
        <w:rPr>
          <w:rFonts w:ascii="Times New Roman" w:eastAsia="Times New Roman" w:hAnsi="Times New Roman" w:cs="Times New Roman"/>
          <w:sz w:val="24"/>
          <w:szCs w:val="24"/>
        </w:rPr>
        <w:t>Bank is nothing but an intermediary between lender (surplus unit) and borrower (deficit unit). Savings and deposits are the main strength of the banks to provide loan. And the interest earned from the difference borrowing and lending is the major portion of banks income. Banks also earns from variety of operation. Branch banking includes four operational divisions in Al-</w:t>
      </w:r>
      <w:proofErr w:type="spellStart"/>
      <w:r w:rsidRPr="008D55C0">
        <w:rPr>
          <w:rFonts w:ascii="Times New Roman" w:eastAsia="Times New Roman" w:hAnsi="Times New Roman" w:cs="Times New Roman"/>
          <w:sz w:val="24"/>
          <w:szCs w:val="24"/>
        </w:rPr>
        <w:t>Arafah</w:t>
      </w:r>
      <w:proofErr w:type="spellEnd"/>
      <w:r w:rsidR="0029571F">
        <w:rPr>
          <w:rFonts w:ascii="Times New Roman" w:eastAsia="Times New Roman" w:hAnsi="Times New Roman" w:cs="Times New Roman"/>
          <w:sz w:val="24"/>
          <w:szCs w:val="24"/>
        </w:rPr>
        <w:t xml:space="preserve"> </w:t>
      </w:r>
      <w:proofErr w:type="spellStart"/>
      <w:r w:rsidRPr="008D55C0">
        <w:rPr>
          <w:rFonts w:ascii="Times New Roman" w:eastAsia="Times New Roman" w:hAnsi="Times New Roman" w:cs="Times New Roman"/>
          <w:sz w:val="24"/>
          <w:szCs w:val="24"/>
        </w:rPr>
        <w:t>Islami</w:t>
      </w:r>
      <w:proofErr w:type="spellEnd"/>
      <w:r w:rsidRPr="008D55C0">
        <w:rPr>
          <w:rFonts w:ascii="Times New Roman" w:eastAsia="Times New Roman" w:hAnsi="Times New Roman" w:cs="Times New Roman"/>
          <w:sz w:val="24"/>
          <w:szCs w:val="24"/>
        </w:rPr>
        <w:t xml:space="preserve"> Bank Limited. They are:</w:t>
      </w:r>
    </w:p>
    <w:p w:rsidR="008D55C0" w:rsidRPr="008D55C0" w:rsidRDefault="008D55C0" w:rsidP="00560C3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8D55C0">
        <w:rPr>
          <w:rFonts w:ascii="Times New Roman" w:eastAsia="Times New Roman" w:hAnsi="Times New Roman" w:cs="Times New Roman"/>
          <w:sz w:val="24"/>
          <w:szCs w:val="24"/>
        </w:rPr>
        <w:t>General Banking</w:t>
      </w:r>
    </w:p>
    <w:p w:rsidR="008D55C0" w:rsidRPr="008D55C0" w:rsidRDefault="008D55C0" w:rsidP="00560C3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8D55C0">
        <w:rPr>
          <w:rFonts w:ascii="Times New Roman" w:eastAsia="Times New Roman" w:hAnsi="Times New Roman" w:cs="Times New Roman"/>
          <w:sz w:val="24"/>
          <w:szCs w:val="24"/>
        </w:rPr>
        <w:t>Accounts Division</w:t>
      </w:r>
    </w:p>
    <w:p w:rsidR="008D55C0" w:rsidRPr="008D55C0" w:rsidRDefault="0029571F" w:rsidP="00560C3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w:t>
      </w:r>
      <w:r w:rsidR="008D55C0">
        <w:rPr>
          <w:rFonts w:ascii="Times New Roman" w:eastAsia="Times New Roman" w:hAnsi="Times New Roman" w:cs="Times New Roman"/>
          <w:sz w:val="24"/>
          <w:szCs w:val="24"/>
        </w:rPr>
        <w:t>estment</w:t>
      </w:r>
    </w:p>
    <w:p w:rsidR="008D55C0" w:rsidRDefault="008D55C0" w:rsidP="00560C3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8D55C0">
        <w:rPr>
          <w:rFonts w:ascii="Times New Roman" w:eastAsia="Times New Roman" w:hAnsi="Times New Roman" w:cs="Times New Roman"/>
          <w:sz w:val="24"/>
          <w:szCs w:val="24"/>
        </w:rPr>
        <w:t>Foreign Exchange</w:t>
      </w:r>
    </w:p>
    <w:p w:rsidR="008D55C0" w:rsidRPr="00743943" w:rsidRDefault="00F9618C" w:rsidP="00560C35">
      <w:pPr>
        <w:pStyle w:val="NormalWeb"/>
        <w:spacing w:line="360" w:lineRule="auto"/>
        <w:jc w:val="both"/>
        <w:rPr>
          <w:color w:val="548DD4" w:themeColor="text2" w:themeTint="99"/>
        </w:rPr>
      </w:pPr>
      <w:r>
        <w:rPr>
          <w:b/>
          <w:bCs/>
          <w:color w:val="548DD4" w:themeColor="text2" w:themeTint="99"/>
          <w:u w:val="single"/>
        </w:rPr>
        <w:t>2.11</w:t>
      </w:r>
      <w:r w:rsidR="006D4D11">
        <w:rPr>
          <w:b/>
          <w:bCs/>
          <w:color w:val="548DD4" w:themeColor="text2" w:themeTint="99"/>
          <w:u w:val="single"/>
        </w:rPr>
        <w:t xml:space="preserve">: </w:t>
      </w:r>
      <w:r w:rsidR="008D55C0" w:rsidRPr="00743943">
        <w:rPr>
          <w:b/>
          <w:bCs/>
          <w:color w:val="548DD4" w:themeColor="text2" w:themeTint="99"/>
          <w:u w:val="single"/>
        </w:rPr>
        <w:t>Fixed Deposit Section:</w:t>
      </w:r>
    </w:p>
    <w:p w:rsidR="008D55C0" w:rsidRDefault="008D55C0" w:rsidP="00560C35">
      <w:pPr>
        <w:pStyle w:val="NormalWeb"/>
        <w:spacing w:line="360" w:lineRule="auto"/>
        <w:jc w:val="both"/>
      </w:pPr>
      <w:r>
        <w:t xml:space="preserve">Fixed deposit is one which is repayable after the expiry of a predetermined of a predetermined period fixed by him. The period varies from 3 months, 6 month, 1 year and 3 year. These deposits are not repayable on demand but they are withdrawing able subject to a period of notice. Hence it is a popularly </w:t>
      </w:r>
      <w:proofErr w:type="spellStart"/>
      <w:r>
        <w:t>know</w:t>
      </w:r>
      <w:proofErr w:type="spellEnd"/>
      <w:r>
        <w:t xml:space="preserve"> as ‘’Time Deposit’’ or ‘’Time Liabilities’’ Normally the money on a fixed deposit is not repayable before the expiry of a fixed period.</w:t>
      </w:r>
    </w:p>
    <w:p w:rsidR="008D55C0" w:rsidRPr="00743943" w:rsidRDefault="00F9618C" w:rsidP="00560C35">
      <w:pPr>
        <w:pStyle w:val="NormalWeb"/>
        <w:spacing w:line="360" w:lineRule="auto"/>
        <w:jc w:val="both"/>
        <w:rPr>
          <w:color w:val="548DD4" w:themeColor="text2" w:themeTint="99"/>
        </w:rPr>
      </w:pPr>
      <w:r>
        <w:rPr>
          <w:b/>
          <w:bCs/>
          <w:color w:val="548DD4" w:themeColor="text2" w:themeTint="99"/>
          <w:u w:val="single"/>
        </w:rPr>
        <w:t>2.12</w:t>
      </w:r>
      <w:r w:rsidR="006D4D11">
        <w:rPr>
          <w:b/>
          <w:bCs/>
          <w:color w:val="548DD4" w:themeColor="text2" w:themeTint="99"/>
          <w:u w:val="single"/>
        </w:rPr>
        <w:t>:</w:t>
      </w:r>
      <w:r w:rsidR="00382078">
        <w:rPr>
          <w:b/>
          <w:bCs/>
          <w:color w:val="548DD4" w:themeColor="text2" w:themeTint="99"/>
          <w:u w:val="single"/>
        </w:rPr>
        <w:t xml:space="preserve"> </w:t>
      </w:r>
      <w:r w:rsidR="008D55C0" w:rsidRPr="00743943">
        <w:rPr>
          <w:b/>
          <w:bCs/>
          <w:color w:val="548DD4" w:themeColor="text2" w:themeTint="99"/>
          <w:u w:val="single"/>
        </w:rPr>
        <w:t>Cash Section:</w:t>
      </w:r>
    </w:p>
    <w:p w:rsidR="008D55C0" w:rsidRDefault="008D55C0" w:rsidP="00560C35">
      <w:pPr>
        <w:pStyle w:val="NormalWeb"/>
        <w:spacing w:line="360" w:lineRule="auto"/>
        <w:jc w:val="both"/>
      </w:pPr>
      <w:r>
        <w:t xml:space="preserve">The cash section of any branch plays very significant role in general banking department because it deals with most liquid assets. The principle branch has an equipped cash section with modern electronic machinery with fully computerized environment and gives one stop counter service. This section </w:t>
      </w:r>
    </w:p>
    <w:p w:rsidR="008D55C0" w:rsidRPr="00743943" w:rsidRDefault="00F9618C" w:rsidP="00560C35">
      <w:pPr>
        <w:pStyle w:val="NormalWeb"/>
        <w:spacing w:line="360" w:lineRule="auto"/>
        <w:jc w:val="both"/>
        <w:rPr>
          <w:color w:val="8DB3E2" w:themeColor="text2" w:themeTint="66"/>
          <w:u w:val="single"/>
        </w:rPr>
      </w:pPr>
      <w:r>
        <w:rPr>
          <w:b/>
          <w:bCs/>
          <w:color w:val="8DB3E2" w:themeColor="text2" w:themeTint="66"/>
          <w:u w:val="single"/>
        </w:rPr>
        <w:t>2.13</w:t>
      </w:r>
      <w:r w:rsidR="006D4D11">
        <w:rPr>
          <w:b/>
          <w:bCs/>
          <w:color w:val="8DB3E2" w:themeColor="text2" w:themeTint="66"/>
          <w:u w:val="single"/>
        </w:rPr>
        <w:t>: A</w:t>
      </w:r>
      <w:r w:rsidR="008D55C0" w:rsidRPr="00743943">
        <w:rPr>
          <w:b/>
          <w:bCs/>
          <w:color w:val="8DB3E2" w:themeColor="text2" w:themeTint="66"/>
          <w:u w:val="single"/>
        </w:rPr>
        <w:t>ccount Division:</w:t>
      </w:r>
    </w:p>
    <w:p w:rsidR="008D55C0" w:rsidRDefault="008D55C0" w:rsidP="00560C35">
      <w:pPr>
        <w:pStyle w:val="NormalWeb"/>
        <w:spacing w:line="360" w:lineRule="auto"/>
        <w:jc w:val="both"/>
      </w:pPr>
      <w:r>
        <w:t xml:space="preserve">Account department is a department with which cash and every department is related. It records the profit and loss A/C and statement of assets and liabilities by applying </w:t>
      </w:r>
      <w:r>
        <w:lastRenderedPageBreak/>
        <w:t>‘’Golden Rules’’ of book-keeping i.e. GAAP. The functions of it are theoretical based. AIBL Principle Branch records its accounts daily, weekly, and monthly every record</w:t>
      </w:r>
      <w:r w:rsidR="00471A2D">
        <w:t>.</w:t>
      </w:r>
    </w:p>
    <w:p w:rsidR="00672A9D" w:rsidRPr="00743943" w:rsidRDefault="00F9618C" w:rsidP="00560C35">
      <w:pPr>
        <w:pStyle w:val="NormalWeb"/>
        <w:spacing w:line="360" w:lineRule="auto"/>
        <w:jc w:val="both"/>
        <w:rPr>
          <w:color w:val="548DD4" w:themeColor="text2" w:themeTint="99"/>
        </w:rPr>
      </w:pPr>
      <w:r>
        <w:rPr>
          <w:b/>
          <w:bCs/>
          <w:color w:val="548DD4" w:themeColor="text2" w:themeTint="99"/>
          <w:u w:val="single"/>
        </w:rPr>
        <w:t>2.14</w:t>
      </w:r>
      <w:r w:rsidR="006D4D11">
        <w:rPr>
          <w:b/>
          <w:bCs/>
          <w:color w:val="548DD4" w:themeColor="text2" w:themeTint="99"/>
          <w:u w:val="single"/>
        </w:rPr>
        <w:t>:</w:t>
      </w:r>
      <w:r w:rsidR="007C0B4A">
        <w:rPr>
          <w:b/>
          <w:bCs/>
          <w:color w:val="548DD4" w:themeColor="text2" w:themeTint="99"/>
          <w:u w:val="single"/>
        </w:rPr>
        <w:t xml:space="preserve"> </w:t>
      </w:r>
      <w:r w:rsidR="00672A9D" w:rsidRPr="00743943">
        <w:rPr>
          <w:b/>
          <w:bCs/>
          <w:color w:val="548DD4" w:themeColor="text2" w:themeTint="99"/>
          <w:u w:val="single"/>
        </w:rPr>
        <w:t>Credit Department:</w:t>
      </w:r>
    </w:p>
    <w:p w:rsidR="00672A9D" w:rsidRPr="00D93350" w:rsidRDefault="00672A9D" w:rsidP="00560C35">
      <w:pPr>
        <w:pStyle w:val="NormalWeb"/>
        <w:spacing w:line="360" w:lineRule="auto"/>
        <w:jc w:val="both"/>
      </w:pPr>
      <w:r w:rsidRPr="00D93350">
        <w:t>One of the core functions of commercial banks is to create the claim against individual borrower or real the purpose of sanctioning credit bank grants loan in the form of different securities. By the primary security we mean the financial claim of holder against the real sector of economy. In banking the sector the financial claim of bank against issuer called investors, borrowers and difficult units. This core function of a bank is performed by the credit.</w:t>
      </w:r>
    </w:p>
    <w:p w:rsidR="00672A9D" w:rsidRPr="00743943" w:rsidRDefault="00672A9D" w:rsidP="00560C35">
      <w:pPr>
        <w:pStyle w:val="NormalWeb"/>
        <w:spacing w:line="360" w:lineRule="auto"/>
        <w:jc w:val="both"/>
        <w:rPr>
          <w:color w:val="8DB3E2" w:themeColor="text2" w:themeTint="66"/>
          <w:u w:val="single"/>
        </w:rPr>
      </w:pPr>
      <w:r w:rsidRPr="00D93350">
        <w:rPr>
          <w:b/>
          <w:bCs/>
        </w:rPr>
        <w:t> </w:t>
      </w:r>
      <w:r w:rsidRPr="00743943">
        <w:rPr>
          <w:b/>
          <w:bCs/>
          <w:color w:val="8DB3E2" w:themeColor="text2" w:themeTint="66"/>
          <w:u w:val="single"/>
        </w:rPr>
        <w:t>Remittance of Fund Section:</w:t>
      </w:r>
    </w:p>
    <w:p w:rsidR="00A977C3" w:rsidRPr="00D45A0E" w:rsidRDefault="00672A9D" w:rsidP="00560C35">
      <w:pPr>
        <w:pStyle w:val="NormalWeb"/>
        <w:spacing w:line="360" w:lineRule="auto"/>
        <w:jc w:val="both"/>
      </w:pPr>
      <w:r w:rsidRPr="00D93350">
        <w:t>Sending money from one place to another through some charges is called Remittance. To pay or receive money of customers in the form of Remittance from one place to another, from one person to another inside and outside the national boundary is an earnin</w:t>
      </w:r>
      <w:r w:rsidR="00B01D5C">
        <w:t>g source of every bank. All the</w:t>
      </w:r>
      <w:r w:rsidRPr="00D93350">
        <w:t xml:space="preserve"> Branch of Al-</w:t>
      </w:r>
      <w:proofErr w:type="spellStart"/>
      <w:r w:rsidRPr="00D93350">
        <w:t>Arafah</w:t>
      </w:r>
      <w:proofErr w:type="spellEnd"/>
      <w:r w:rsidR="0029571F">
        <w:t xml:space="preserve"> </w:t>
      </w:r>
      <w:proofErr w:type="spellStart"/>
      <w:r w:rsidRPr="00D93350">
        <w:t>Islami</w:t>
      </w:r>
      <w:proofErr w:type="spellEnd"/>
      <w:r w:rsidRPr="00D93350">
        <w:t xml:space="preserve"> Bank operates both the foreign and local remittance to serve its customers. In addition, this service is an important part of country’s payment system. Through this service, people can transfer their funds from one country to another country very quickly</w:t>
      </w:r>
      <w:r w:rsidR="00D93350">
        <w:t>.</w:t>
      </w:r>
    </w:p>
    <w:p w:rsidR="00C33F73" w:rsidRDefault="00C33F73" w:rsidP="00560C35">
      <w:pPr>
        <w:pStyle w:val="NormalWeb"/>
        <w:spacing w:line="360" w:lineRule="auto"/>
        <w:jc w:val="both"/>
        <w:rPr>
          <w:b/>
          <w:bCs/>
        </w:rPr>
      </w:pPr>
    </w:p>
    <w:p w:rsidR="00C33F73" w:rsidRDefault="00C33F73" w:rsidP="00560C35">
      <w:pPr>
        <w:pStyle w:val="NormalWeb"/>
        <w:spacing w:line="360" w:lineRule="auto"/>
        <w:jc w:val="both"/>
        <w:rPr>
          <w:b/>
          <w:bCs/>
        </w:rPr>
      </w:pPr>
    </w:p>
    <w:p w:rsidR="00C33F73" w:rsidRDefault="00C33F73" w:rsidP="00560C35">
      <w:pPr>
        <w:pStyle w:val="NormalWeb"/>
        <w:spacing w:line="360" w:lineRule="auto"/>
        <w:jc w:val="both"/>
        <w:rPr>
          <w:b/>
          <w:bCs/>
        </w:rPr>
      </w:pPr>
    </w:p>
    <w:p w:rsidR="00C33F73" w:rsidRDefault="00C33F73" w:rsidP="00560C35">
      <w:pPr>
        <w:pStyle w:val="NormalWeb"/>
        <w:spacing w:line="360" w:lineRule="auto"/>
        <w:jc w:val="both"/>
        <w:rPr>
          <w:b/>
          <w:bCs/>
        </w:rPr>
      </w:pPr>
    </w:p>
    <w:p w:rsidR="00C33F73" w:rsidRDefault="00C33F73" w:rsidP="00560C35">
      <w:pPr>
        <w:pStyle w:val="NormalWeb"/>
        <w:spacing w:line="360" w:lineRule="auto"/>
        <w:jc w:val="both"/>
        <w:rPr>
          <w:b/>
          <w:bCs/>
        </w:rPr>
      </w:pPr>
    </w:p>
    <w:p w:rsidR="00C33F73" w:rsidRDefault="00C33F73" w:rsidP="00560C35">
      <w:pPr>
        <w:pStyle w:val="NormalWeb"/>
        <w:spacing w:line="360" w:lineRule="auto"/>
        <w:jc w:val="both"/>
        <w:rPr>
          <w:b/>
          <w:bCs/>
        </w:rPr>
      </w:pPr>
    </w:p>
    <w:p w:rsidR="00C33F73" w:rsidRDefault="00C33F73" w:rsidP="00560C35">
      <w:pPr>
        <w:pStyle w:val="NormalWeb"/>
        <w:spacing w:line="360" w:lineRule="auto"/>
        <w:jc w:val="both"/>
        <w:rPr>
          <w:b/>
          <w:bCs/>
        </w:rPr>
      </w:pPr>
    </w:p>
    <w:p w:rsidR="00660919" w:rsidRDefault="00660919" w:rsidP="00560C35">
      <w:pPr>
        <w:pStyle w:val="NormalWeb"/>
        <w:spacing w:line="360" w:lineRule="auto"/>
        <w:jc w:val="both"/>
      </w:pPr>
      <w:r>
        <w:rPr>
          <w:b/>
          <w:bCs/>
        </w:rPr>
        <w:lastRenderedPageBreak/>
        <w:t>Hierarchy of Al-</w:t>
      </w:r>
      <w:proofErr w:type="spellStart"/>
      <w:r>
        <w:rPr>
          <w:b/>
          <w:bCs/>
        </w:rPr>
        <w:t>Arafah</w:t>
      </w:r>
      <w:proofErr w:type="spellEnd"/>
      <w:r w:rsidR="000A5384">
        <w:rPr>
          <w:b/>
          <w:bCs/>
        </w:rPr>
        <w:t xml:space="preserve"> </w:t>
      </w:r>
      <w:proofErr w:type="spellStart"/>
      <w:r>
        <w:rPr>
          <w:b/>
          <w:bCs/>
        </w:rPr>
        <w:t>Islami</w:t>
      </w:r>
      <w:proofErr w:type="spellEnd"/>
      <w:r>
        <w:rPr>
          <w:b/>
          <w:bCs/>
        </w:rPr>
        <w:t xml:space="preserve"> Bank:</w:t>
      </w:r>
    </w:p>
    <w:p w:rsidR="00660919" w:rsidRDefault="00660919" w:rsidP="00560C35">
      <w:pPr>
        <w:pStyle w:val="NormalWeb"/>
        <w:spacing w:line="360" w:lineRule="auto"/>
        <w:jc w:val="both"/>
      </w:pPr>
      <w:r>
        <w:rPr>
          <w:noProof/>
        </w:rPr>
        <w:drawing>
          <wp:inline distT="0" distB="0" distL="0" distR="0">
            <wp:extent cx="4835525" cy="5469890"/>
            <wp:effectExtent l="19050" t="0" r="3175" b="0"/>
            <wp:docPr id="3" name="Picture 3" descr="Hierarchy of Al-Arafah Islami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erarchy of Al-Arafah Islami Bank"/>
                    <pic:cNvPicPr>
                      <a:picLocks noChangeAspect="1" noChangeArrowheads="1"/>
                    </pic:cNvPicPr>
                  </pic:nvPicPr>
                  <pic:blipFill>
                    <a:blip r:embed="rId12"/>
                    <a:srcRect/>
                    <a:stretch>
                      <a:fillRect/>
                    </a:stretch>
                  </pic:blipFill>
                  <pic:spPr bwMode="auto">
                    <a:xfrm>
                      <a:off x="0" y="0"/>
                      <a:ext cx="4835525" cy="5469890"/>
                    </a:xfrm>
                    <a:prstGeom prst="rect">
                      <a:avLst/>
                    </a:prstGeom>
                    <a:noFill/>
                    <a:ln w="9525">
                      <a:noFill/>
                      <a:miter lim="800000"/>
                      <a:headEnd/>
                      <a:tailEnd/>
                    </a:ln>
                  </pic:spPr>
                </pic:pic>
              </a:graphicData>
            </a:graphic>
          </wp:inline>
        </w:drawing>
      </w:r>
    </w:p>
    <w:p w:rsidR="00660919" w:rsidRDefault="00660919" w:rsidP="00560C35">
      <w:pPr>
        <w:pStyle w:val="NormalWeb"/>
        <w:spacing w:line="360" w:lineRule="auto"/>
        <w:jc w:val="both"/>
      </w:pPr>
      <w:r>
        <w:rPr>
          <w:b/>
          <w:bCs/>
        </w:rPr>
        <w:t>Fig</w:t>
      </w:r>
      <w:r w:rsidR="006C3278">
        <w:rPr>
          <w:b/>
          <w:bCs/>
        </w:rPr>
        <w:t>ure 2:</w:t>
      </w:r>
      <w:r>
        <w:rPr>
          <w:b/>
          <w:bCs/>
        </w:rPr>
        <w:t xml:space="preserve"> </w:t>
      </w:r>
      <w:r>
        <w:rPr>
          <w:b/>
          <w:bCs/>
          <w:u w:val="single"/>
        </w:rPr>
        <w:t>Management</w:t>
      </w:r>
      <w:r w:rsidR="000A5384">
        <w:rPr>
          <w:b/>
          <w:bCs/>
          <w:u w:val="single"/>
        </w:rPr>
        <w:t xml:space="preserve"> Hierarchy </w:t>
      </w:r>
      <w:proofErr w:type="gramStart"/>
      <w:r w:rsidR="000A5384">
        <w:rPr>
          <w:b/>
          <w:bCs/>
          <w:u w:val="single"/>
        </w:rPr>
        <w:t xml:space="preserve">of </w:t>
      </w:r>
      <w:r>
        <w:rPr>
          <w:b/>
          <w:bCs/>
          <w:u w:val="single"/>
        </w:rPr>
        <w:t xml:space="preserve"> Al</w:t>
      </w:r>
      <w:proofErr w:type="gramEnd"/>
      <w:r>
        <w:rPr>
          <w:b/>
          <w:bCs/>
          <w:u w:val="single"/>
        </w:rPr>
        <w:t>-</w:t>
      </w:r>
      <w:proofErr w:type="spellStart"/>
      <w:r>
        <w:rPr>
          <w:b/>
          <w:bCs/>
          <w:u w:val="single"/>
        </w:rPr>
        <w:t>Arafah</w:t>
      </w:r>
      <w:proofErr w:type="spellEnd"/>
      <w:r w:rsidR="000A5384">
        <w:rPr>
          <w:b/>
          <w:bCs/>
          <w:u w:val="single"/>
        </w:rPr>
        <w:t xml:space="preserve"> </w:t>
      </w:r>
      <w:proofErr w:type="spellStart"/>
      <w:r>
        <w:rPr>
          <w:b/>
          <w:bCs/>
          <w:u w:val="single"/>
        </w:rPr>
        <w:t>Islami</w:t>
      </w:r>
      <w:proofErr w:type="spellEnd"/>
      <w:r>
        <w:rPr>
          <w:b/>
          <w:bCs/>
          <w:u w:val="single"/>
        </w:rPr>
        <w:t xml:space="preserve"> Bank:</w:t>
      </w:r>
    </w:p>
    <w:p w:rsidR="00660919" w:rsidRPr="00743943" w:rsidRDefault="007B35B6" w:rsidP="00560C35">
      <w:pPr>
        <w:pStyle w:val="NormalWeb"/>
        <w:spacing w:line="360" w:lineRule="auto"/>
        <w:jc w:val="both"/>
        <w:rPr>
          <w:color w:val="548DD4" w:themeColor="text2" w:themeTint="99"/>
          <w:u w:val="single"/>
        </w:rPr>
      </w:pPr>
      <w:hyperlink r:id="rId13" w:tgtFrame="_blank" w:tooltip="Internship Report On Credit Management System of IFIC Bank" w:history="1">
        <w:r w:rsidR="00660919" w:rsidRPr="00743943">
          <w:rPr>
            <w:rStyle w:val="Hyperlink"/>
            <w:b/>
            <w:bCs/>
            <w:color w:val="548DD4" w:themeColor="text2" w:themeTint="99"/>
          </w:rPr>
          <w:t>Management System</w:t>
        </w:r>
      </w:hyperlink>
      <w:r w:rsidR="00660919" w:rsidRPr="00743943">
        <w:rPr>
          <w:b/>
          <w:bCs/>
          <w:color w:val="548DD4" w:themeColor="text2" w:themeTint="99"/>
          <w:u w:val="single"/>
        </w:rPr>
        <w:t xml:space="preserve"> of AIBL: </w:t>
      </w:r>
    </w:p>
    <w:p w:rsidR="00660919" w:rsidRDefault="00660919" w:rsidP="00560C35">
      <w:pPr>
        <w:pStyle w:val="NormalWeb"/>
        <w:spacing w:line="360" w:lineRule="auto"/>
        <w:jc w:val="both"/>
      </w:pPr>
      <w:r>
        <w:t xml:space="preserve">A fourteen member Board of Directors are responsible for the strategic planning and overall policy guidelines of the bank. Further, there is an Executive Committee of the board of dispose of urgent business proposals. The executive Committee is assembled by nine members. Besides, there is a tree member Audit Committee in the board to oversee </w:t>
      </w:r>
      <w:r>
        <w:lastRenderedPageBreak/>
        <w:t xml:space="preserve">compliance of major regulatory and operational issues. There is an another eight member of </w:t>
      </w:r>
      <w:proofErr w:type="spellStart"/>
      <w:r>
        <w:t>Shariah</w:t>
      </w:r>
      <w:proofErr w:type="spellEnd"/>
      <w:r>
        <w:t xml:space="preserve"> Council to accelerate, monitor, control, supervise and maintain the modes of Islamic Banking System. Key issues are managed by a Management Committee headed by the CEO and Managing Director to facilitate rapid decisions.</w:t>
      </w:r>
    </w:p>
    <w:p w:rsidR="00660919" w:rsidRPr="00743943" w:rsidRDefault="00660919" w:rsidP="00560C35">
      <w:pPr>
        <w:pStyle w:val="NormalWeb"/>
        <w:spacing w:line="360" w:lineRule="auto"/>
        <w:jc w:val="both"/>
        <w:rPr>
          <w:color w:val="548DD4" w:themeColor="text2" w:themeTint="99"/>
          <w:u w:val="single"/>
        </w:rPr>
      </w:pPr>
      <w:r>
        <w:rPr>
          <w:b/>
          <w:bCs/>
        </w:rPr>
        <w:t> </w:t>
      </w:r>
      <w:r w:rsidRPr="00743943">
        <w:rPr>
          <w:b/>
          <w:bCs/>
          <w:color w:val="548DD4" w:themeColor="text2" w:themeTint="99"/>
          <w:u w:val="single"/>
        </w:rPr>
        <w:t>The board’s Role:</w:t>
      </w:r>
    </w:p>
    <w:p w:rsidR="00660919" w:rsidRDefault="00660919" w:rsidP="00560C35">
      <w:pPr>
        <w:pStyle w:val="NormalWeb"/>
        <w:spacing w:line="360" w:lineRule="auto"/>
        <w:jc w:val="both"/>
      </w:pPr>
      <w:r>
        <w:t xml:space="preserve">The fatwa and </w:t>
      </w:r>
      <w:proofErr w:type="spellStart"/>
      <w:r>
        <w:t>Shariah</w:t>
      </w:r>
      <w:proofErr w:type="spellEnd"/>
      <w:r>
        <w:t xml:space="preserve"> Supervision Board oversee the application of different aspects of </w:t>
      </w:r>
      <w:proofErr w:type="spellStart"/>
      <w:r>
        <w:t>Shariah</w:t>
      </w:r>
      <w:proofErr w:type="spellEnd"/>
      <w:r>
        <w:t xml:space="preserve"> in the bank. It also ensures that all the transactions are in strict compliance with the right of contradict (Fatwa) any violating procedures, if they are found. The Board of Directors is obligated to obey the fatwas, irrespective of whether a unanimous or a majority consensus secured the decision (Clause of the Bank’s Memorandum &amp; Articles of Association).</w:t>
      </w:r>
    </w:p>
    <w:p w:rsidR="00660919" w:rsidRPr="00743943" w:rsidRDefault="00660919" w:rsidP="00560C35">
      <w:pPr>
        <w:pStyle w:val="NormalWeb"/>
        <w:spacing w:line="360" w:lineRule="auto"/>
        <w:jc w:val="both"/>
        <w:rPr>
          <w:color w:val="548DD4" w:themeColor="text2" w:themeTint="99"/>
          <w:u w:val="single"/>
        </w:rPr>
      </w:pPr>
      <w:r w:rsidRPr="00743943">
        <w:rPr>
          <w:b/>
          <w:bCs/>
          <w:color w:val="548DD4" w:themeColor="text2" w:themeTint="99"/>
          <w:u w:val="single"/>
        </w:rPr>
        <w:t>Management Structure:</w:t>
      </w:r>
    </w:p>
    <w:p w:rsidR="00D45A0E" w:rsidRDefault="00660919" w:rsidP="00560C35">
      <w:pPr>
        <w:pStyle w:val="NormalWeb"/>
        <w:spacing w:line="360" w:lineRule="auto"/>
        <w:jc w:val="both"/>
      </w:pPr>
      <w:r>
        <w:t>A fourteen member Board of Directors are responsible for the strategic planning and overall policy guidelines of the bank. Further, there is an Executive Committee of the board of dispose of urgent business proposals. The executive Committee is assembled by nine members. Besides, there is a</w:t>
      </w:r>
    </w:p>
    <w:p w:rsidR="00660919" w:rsidRPr="00D45A0E" w:rsidRDefault="00660919" w:rsidP="00560C35">
      <w:pPr>
        <w:pStyle w:val="NormalWeb"/>
        <w:spacing w:line="360" w:lineRule="auto"/>
        <w:jc w:val="both"/>
      </w:pPr>
      <w:r>
        <w:rPr>
          <w:b/>
          <w:bCs/>
        </w:rPr>
        <w:t> </w:t>
      </w:r>
      <w:r w:rsidRPr="00743943">
        <w:rPr>
          <w:b/>
          <w:bCs/>
          <w:color w:val="548DD4" w:themeColor="text2" w:themeTint="99"/>
          <w:u w:val="single"/>
        </w:rPr>
        <w:t>Board of Directors:</w:t>
      </w:r>
    </w:p>
    <w:p w:rsidR="00660919" w:rsidRPr="007223E6" w:rsidRDefault="00660919" w:rsidP="00560C35">
      <w:pPr>
        <w:pStyle w:val="NormalWeb"/>
        <w:spacing w:line="360" w:lineRule="auto"/>
        <w:jc w:val="both"/>
      </w:pPr>
      <w:r w:rsidRPr="007223E6">
        <w:t>There are 14 members for the bank’s Board of Directors. Among them 11 represents as the sponsors and general public, 1 senior official as Company Secretary and another one as the Shareholder Director. Managing Director is the ex-official Director of the Board.</w:t>
      </w:r>
    </w:p>
    <w:p w:rsidR="00660919" w:rsidRPr="00743943" w:rsidRDefault="00660919" w:rsidP="00560C35">
      <w:pPr>
        <w:pStyle w:val="NormalWeb"/>
        <w:spacing w:line="360" w:lineRule="auto"/>
        <w:jc w:val="both"/>
        <w:rPr>
          <w:color w:val="548DD4" w:themeColor="text2" w:themeTint="99"/>
          <w:u w:val="single"/>
        </w:rPr>
      </w:pPr>
      <w:r w:rsidRPr="007223E6">
        <w:rPr>
          <w:b/>
          <w:bCs/>
        </w:rPr>
        <w:t> </w:t>
      </w:r>
      <w:r w:rsidRPr="00743943">
        <w:rPr>
          <w:b/>
          <w:bCs/>
          <w:color w:val="548DD4" w:themeColor="text2" w:themeTint="99"/>
          <w:u w:val="single"/>
        </w:rPr>
        <w:t>AIBL’s Library:</w:t>
      </w:r>
    </w:p>
    <w:p w:rsidR="00660919" w:rsidRPr="007223E6" w:rsidRDefault="00660919" w:rsidP="00560C35">
      <w:pPr>
        <w:pStyle w:val="NormalWeb"/>
        <w:spacing w:line="360" w:lineRule="auto"/>
        <w:jc w:val="both"/>
      </w:pPr>
      <w:r w:rsidRPr="007223E6">
        <w:t xml:space="preserve">The AIBL’s library houses a vast collection of more than 4000 books on Islamic </w:t>
      </w:r>
      <w:proofErr w:type="spellStart"/>
      <w:r w:rsidRPr="007223E6">
        <w:t>Fiqh</w:t>
      </w:r>
      <w:proofErr w:type="spellEnd"/>
      <w:r w:rsidRPr="007223E6">
        <w:t xml:space="preserve">, law, economy, banking and </w:t>
      </w:r>
      <w:proofErr w:type="spellStart"/>
      <w:r w:rsidRPr="007223E6">
        <w:t>Shariah</w:t>
      </w:r>
      <w:proofErr w:type="spellEnd"/>
      <w:r w:rsidRPr="007223E6">
        <w:t>. The library was primarily established with the aim of serving the Fatwa &amp;</w:t>
      </w:r>
      <w:r w:rsidR="00B01D5C">
        <w:t xml:space="preserve"> </w:t>
      </w:r>
      <w:proofErr w:type="spellStart"/>
      <w:r w:rsidRPr="007223E6">
        <w:t>Shariah</w:t>
      </w:r>
      <w:proofErr w:type="spellEnd"/>
      <w:r w:rsidRPr="007223E6">
        <w:t xml:space="preserve"> Supervisions Board’s research team and the AIBL staff.</w:t>
      </w:r>
    </w:p>
    <w:p w:rsidR="00660919" w:rsidRPr="007223E6" w:rsidRDefault="00660919" w:rsidP="00560C35">
      <w:pPr>
        <w:pStyle w:val="NormalWeb"/>
        <w:spacing w:line="360" w:lineRule="auto"/>
        <w:jc w:val="both"/>
      </w:pPr>
      <w:r w:rsidRPr="007223E6">
        <w:lastRenderedPageBreak/>
        <w:t>The</w:t>
      </w:r>
      <w:r w:rsidR="00B01D5C">
        <w:t xml:space="preserve"> </w:t>
      </w:r>
      <w:r w:rsidRPr="007223E6">
        <w:t>facility is also accessible to the bank’s customers, researchers and the students of higher education.</w:t>
      </w:r>
    </w:p>
    <w:p w:rsidR="00660919" w:rsidRPr="00743943" w:rsidRDefault="00743943" w:rsidP="00560C35">
      <w:pPr>
        <w:pStyle w:val="NormalWeb"/>
        <w:spacing w:line="360" w:lineRule="auto"/>
        <w:jc w:val="both"/>
        <w:rPr>
          <w:color w:val="00B0F0"/>
          <w:u w:val="single"/>
        </w:rPr>
      </w:pPr>
      <w:r>
        <w:rPr>
          <w:b/>
          <w:bCs/>
        </w:rPr>
        <w:t> </w:t>
      </w:r>
      <w:proofErr w:type="spellStart"/>
      <w:r w:rsidRPr="00743943">
        <w:rPr>
          <w:b/>
          <w:bCs/>
          <w:color w:val="00B0F0"/>
          <w:u w:val="single"/>
        </w:rPr>
        <w:t>Shariah</w:t>
      </w:r>
      <w:proofErr w:type="spellEnd"/>
      <w:r w:rsidR="000A5384">
        <w:rPr>
          <w:b/>
          <w:bCs/>
          <w:color w:val="00B0F0"/>
          <w:u w:val="single"/>
        </w:rPr>
        <w:t xml:space="preserve"> </w:t>
      </w:r>
      <w:r w:rsidR="00660919" w:rsidRPr="00743943">
        <w:rPr>
          <w:b/>
          <w:bCs/>
          <w:color w:val="00B0F0"/>
          <w:u w:val="single"/>
        </w:rPr>
        <w:t>Supervisors:</w:t>
      </w:r>
    </w:p>
    <w:p w:rsidR="00660919" w:rsidRPr="007223E6" w:rsidRDefault="00660919" w:rsidP="00560C35">
      <w:pPr>
        <w:pStyle w:val="NormalWeb"/>
        <w:spacing w:line="360" w:lineRule="auto"/>
        <w:jc w:val="both"/>
      </w:pPr>
      <w:r w:rsidRPr="007223E6">
        <w:t xml:space="preserve">The clauses of the Bank’s Memorandum &amp; Articles of Association requires the board of Directors to appoint a </w:t>
      </w:r>
      <w:proofErr w:type="spellStart"/>
      <w:r w:rsidRPr="007223E6">
        <w:t>Shariah</w:t>
      </w:r>
      <w:proofErr w:type="spellEnd"/>
      <w:r w:rsidRPr="007223E6">
        <w:t xml:space="preserve"> Supervisor, responsible for monitoring all the bank’s transactional procedures and assuring </w:t>
      </w:r>
      <w:proofErr w:type="spellStart"/>
      <w:r w:rsidRPr="007223E6">
        <w:t>Shariah</w:t>
      </w:r>
      <w:proofErr w:type="spellEnd"/>
      <w:r w:rsidRPr="007223E6">
        <w:t xml:space="preserve"> compliance. In current, there are six supervisors of Fatwa &amp; Supervision Board.</w:t>
      </w:r>
    </w:p>
    <w:p w:rsidR="00660919" w:rsidRPr="00743943" w:rsidRDefault="00660919" w:rsidP="00560C35">
      <w:pPr>
        <w:pStyle w:val="NormalWeb"/>
        <w:spacing w:line="360" w:lineRule="auto"/>
        <w:jc w:val="both"/>
        <w:rPr>
          <w:color w:val="548DD4" w:themeColor="text2" w:themeTint="99"/>
          <w:u w:val="single"/>
        </w:rPr>
      </w:pPr>
      <w:r w:rsidRPr="007223E6">
        <w:rPr>
          <w:b/>
          <w:bCs/>
        </w:rPr>
        <w:t> </w:t>
      </w:r>
      <w:proofErr w:type="spellStart"/>
      <w:r w:rsidRPr="00743943">
        <w:rPr>
          <w:b/>
          <w:bCs/>
          <w:color w:val="548DD4" w:themeColor="text2" w:themeTint="99"/>
          <w:u w:val="single"/>
        </w:rPr>
        <w:t>Shariah</w:t>
      </w:r>
      <w:proofErr w:type="spellEnd"/>
      <w:r w:rsidRPr="00743943">
        <w:rPr>
          <w:b/>
          <w:bCs/>
          <w:color w:val="548DD4" w:themeColor="text2" w:themeTint="99"/>
          <w:u w:val="single"/>
        </w:rPr>
        <w:t xml:space="preserve"> Auditing:</w:t>
      </w:r>
    </w:p>
    <w:p w:rsidR="00660919" w:rsidRPr="007223E6" w:rsidRDefault="00660919" w:rsidP="00560C35">
      <w:pPr>
        <w:pStyle w:val="NormalWeb"/>
        <w:spacing w:line="360" w:lineRule="auto"/>
        <w:jc w:val="both"/>
      </w:pPr>
      <w:r w:rsidRPr="007223E6">
        <w:t xml:space="preserve">The supervisory function forms a part of the </w:t>
      </w:r>
      <w:proofErr w:type="spellStart"/>
      <w:r w:rsidRPr="007223E6">
        <w:t>Shariah</w:t>
      </w:r>
      <w:proofErr w:type="spellEnd"/>
      <w:r w:rsidRPr="007223E6">
        <w:t xml:space="preserve"> Supervision procedures, its main task being to check </w:t>
      </w:r>
      <w:proofErr w:type="spellStart"/>
      <w:r w:rsidRPr="007223E6">
        <w:t>Shariah</w:t>
      </w:r>
      <w:proofErr w:type="spellEnd"/>
      <w:r w:rsidRPr="007223E6">
        <w:t xml:space="preserve"> compliance under the guidance of the </w:t>
      </w:r>
      <w:proofErr w:type="spellStart"/>
      <w:r w:rsidRPr="007223E6">
        <w:t>Shariah</w:t>
      </w:r>
      <w:proofErr w:type="spellEnd"/>
      <w:r w:rsidRPr="007223E6">
        <w:t xml:space="preserve"> Supervisors.</w:t>
      </w:r>
    </w:p>
    <w:p w:rsidR="00660919" w:rsidRPr="007223E6" w:rsidRDefault="00660919" w:rsidP="00560C35">
      <w:pPr>
        <w:pStyle w:val="NormalWeb"/>
        <w:spacing w:line="360" w:lineRule="auto"/>
        <w:jc w:val="both"/>
      </w:pPr>
      <w:r w:rsidRPr="007223E6">
        <w:t>The Auditors continuously review the bank’s transactional procedures to ensure adherence to the framework cr</w:t>
      </w:r>
      <w:r w:rsidR="00A977C3">
        <w:t>e</w:t>
      </w:r>
      <w:r w:rsidRPr="007223E6">
        <w:t>ated by the Fatwa &amp;</w:t>
      </w:r>
      <w:r w:rsidR="00A977C3">
        <w:t xml:space="preserve"> </w:t>
      </w:r>
      <w:proofErr w:type="spellStart"/>
      <w:r w:rsidRPr="007223E6">
        <w:t>Shariah</w:t>
      </w:r>
      <w:proofErr w:type="spellEnd"/>
      <w:r w:rsidRPr="007223E6">
        <w:t xml:space="preserve"> Supervision Board. The </w:t>
      </w:r>
      <w:proofErr w:type="spellStart"/>
      <w:r w:rsidRPr="007223E6">
        <w:t>Shariah</w:t>
      </w:r>
      <w:proofErr w:type="spellEnd"/>
      <w:r w:rsidRPr="007223E6">
        <w:t xml:space="preserve"> Auditors submit periodic reports to the </w:t>
      </w:r>
      <w:proofErr w:type="spellStart"/>
      <w:r w:rsidRPr="007223E6">
        <w:t>Shariah</w:t>
      </w:r>
      <w:proofErr w:type="spellEnd"/>
      <w:r w:rsidRPr="007223E6">
        <w:t xml:space="preserve"> Supervisors so as to monitor and maintain </w:t>
      </w:r>
      <w:proofErr w:type="spellStart"/>
      <w:r w:rsidRPr="007223E6">
        <w:t>Shariah</w:t>
      </w:r>
      <w:proofErr w:type="spellEnd"/>
      <w:r w:rsidRPr="007223E6">
        <w:t xml:space="preserve"> compliance.</w:t>
      </w:r>
    </w:p>
    <w:p w:rsidR="00C2181A" w:rsidRPr="00780FA7" w:rsidRDefault="00660919" w:rsidP="00560C35">
      <w:pPr>
        <w:spacing w:line="360" w:lineRule="auto"/>
        <w:jc w:val="both"/>
        <w:rPr>
          <w:color w:val="548DD4" w:themeColor="text2" w:themeTint="99"/>
          <w:sz w:val="32"/>
          <w:szCs w:val="32"/>
          <w:u w:val="single"/>
        </w:rPr>
      </w:pPr>
      <w:r w:rsidRPr="00780FA7">
        <w:rPr>
          <w:color w:val="548DD4" w:themeColor="text2" w:themeTint="99"/>
          <w:sz w:val="32"/>
          <w:szCs w:val="32"/>
          <w:u w:val="single"/>
        </w:rPr>
        <w:t>2.1</w:t>
      </w:r>
      <w:r w:rsidR="00F9618C">
        <w:rPr>
          <w:color w:val="548DD4" w:themeColor="text2" w:themeTint="99"/>
          <w:sz w:val="32"/>
          <w:szCs w:val="32"/>
          <w:u w:val="single"/>
        </w:rPr>
        <w:t>5</w:t>
      </w:r>
      <w:r w:rsidRPr="00780FA7">
        <w:rPr>
          <w:color w:val="548DD4" w:themeColor="text2" w:themeTint="99"/>
          <w:sz w:val="32"/>
          <w:szCs w:val="32"/>
          <w:u w:val="single"/>
        </w:rPr>
        <w:t>: Overview of SIBL:</w:t>
      </w:r>
    </w:p>
    <w:p w:rsidR="00660919" w:rsidRPr="00660919" w:rsidRDefault="00660919" w:rsidP="00560C35">
      <w:p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 xml:space="preserve">Social </w:t>
      </w:r>
      <w:proofErr w:type="spellStart"/>
      <w:r w:rsidRPr="00660919">
        <w:rPr>
          <w:rFonts w:ascii="Times New Roman" w:eastAsia="Times New Roman" w:hAnsi="Times New Roman" w:cs="Times New Roman"/>
          <w:sz w:val="24"/>
          <w:szCs w:val="24"/>
        </w:rPr>
        <w:t>Islami</w:t>
      </w:r>
      <w:proofErr w:type="spellEnd"/>
      <w:r w:rsidRPr="00660919">
        <w:rPr>
          <w:rFonts w:ascii="Times New Roman" w:eastAsia="Times New Roman" w:hAnsi="Times New Roman" w:cs="Times New Roman"/>
          <w:sz w:val="24"/>
          <w:szCs w:val="24"/>
        </w:rPr>
        <w:t xml:space="preserve"> Bank Ltd. (SIBL) became operational on 22 November 1995 with a clear manifesto to demonstrate the operational meanings of participatory economy, banking and financial activities as an integrated part of an Islamic code of life. SIBL is operating three-sector Banking, such as, Formal, Non-Formal and Voluntary sector, SIBL is beginning a new area of Islamic Banking having social, ethical and moral dimension in each of its activities ranging from credit to construction, trading to transport, farming to fishing, manufacturing to mining and so on. Some renowned personalities and institutions are sponsors and directors of this bank, specially, the Founder Chairman Prof. Dr. M. </w:t>
      </w:r>
      <w:proofErr w:type="gramStart"/>
      <w:r w:rsidRPr="00660919">
        <w:rPr>
          <w:rFonts w:ascii="Times New Roman" w:eastAsia="Times New Roman" w:hAnsi="Times New Roman" w:cs="Times New Roman"/>
          <w:sz w:val="24"/>
          <w:szCs w:val="24"/>
        </w:rPr>
        <w:t xml:space="preserve">A </w:t>
      </w:r>
      <w:proofErr w:type="spellStart"/>
      <w:r w:rsidRPr="00660919">
        <w:rPr>
          <w:rFonts w:ascii="Times New Roman" w:eastAsia="Times New Roman" w:hAnsi="Times New Roman" w:cs="Times New Roman"/>
          <w:sz w:val="24"/>
          <w:szCs w:val="24"/>
        </w:rPr>
        <w:t>Mannan</w:t>
      </w:r>
      <w:proofErr w:type="spellEnd"/>
      <w:r w:rsidRPr="00660919">
        <w:rPr>
          <w:rFonts w:ascii="Times New Roman" w:eastAsia="Times New Roman" w:hAnsi="Times New Roman" w:cs="Times New Roman"/>
          <w:sz w:val="24"/>
          <w:szCs w:val="24"/>
        </w:rPr>
        <w:t>, who is an internationally reputed.</w:t>
      </w:r>
      <w:proofErr w:type="gramEnd"/>
      <w:r w:rsidRPr="00660919">
        <w:rPr>
          <w:rFonts w:ascii="Times New Roman" w:eastAsia="Times New Roman" w:hAnsi="Times New Roman" w:cs="Times New Roman"/>
          <w:sz w:val="24"/>
          <w:szCs w:val="24"/>
        </w:rPr>
        <w:t xml:space="preserve"> </w:t>
      </w:r>
      <w:proofErr w:type="gramStart"/>
      <w:r w:rsidRPr="00660919">
        <w:rPr>
          <w:rFonts w:ascii="Times New Roman" w:eastAsia="Times New Roman" w:hAnsi="Times New Roman" w:cs="Times New Roman"/>
          <w:sz w:val="24"/>
          <w:szCs w:val="24"/>
        </w:rPr>
        <w:t>Islamic thinker and Professional Economist.</w:t>
      </w:r>
      <w:proofErr w:type="gramEnd"/>
      <w:r w:rsidRPr="00660919">
        <w:rPr>
          <w:rFonts w:ascii="Times New Roman" w:eastAsia="Times New Roman" w:hAnsi="Times New Roman" w:cs="Times New Roman"/>
          <w:sz w:val="24"/>
          <w:szCs w:val="24"/>
        </w:rPr>
        <w:t xml:space="preserve"> He served in different important capacities in different International Organizations including Asian Development Bank and Islamic Development Bank. With his heartiest </w:t>
      </w:r>
      <w:r w:rsidRPr="00660919">
        <w:rPr>
          <w:rFonts w:ascii="Times New Roman" w:eastAsia="Times New Roman" w:hAnsi="Times New Roman" w:cs="Times New Roman"/>
          <w:sz w:val="24"/>
          <w:szCs w:val="24"/>
        </w:rPr>
        <w:lastRenderedPageBreak/>
        <w:t>efforts and inspiration Ex-Secretary General of O.I.C Dr. Hamid AI-</w:t>
      </w:r>
      <w:proofErr w:type="spellStart"/>
      <w:r w:rsidRPr="00660919">
        <w:rPr>
          <w:rFonts w:ascii="Times New Roman" w:eastAsia="Times New Roman" w:hAnsi="Times New Roman" w:cs="Times New Roman"/>
          <w:sz w:val="24"/>
          <w:szCs w:val="24"/>
        </w:rPr>
        <w:t>Gabid</w:t>
      </w:r>
      <w:proofErr w:type="spellEnd"/>
      <w:r w:rsidRPr="00660919">
        <w:rPr>
          <w:rFonts w:ascii="Times New Roman" w:eastAsia="Times New Roman" w:hAnsi="Times New Roman" w:cs="Times New Roman"/>
          <w:sz w:val="24"/>
          <w:szCs w:val="24"/>
        </w:rPr>
        <w:t xml:space="preserve"> and Deputy Speaker of Saudi Arabia and former Secretary General of </w:t>
      </w:r>
      <w:proofErr w:type="spellStart"/>
      <w:r w:rsidRPr="00660919">
        <w:rPr>
          <w:rFonts w:ascii="Times New Roman" w:eastAsia="Times New Roman" w:hAnsi="Times New Roman" w:cs="Times New Roman"/>
          <w:sz w:val="24"/>
          <w:szCs w:val="24"/>
        </w:rPr>
        <w:t>Rabeta</w:t>
      </w:r>
      <w:proofErr w:type="spellEnd"/>
      <w:r w:rsidRPr="00660919">
        <w:rPr>
          <w:rFonts w:ascii="Times New Roman" w:eastAsia="Times New Roman" w:hAnsi="Times New Roman" w:cs="Times New Roman"/>
          <w:sz w:val="24"/>
          <w:szCs w:val="24"/>
        </w:rPr>
        <w:t xml:space="preserve">, Dr. Abdullah Omar </w:t>
      </w:r>
      <w:proofErr w:type="spellStart"/>
      <w:r w:rsidRPr="00660919">
        <w:rPr>
          <w:rFonts w:ascii="Times New Roman" w:eastAsia="Times New Roman" w:hAnsi="Times New Roman" w:cs="Times New Roman"/>
          <w:sz w:val="24"/>
          <w:szCs w:val="24"/>
        </w:rPr>
        <w:t>Nasseef</w:t>
      </w:r>
      <w:proofErr w:type="spellEnd"/>
      <w:r w:rsidRPr="00660919">
        <w:rPr>
          <w:rFonts w:ascii="Times New Roman" w:eastAsia="Times New Roman" w:hAnsi="Times New Roman" w:cs="Times New Roman"/>
          <w:sz w:val="24"/>
          <w:szCs w:val="24"/>
        </w:rPr>
        <w:t xml:space="preserve">, and Ex-Commerce Minister of Saudi Arabia Salah </w:t>
      </w:r>
      <w:proofErr w:type="spellStart"/>
      <w:r w:rsidRPr="00660919">
        <w:rPr>
          <w:rFonts w:ascii="Times New Roman" w:eastAsia="Times New Roman" w:hAnsi="Times New Roman" w:cs="Times New Roman"/>
          <w:sz w:val="24"/>
          <w:szCs w:val="24"/>
        </w:rPr>
        <w:t>Jamjoom</w:t>
      </w:r>
      <w:proofErr w:type="spellEnd"/>
      <w:r w:rsidRPr="00660919">
        <w:rPr>
          <w:rFonts w:ascii="Times New Roman" w:eastAsia="Times New Roman" w:hAnsi="Times New Roman" w:cs="Times New Roman"/>
          <w:sz w:val="24"/>
          <w:szCs w:val="24"/>
        </w:rPr>
        <w:t xml:space="preserve"> took part in the establishment of the Bank.</w:t>
      </w:r>
    </w:p>
    <w:p w:rsidR="00660919" w:rsidRPr="00743943" w:rsidRDefault="00660919" w:rsidP="00560C35">
      <w:pPr>
        <w:spacing w:before="100" w:beforeAutospacing="1" w:after="100" w:afterAutospacing="1" w:line="360" w:lineRule="auto"/>
        <w:jc w:val="both"/>
        <w:rPr>
          <w:rFonts w:ascii="Times New Roman" w:eastAsia="Times New Roman" w:hAnsi="Times New Roman" w:cs="Times New Roman"/>
          <w:color w:val="8DB3E2" w:themeColor="text2" w:themeTint="66"/>
          <w:sz w:val="28"/>
          <w:szCs w:val="28"/>
          <w:u w:val="single"/>
        </w:rPr>
      </w:pPr>
      <w:r w:rsidRPr="00743943">
        <w:rPr>
          <w:rFonts w:ascii="Times New Roman" w:eastAsia="Times New Roman" w:hAnsi="Times New Roman" w:cs="Times New Roman"/>
          <w:b/>
          <w:bCs/>
          <w:color w:val="8DB3E2" w:themeColor="text2" w:themeTint="66"/>
          <w:sz w:val="28"/>
          <w:szCs w:val="28"/>
          <w:u w:val="single"/>
        </w:rPr>
        <w:t xml:space="preserve">The Vision: </w:t>
      </w:r>
    </w:p>
    <w:p w:rsidR="00A977C3" w:rsidRPr="001753B1" w:rsidRDefault="00660919" w:rsidP="00560C35">
      <w:p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 xml:space="preserve">Social </w:t>
      </w:r>
      <w:proofErr w:type="spellStart"/>
      <w:r w:rsidRPr="00660919">
        <w:rPr>
          <w:rFonts w:ascii="Times New Roman" w:eastAsia="Times New Roman" w:hAnsi="Times New Roman" w:cs="Times New Roman"/>
          <w:sz w:val="24"/>
          <w:szCs w:val="24"/>
        </w:rPr>
        <w:t>Islami</w:t>
      </w:r>
      <w:proofErr w:type="spellEnd"/>
      <w:r w:rsidRPr="00660919">
        <w:rPr>
          <w:rFonts w:ascii="Times New Roman" w:eastAsia="Times New Roman" w:hAnsi="Times New Roman" w:cs="Times New Roman"/>
          <w:sz w:val="24"/>
          <w:szCs w:val="24"/>
        </w:rPr>
        <w:t xml:space="preserve"> Bank Limited started its journey with the concept of 21</w:t>
      </w:r>
      <w:r w:rsidRPr="00660919">
        <w:rPr>
          <w:rFonts w:ascii="Times New Roman" w:eastAsia="Times New Roman" w:hAnsi="Times New Roman" w:cs="Times New Roman"/>
          <w:sz w:val="24"/>
          <w:szCs w:val="24"/>
          <w:vertAlign w:val="superscript"/>
        </w:rPr>
        <w:t>st</w:t>
      </w:r>
      <w:r w:rsidRPr="00660919">
        <w:rPr>
          <w:rFonts w:ascii="Times New Roman" w:eastAsia="Times New Roman" w:hAnsi="Times New Roman" w:cs="Times New Roman"/>
          <w:sz w:val="24"/>
          <w:szCs w:val="24"/>
        </w:rPr>
        <w:t xml:space="preserve"> Century Islamic participatory three sector banking model: i) Formal Sector- Commercial banking with latest technology; ii) Non-formal Sector-Family empowerment Micro-credit &amp; Micro-enterprise program and iii) Voluntary Sector- Social Capital mobilization through CASH WAQF and others. Finally, “Reduction of Poverty Level” is the Vision, which is a prime object as started in Memorandum of Association of the Bank with the commitment “Working Together for a Caring Society.”</w:t>
      </w:r>
    </w:p>
    <w:p w:rsidR="00660919" w:rsidRPr="00743943" w:rsidRDefault="00660919" w:rsidP="00560C35">
      <w:pPr>
        <w:spacing w:before="100" w:beforeAutospacing="1" w:after="100" w:afterAutospacing="1" w:line="360" w:lineRule="auto"/>
        <w:jc w:val="both"/>
        <w:rPr>
          <w:rFonts w:ascii="Times New Roman" w:eastAsia="Times New Roman" w:hAnsi="Times New Roman" w:cs="Times New Roman"/>
          <w:color w:val="548DD4" w:themeColor="text2" w:themeTint="99"/>
          <w:sz w:val="28"/>
          <w:szCs w:val="28"/>
          <w:u w:val="single"/>
        </w:rPr>
      </w:pPr>
      <w:r w:rsidRPr="00743943">
        <w:rPr>
          <w:rFonts w:ascii="Times New Roman" w:eastAsia="Times New Roman" w:hAnsi="Times New Roman" w:cs="Times New Roman"/>
          <w:b/>
          <w:bCs/>
          <w:color w:val="548DD4" w:themeColor="text2" w:themeTint="99"/>
          <w:sz w:val="28"/>
          <w:szCs w:val="28"/>
          <w:u w:val="single"/>
        </w:rPr>
        <w:t>The Mission:</w:t>
      </w:r>
    </w:p>
    <w:p w:rsidR="00660919" w:rsidRPr="00660919" w:rsidRDefault="00660919" w:rsidP="00560C3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High quality financial services with the latest technology.</w:t>
      </w:r>
    </w:p>
    <w:p w:rsidR="00660919" w:rsidRPr="00660919" w:rsidRDefault="00660919" w:rsidP="00560C3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Fast, accurate and satisfactory customer service.</w:t>
      </w:r>
    </w:p>
    <w:p w:rsidR="00660919" w:rsidRPr="00660919" w:rsidRDefault="00660919" w:rsidP="00560C3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Balanced &amp; sustainable growth strategy.</w:t>
      </w:r>
    </w:p>
    <w:p w:rsidR="00660919" w:rsidRPr="00660919" w:rsidRDefault="00660919" w:rsidP="00560C3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Optimum return on shareholders’ equity.</w:t>
      </w:r>
    </w:p>
    <w:p w:rsidR="00660919" w:rsidRPr="00660919" w:rsidRDefault="00660919" w:rsidP="00560C3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Introducing innovative Islamic banking products.</w:t>
      </w:r>
    </w:p>
    <w:p w:rsidR="00660919" w:rsidRPr="00660919" w:rsidRDefault="00660919" w:rsidP="00560C3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Attract and retain high quality human resource.</w:t>
      </w:r>
    </w:p>
    <w:p w:rsidR="00660919" w:rsidRPr="00660919" w:rsidRDefault="00660919" w:rsidP="00560C3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Empowering real poor families and create local income opportunities.</w:t>
      </w:r>
    </w:p>
    <w:p w:rsidR="00660919" w:rsidRPr="00660919" w:rsidRDefault="00660919" w:rsidP="00560C3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Providing support for social benefit organizations-by way of mobilizing funds and social services.</w:t>
      </w:r>
    </w:p>
    <w:p w:rsidR="00660919" w:rsidRPr="00660919" w:rsidRDefault="00660919" w:rsidP="00560C35">
      <w:pPr>
        <w:spacing w:before="100" w:beforeAutospacing="1" w:after="100" w:afterAutospacing="1" w:line="360" w:lineRule="auto"/>
        <w:jc w:val="both"/>
        <w:rPr>
          <w:rFonts w:ascii="Times New Roman" w:eastAsia="Times New Roman" w:hAnsi="Times New Roman" w:cs="Times New Roman"/>
          <w:sz w:val="24"/>
          <w:szCs w:val="24"/>
        </w:rPr>
      </w:pPr>
    </w:p>
    <w:p w:rsidR="00660919" w:rsidRPr="00A977C3" w:rsidRDefault="00660919" w:rsidP="00560C35">
      <w:pPr>
        <w:spacing w:before="100" w:beforeAutospacing="1" w:after="100" w:afterAutospacing="1" w:line="360" w:lineRule="auto"/>
        <w:jc w:val="both"/>
        <w:rPr>
          <w:rFonts w:ascii="Times New Roman" w:eastAsia="Times New Roman" w:hAnsi="Times New Roman" w:cs="Times New Roman"/>
          <w:color w:val="548DD4" w:themeColor="text2" w:themeTint="99"/>
          <w:sz w:val="28"/>
          <w:szCs w:val="28"/>
          <w:u w:val="single"/>
        </w:rPr>
      </w:pPr>
      <w:r w:rsidRPr="00743943">
        <w:rPr>
          <w:rFonts w:ascii="Times New Roman" w:eastAsia="Times New Roman" w:hAnsi="Times New Roman" w:cs="Times New Roman"/>
          <w:b/>
          <w:bCs/>
          <w:color w:val="548DD4" w:themeColor="text2" w:themeTint="99"/>
          <w:sz w:val="28"/>
          <w:szCs w:val="28"/>
          <w:u w:val="single"/>
        </w:rPr>
        <w:t>Goal:</w:t>
      </w:r>
    </w:p>
    <w:p w:rsidR="00660919" w:rsidRPr="00660919" w:rsidRDefault="00660919" w:rsidP="00560C35">
      <w:p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 xml:space="preserve">Social </w:t>
      </w:r>
      <w:proofErr w:type="spellStart"/>
      <w:r w:rsidRPr="00660919">
        <w:rPr>
          <w:rFonts w:ascii="Times New Roman" w:eastAsia="Times New Roman" w:hAnsi="Times New Roman" w:cs="Times New Roman"/>
          <w:sz w:val="24"/>
          <w:szCs w:val="24"/>
        </w:rPr>
        <w:t>Islami</w:t>
      </w:r>
      <w:proofErr w:type="spellEnd"/>
      <w:r w:rsidRPr="00660919">
        <w:rPr>
          <w:rFonts w:ascii="Times New Roman" w:eastAsia="Times New Roman" w:hAnsi="Times New Roman" w:cs="Times New Roman"/>
          <w:sz w:val="24"/>
          <w:szCs w:val="24"/>
        </w:rPr>
        <w:t xml:space="preserve"> Bank has efficient and experienced staff for giving better service to its clients along with modern technology.</w:t>
      </w:r>
    </w:p>
    <w:p w:rsidR="00660919" w:rsidRPr="00743943" w:rsidRDefault="00660919" w:rsidP="00560C35">
      <w:pPr>
        <w:spacing w:before="100" w:beforeAutospacing="1" w:after="100" w:afterAutospacing="1" w:line="360" w:lineRule="auto"/>
        <w:jc w:val="both"/>
        <w:rPr>
          <w:rFonts w:ascii="Times New Roman" w:eastAsia="Times New Roman" w:hAnsi="Times New Roman" w:cs="Times New Roman"/>
          <w:color w:val="548DD4" w:themeColor="text2" w:themeTint="99"/>
          <w:sz w:val="24"/>
          <w:szCs w:val="24"/>
          <w:u w:val="single"/>
        </w:rPr>
      </w:pPr>
      <w:r w:rsidRPr="00743943">
        <w:rPr>
          <w:rFonts w:ascii="Times New Roman" w:eastAsia="Times New Roman" w:hAnsi="Times New Roman" w:cs="Times New Roman"/>
          <w:b/>
          <w:bCs/>
          <w:color w:val="548DD4" w:themeColor="text2" w:themeTint="99"/>
          <w:sz w:val="24"/>
          <w:szCs w:val="24"/>
          <w:u w:val="single"/>
        </w:rPr>
        <w:lastRenderedPageBreak/>
        <w:t>Non-formal sector</w:t>
      </w:r>
      <w:r w:rsidR="00743943" w:rsidRPr="00743943">
        <w:rPr>
          <w:rFonts w:ascii="Times New Roman" w:eastAsia="Times New Roman" w:hAnsi="Times New Roman" w:cs="Times New Roman"/>
          <w:b/>
          <w:bCs/>
          <w:color w:val="548DD4" w:themeColor="text2" w:themeTint="99"/>
          <w:sz w:val="24"/>
          <w:szCs w:val="24"/>
          <w:u w:val="single"/>
        </w:rPr>
        <w:t>:</w:t>
      </w:r>
    </w:p>
    <w:p w:rsidR="00660919" w:rsidRPr="00660919" w:rsidRDefault="00660919" w:rsidP="00560C35">
      <w:p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 xml:space="preserve">The Bank’s special program is directed mainly to up-lift the socio-economic conditions of rural and urban poor. In order to achieve this objective, Social </w:t>
      </w:r>
      <w:proofErr w:type="spellStart"/>
      <w:r w:rsidRPr="00660919">
        <w:rPr>
          <w:rFonts w:ascii="Times New Roman" w:eastAsia="Times New Roman" w:hAnsi="Times New Roman" w:cs="Times New Roman"/>
          <w:sz w:val="24"/>
          <w:szCs w:val="24"/>
        </w:rPr>
        <w:t>Islami</w:t>
      </w:r>
      <w:proofErr w:type="spellEnd"/>
      <w:r w:rsidRPr="00660919">
        <w:rPr>
          <w:rFonts w:ascii="Times New Roman" w:eastAsia="Times New Roman" w:hAnsi="Times New Roman" w:cs="Times New Roman"/>
          <w:sz w:val="24"/>
          <w:szCs w:val="24"/>
        </w:rPr>
        <w:t xml:space="preserve"> Bank Ltd. is involved in the mobilization and utilization of local resources and the surplus labor mainly from within and provide employment opportunities to the unemployed and the landless besides investing in N.G.O. activities, educational, health expansion activities etc. Social Fellowship Program for Students has already been introduced; Family health service </w:t>
      </w:r>
      <w:proofErr w:type="spellStart"/>
      <w:r w:rsidRPr="00660919">
        <w:rPr>
          <w:rFonts w:ascii="Times New Roman" w:eastAsia="Times New Roman" w:hAnsi="Times New Roman" w:cs="Times New Roman"/>
          <w:sz w:val="24"/>
          <w:szCs w:val="24"/>
        </w:rPr>
        <w:t>cheque</w:t>
      </w:r>
      <w:proofErr w:type="spellEnd"/>
      <w:r w:rsidRPr="00660919">
        <w:rPr>
          <w:rFonts w:ascii="Times New Roman" w:eastAsia="Times New Roman" w:hAnsi="Times New Roman" w:cs="Times New Roman"/>
          <w:sz w:val="24"/>
          <w:szCs w:val="24"/>
        </w:rPr>
        <w:t xml:space="preserve"> is being introduced.</w:t>
      </w:r>
    </w:p>
    <w:p w:rsidR="00660919" w:rsidRPr="00743943" w:rsidRDefault="00660919" w:rsidP="00560C35">
      <w:pPr>
        <w:spacing w:before="100" w:beforeAutospacing="1" w:after="100" w:afterAutospacing="1" w:line="360" w:lineRule="auto"/>
        <w:jc w:val="both"/>
        <w:rPr>
          <w:rFonts w:ascii="Times New Roman" w:eastAsia="Times New Roman" w:hAnsi="Times New Roman" w:cs="Times New Roman"/>
          <w:color w:val="548DD4" w:themeColor="text2" w:themeTint="99"/>
          <w:sz w:val="24"/>
          <w:szCs w:val="24"/>
          <w:u w:val="single"/>
        </w:rPr>
      </w:pPr>
      <w:r w:rsidRPr="00743943">
        <w:rPr>
          <w:rFonts w:ascii="Times New Roman" w:eastAsia="Times New Roman" w:hAnsi="Times New Roman" w:cs="Times New Roman"/>
          <w:b/>
          <w:bCs/>
          <w:color w:val="548DD4" w:themeColor="text2" w:themeTint="99"/>
          <w:sz w:val="24"/>
          <w:szCs w:val="24"/>
          <w:u w:val="single"/>
        </w:rPr>
        <w:t>Investment voluntary sector</w:t>
      </w:r>
      <w:r w:rsidR="00743943" w:rsidRPr="00743943">
        <w:rPr>
          <w:rFonts w:ascii="Times New Roman" w:eastAsia="Times New Roman" w:hAnsi="Times New Roman" w:cs="Times New Roman"/>
          <w:b/>
          <w:bCs/>
          <w:color w:val="548DD4" w:themeColor="text2" w:themeTint="99"/>
          <w:sz w:val="24"/>
          <w:szCs w:val="24"/>
          <w:u w:val="single"/>
        </w:rPr>
        <w:t>:</w:t>
      </w:r>
    </w:p>
    <w:p w:rsidR="00660919" w:rsidRPr="00660919" w:rsidRDefault="00660919" w:rsidP="00560C35">
      <w:p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 xml:space="preserve">This Bank has a special program of development of various religious and social service oriented institutions. Within this program, Mosque, </w:t>
      </w:r>
      <w:proofErr w:type="spellStart"/>
      <w:r w:rsidRPr="00660919">
        <w:rPr>
          <w:rFonts w:ascii="Times New Roman" w:eastAsia="Times New Roman" w:hAnsi="Times New Roman" w:cs="Times New Roman"/>
          <w:sz w:val="24"/>
          <w:szCs w:val="24"/>
        </w:rPr>
        <w:t>Maktab</w:t>
      </w:r>
      <w:proofErr w:type="spellEnd"/>
      <w:r w:rsidRPr="00660919">
        <w:rPr>
          <w:rFonts w:ascii="Times New Roman" w:eastAsia="Times New Roman" w:hAnsi="Times New Roman" w:cs="Times New Roman"/>
          <w:sz w:val="24"/>
          <w:szCs w:val="24"/>
        </w:rPr>
        <w:t xml:space="preserve">, </w:t>
      </w:r>
      <w:proofErr w:type="spellStart"/>
      <w:r w:rsidRPr="00660919">
        <w:rPr>
          <w:rFonts w:ascii="Times New Roman" w:eastAsia="Times New Roman" w:hAnsi="Times New Roman" w:cs="Times New Roman"/>
          <w:sz w:val="24"/>
          <w:szCs w:val="24"/>
        </w:rPr>
        <w:t>Waqf</w:t>
      </w:r>
      <w:proofErr w:type="spellEnd"/>
      <w:r w:rsidRPr="00660919">
        <w:rPr>
          <w:rFonts w:ascii="Times New Roman" w:eastAsia="Times New Roman" w:hAnsi="Times New Roman" w:cs="Times New Roman"/>
          <w:sz w:val="24"/>
          <w:szCs w:val="24"/>
        </w:rPr>
        <w:t xml:space="preserve">, Charitable organizations etc. will be modernized and activated. All properties under this program will be utilized in productive activities on participation basis. Besides, Hajj (pilgrimage) and </w:t>
      </w:r>
      <w:proofErr w:type="spellStart"/>
      <w:r w:rsidRPr="00660919">
        <w:rPr>
          <w:rFonts w:ascii="Times New Roman" w:eastAsia="Times New Roman" w:hAnsi="Times New Roman" w:cs="Times New Roman"/>
          <w:sz w:val="24"/>
          <w:szCs w:val="24"/>
        </w:rPr>
        <w:t>Kurbani</w:t>
      </w:r>
      <w:proofErr w:type="spellEnd"/>
      <w:r w:rsidRPr="00660919">
        <w:rPr>
          <w:rFonts w:ascii="Times New Roman" w:eastAsia="Times New Roman" w:hAnsi="Times New Roman" w:cs="Times New Roman"/>
          <w:sz w:val="24"/>
          <w:szCs w:val="24"/>
        </w:rPr>
        <w:t xml:space="preserve"> (sacrifice of animals according to dictates of Islam) schemes are included in the program</w:t>
      </w:r>
      <w:r w:rsidR="00A977C3">
        <w:rPr>
          <w:rFonts w:ascii="Times New Roman" w:eastAsia="Times New Roman" w:hAnsi="Times New Roman" w:cs="Times New Roman"/>
          <w:sz w:val="24"/>
          <w:szCs w:val="24"/>
        </w:rPr>
        <w:t xml:space="preserve"> of Social </w:t>
      </w:r>
      <w:proofErr w:type="spellStart"/>
      <w:r w:rsidR="00A977C3">
        <w:rPr>
          <w:rFonts w:ascii="Times New Roman" w:eastAsia="Times New Roman" w:hAnsi="Times New Roman" w:cs="Times New Roman"/>
          <w:sz w:val="24"/>
          <w:szCs w:val="24"/>
        </w:rPr>
        <w:t>Islami</w:t>
      </w:r>
      <w:proofErr w:type="spellEnd"/>
      <w:r w:rsidR="00A977C3">
        <w:rPr>
          <w:rFonts w:ascii="Times New Roman" w:eastAsia="Times New Roman" w:hAnsi="Times New Roman" w:cs="Times New Roman"/>
          <w:sz w:val="24"/>
          <w:szCs w:val="24"/>
        </w:rPr>
        <w:t xml:space="preserve"> Bank Ltd Cash </w:t>
      </w:r>
      <w:proofErr w:type="spellStart"/>
      <w:r w:rsidRPr="00660919">
        <w:rPr>
          <w:rFonts w:ascii="Times New Roman" w:eastAsia="Times New Roman" w:hAnsi="Times New Roman" w:cs="Times New Roman"/>
          <w:sz w:val="24"/>
          <w:szCs w:val="24"/>
        </w:rPr>
        <w:t>Waqf</w:t>
      </w:r>
      <w:proofErr w:type="spellEnd"/>
      <w:r w:rsidRPr="00660919">
        <w:rPr>
          <w:rFonts w:ascii="Times New Roman" w:eastAsia="Times New Roman" w:hAnsi="Times New Roman" w:cs="Times New Roman"/>
          <w:sz w:val="24"/>
          <w:szCs w:val="24"/>
        </w:rPr>
        <w:t xml:space="preserve"> Certificate has already been introduced for the first time in history.</w:t>
      </w:r>
    </w:p>
    <w:p w:rsidR="00660919" w:rsidRPr="00743943" w:rsidRDefault="00F9618C" w:rsidP="00560C35">
      <w:pPr>
        <w:spacing w:before="100" w:beforeAutospacing="1" w:after="100" w:afterAutospacing="1" w:line="360" w:lineRule="auto"/>
        <w:jc w:val="both"/>
        <w:rPr>
          <w:rFonts w:ascii="Times New Roman" w:eastAsia="Times New Roman" w:hAnsi="Times New Roman" w:cs="Times New Roman"/>
          <w:color w:val="548DD4" w:themeColor="text2" w:themeTint="99"/>
          <w:sz w:val="24"/>
          <w:szCs w:val="24"/>
        </w:rPr>
      </w:pPr>
      <w:r>
        <w:rPr>
          <w:rFonts w:ascii="Times New Roman" w:eastAsia="Times New Roman" w:hAnsi="Times New Roman" w:cs="Times New Roman"/>
          <w:b/>
          <w:bCs/>
          <w:color w:val="548DD4" w:themeColor="text2" w:themeTint="99"/>
          <w:sz w:val="24"/>
          <w:szCs w:val="24"/>
          <w:u w:val="single"/>
        </w:rPr>
        <w:t xml:space="preserve">2.16: </w:t>
      </w:r>
      <w:r w:rsidR="00660919" w:rsidRPr="00743943">
        <w:rPr>
          <w:rFonts w:ascii="Times New Roman" w:eastAsia="Times New Roman" w:hAnsi="Times New Roman" w:cs="Times New Roman"/>
          <w:b/>
          <w:bCs/>
          <w:color w:val="548DD4" w:themeColor="text2" w:themeTint="99"/>
          <w:sz w:val="24"/>
          <w:szCs w:val="24"/>
          <w:u w:val="single"/>
        </w:rPr>
        <w:t>GENERAL BANKING:</w:t>
      </w:r>
    </w:p>
    <w:p w:rsidR="00660919" w:rsidRPr="00660919" w:rsidRDefault="00660919" w:rsidP="00560C35">
      <w:p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 xml:space="preserve">General banking department aids in taking deposits and simultaneously provides some ancillaries services. General banking is the front side banking services department. It provides those customers who come frequently and those customers who come one time in banking for enjoying ancillary services. In some general banking activities, there is no relation between banker and customers who will take only one service from bank. On the other hand, there are some customers with who banks are doing its business frequently. SIBL (Social </w:t>
      </w:r>
      <w:proofErr w:type="spellStart"/>
      <w:r w:rsidRPr="00660919">
        <w:rPr>
          <w:rFonts w:ascii="Times New Roman" w:eastAsia="Times New Roman" w:hAnsi="Times New Roman" w:cs="Times New Roman"/>
          <w:sz w:val="24"/>
          <w:szCs w:val="24"/>
        </w:rPr>
        <w:t>Islami</w:t>
      </w:r>
      <w:proofErr w:type="spellEnd"/>
      <w:r w:rsidRPr="00660919">
        <w:rPr>
          <w:rFonts w:ascii="Times New Roman" w:eastAsia="Times New Roman" w:hAnsi="Times New Roman" w:cs="Times New Roman"/>
          <w:sz w:val="24"/>
          <w:szCs w:val="24"/>
        </w:rPr>
        <w:t xml:space="preserve"> Bank Limited) General banking is divided into five sections.</w:t>
      </w:r>
    </w:p>
    <w:p w:rsidR="00660919" w:rsidRPr="00660919" w:rsidRDefault="00660919" w:rsidP="00560C35">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Account Opening activities</w:t>
      </w:r>
    </w:p>
    <w:p w:rsidR="00660919" w:rsidRPr="00660919" w:rsidRDefault="00660919" w:rsidP="00560C35">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Bills and Clearing activities</w:t>
      </w:r>
    </w:p>
    <w:p w:rsidR="00660919" w:rsidRPr="00660919" w:rsidRDefault="00660919" w:rsidP="00560C35">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Cash activities</w:t>
      </w:r>
    </w:p>
    <w:p w:rsidR="00660919" w:rsidRPr="00660919" w:rsidRDefault="00660919" w:rsidP="00560C35">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lastRenderedPageBreak/>
        <w:t>Remittance activities</w:t>
      </w:r>
    </w:p>
    <w:p w:rsidR="00D45A0E" w:rsidRDefault="00660919" w:rsidP="00560C35">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660919">
        <w:rPr>
          <w:rFonts w:ascii="Times New Roman" w:eastAsia="Times New Roman" w:hAnsi="Times New Roman" w:cs="Times New Roman"/>
          <w:sz w:val="24"/>
          <w:szCs w:val="24"/>
        </w:rPr>
        <w:t>Closing of an Account activities.</w:t>
      </w:r>
    </w:p>
    <w:p w:rsidR="00966167" w:rsidRPr="00D45A0E" w:rsidRDefault="00F9618C" w:rsidP="00D45A0E">
      <w:pPr>
        <w:spacing w:before="100" w:beforeAutospacing="1" w:after="100" w:afterAutospacing="1" w:line="36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color w:val="548DD4" w:themeColor="text2" w:themeTint="99"/>
          <w:sz w:val="32"/>
          <w:szCs w:val="32"/>
          <w:u w:val="single"/>
        </w:rPr>
        <w:t xml:space="preserve">2.17: </w:t>
      </w:r>
      <w:r w:rsidR="00966167" w:rsidRPr="00D45A0E">
        <w:rPr>
          <w:rFonts w:ascii="Times New Roman" w:eastAsia="Times New Roman" w:hAnsi="Times New Roman" w:cs="Times New Roman"/>
          <w:color w:val="548DD4" w:themeColor="text2" w:themeTint="99"/>
          <w:sz w:val="32"/>
          <w:szCs w:val="32"/>
          <w:u w:val="single"/>
        </w:rPr>
        <w:t>Overview of SJIB Bank:</w:t>
      </w:r>
    </w:p>
    <w:p w:rsidR="007223E6" w:rsidRPr="007223E6" w:rsidRDefault="007223E6" w:rsidP="00560C35">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223E6">
        <w:rPr>
          <w:rFonts w:ascii="Times New Roman" w:eastAsia="Times New Roman" w:hAnsi="Times New Roman" w:cs="Times New Roman"/>
          <w:sz w:val="24"/>
          <w:szCs w:val="24"/>
        </w:rPr>
        <w:t>Shahjalal</w:t>
      </w:r>
      <w:proofErr w:type="spellEnd"/>
      <w:r w:rsidR="00B01D5C">
        <w:rPr>
          <w:rFonts w:ascii="Times New Roman" w:eastAsia="Times New Roman" w:hAnsi="Times New Roman" w:cs="Times New Roman"/>
          <w:sz w:val="24"/>
          <w:szCs w:val="24"/>
        </w:rPr>
        <w:t xml:space="preserve"> </w:t>
      </w:r>
      <w:proofErr w:type="spellStart"/>
      <w:r w:rsidRPr="007223E6">
        <w:rPr>
          <w:rFonts w:ascii="Times New Roman" w:eastAsia="Times New Roman" w:hAnsi="Times New Roman" w:cs="Times New Roman"/>
          <w:sz w:val="24"/>
          <w:szCs w:val="24"/>
        </w:rPr>
        <w:t>Islami</w:t>
      </w:r>
      <w:proofErr w:type="spellEnd"/>
      <w:r w:rsidRPr="007223E6">
        <w:rPr>
          <w:rFonts w:ascii="Times New Roman" w:eastAsia="Times New Roman" w:hAnsi="Times New Roman" w:cs="Times New Roman"/>
          <w:sz w:val="24"/>
          <w:szCs w:val="24"/>
        </w:rPr>
        <w:t xml:space="preserve"> Bank Ltd is based on Islamic </w:t>
      </w:r>
      <w:proofErr w:type="spellStart"/>
      <w:r w:rsidRPr="007223E6">
        <w:rPr>
          <w:rFonts w:ascii="Times New Roman" w:eastAsia="Times New Roman" w:hAnsi="Times New Roman" w:cs="Times New Roman"/>
          <w:sz w:val="24"/>
          <w:szCs w:val="24"/>
        </w:rPr>
        <w:t>Shariah</w:t>
      </w:r>
      <w:proofErr w:type="spellEnd"/>
      <w:r w:rsidRPr="007223E6">
        <w:rPr>
          <w:rFonts w:ascii="Times New Roman" w:eastAsia="Times New Roman" w:hAnsi="Times New Roman" w:cs="Times New Roman"/>
          <w:sz w:val="24"/>
          <w:szCs w:val="24"/>
        </w:rPr>
        <w:t xml:space="preserve">. SJIBL is named after the name of a saint </w:t>
      </w:r>
      <w:proofErr w:type="spellStart"/>
      <w:r w:rsidRPr="007223E6">
        <w:rPr>
          <w:rFonts w:ascii="Times New Roman" w:eastAsia="Times New Roman" w:hAnsi="Times New Roman" w:cs="Times New Roman"/>
          <w:sz w:val="24"/>
          <w:szCs w:val="24"/>
        </w:rPr>
        <w:t>Hajrat</w:t>
      </w:r>
      <w:proofErr w:type="spellEnd"/>
      <w:r w:rsidR="000A5384">
        <w:rPr>
          <w:rFonts w:ascii="Times New Roman" w:eastAsia="Times New Roman" w:hAnsi="Times New Roman" w:cs="Times New Roman"/>
          <w:sz w:val="24"/>
          <w:szCs w:val="24"/>
        </w:rPr>
        <w:t xml:space="preserve"> </w:t>
      </w:r>
      <w:proofErr w:type="spellStart"/>
      <w:r w:rsidRPr="007223E6">
        <w:rPr>
          <w:rFonts w:ascii="Times New Roman" w:eastAsia="Times New Roman" w:hAnsi="Times New Roman" w:cs="Times New Roman"/>
          <w:sz w:val="24"/>
          <w:szCs w:val="24"/>
        </w:rPr>
        <w:t>Shahjalal</w:t>
      </w:r>
      <w:proofErr w:type="spellEnd"/>
      <w:r w:rsidRPr="007223E6">
        <w:rPr>
          <w:rFonts w:ascii="Times New Roman" w:eastAsia="Times New Roman" w:hAnsi="Times New Roman" w:cs="Times New Roman"/>
          <w:sz w:val="24"/>
          <w:szCs w:val="24"/>
        </w:rPr>
        <w:t xml:space="preserve"> (R) who dedicated his life for the cause of peace in this world and hereafter and served the humanity. It was incorporated as a Public limited company on 1st April 2001 under companies Act 1994. It started its Banking operation on May 10, 2001 with the 1st branch (main branch) opened at 58, </w:t>
      </w:r>
      <w:proofErr w:type="spellStart"/>
      <w:r w:rsidRPr="007223E6">
        <w:rPr>
          <w:rFonts w:ascii="Times New Roman" w:eastAsia="Times New Roman" w:hAnsi="Times New Roman" w:cs="Times New Roman"/>
          <w:sz w:val="24"/>
          <w:szCs w:val="24"/>
        </w:rPr>
        <w:t>dilkusha</w:t>
      </w:r>
      <w:proofErr w:type="spellEnd"/>
      <w:r w:rsidRPr="007223E6">
        <w:rPr>
          <w:rFonts w:ascii="Times New Roman" w:eastAsia="Times New Roman" w:hAnsi="Times New Roman" w:cs="Times New Roman"/>
          <w:sz w:val="24"/>
          <w:szCs w:val="24"/>
        </w:rPr>
        <w:t xml:space="preserve"> C/A, Dhaka obtaining the license of Bangladesh Bank, for enlistment of economic condition of its customers as well as to contribute sustainable economic growth and development in trade and industry of the country. Its corporate head quarter is situated at 10 </w:t>
      </w:r>
      <w:proofErr w:type="spellStart"/>
      <w:r w:rsidRPr="007223E6">
        <w:rPr>
          <w:rFonts w:ascii="Times New Roman" w:eastAsia="Times New Roman" w:hAnsi="Times New Roman" w:cs="Times New Roman"/>
          <w:sz w:val="24"/>
          <w:szCs w:val="24"/>
        </w:rPr>
        <w:t>Dilkusha</w:t>
      </w:r>
      <w:proofErr w:type="spellEnd"/>
      <w:r w:rsidRPr="007223E6">
        <w:rPr>
          <w:rFonts w:ascii="Times New Roman" w:eastAsia="Times New Roman" w:hAnsi="Times New Roman" w:cs="Times New Roman"/>
          <w:sz w:val="24"/>
          <w:szCs w:val="24"/>
        </w:rPr>
        <w:t xml:space="preserve"> C/A, </w:t>
      </w:r>
      <w:proofErr w:type="spellStart"/>
      <w:r w:rsidRPr="007223E6">
        <w:rPr>
          <w:rFonts w:ascii="Times New Roman" w:eastAsia="Times New Roman" w:hAnsi="Times New Roman" w:cs="Times New Roman"/>
          <w:sz w:val="24"/>
          <w:szCs w:val="24"/>
        </w:rPr>
        <w:t>Jiban</w:t>
      </w:r>
      <w:proofErr w:type="spellEnd"/>
      <w:r w:rsidR="000A5384">
        <w:rPr>
          <w:rFonts w:ascii="Times New Roman" w:eastAsia="Times New Roman" w:hAnsi="Times New Roman" w:cs="Times New Roman"/>
          <w:sz w:val="24"/>
          <w:szCs w:val="24"/>
        </w:rPr>
        <w:t xml:space="preserve"> </w:t>
      </w:r>
      <w:proofErr w:type="spellStart"/>
      <w:r w:rsidRPr="007223E6">
        <w:rPr>
          <w:rFonts w:ascii="Times New Roman" w:eastAsia="Times New Roman" w:hAnsi="Times New Roman" w:cs="Times New Roman"/>
          <w:sz w:val="24"/>
          <w:szCs w:val="24"/>
        </w:rPr>
        <w:t>Bima</w:t>
      </w:r>
      <w:proofErr w:type="spellEnd"/>
      <w:r w:rsidR="000A5384">
        <w:rPr>
          <w:rFonts w:ascii="Times New Roman" w:eastAsia="Times New Roman" w:hAnsi="Times New Roman" w:cs="Times New Roman"/>
          <w:sz w:val="24"/>
          <w:szCs w:val="24"/>
        </w:rPr>
        <w:t xml:space="preserve"> </w:t>
      </w:r>
      <w:proofErr w:type="spellStart"/>
      <w:r w:rsidRPr="007223E6">
        <w:rPr>
          <w:rFonts w:ascii="Times New Roman" w:eastAsia="Times New Roman" w:hAnsi="Times New Roman" w:cs="Times New Roman"/>
          <w:sz w:val="24"/>
          <w:szCs w:val="24"/>
        </w:rPr>
        <w:t>Bhaban</w:t>
      </w:r>
      <w:proofErr w:type="spellEnd"/>
      <w:r w:rsidRPr="007223E6">
        <w:rPr>
          <w:rFonts w:ascii="Times New Roman" w:eastAsia="Times New Roman" w:hAnsi="Times New Roman" w:cs="Times New Roman"/>
          <w:sz w:val="24"/>
          <w:szCs w:val="24"/>
        </w:rPr>
        <w:t>, Dhaka-1000, Bangladesh</w:t>
      </w:r>
    </w:p>
    <w:p w:rsidR="007223E6" w:rsidRPr="007223E6" w:rsidRDefault="007223E6" w:rsidP="00560C35">
      <w:p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At present, the bank has a network of 26 branches with around 466 employees stationed in both rural and urban areas of the country. Since inception, the Bank has been making significant profit every year and positioning itself as second highest profit-making bank in the country for last five consecutive years. This has been possible due to significant growth of the bank. This has also been possible due to minimize the risks of the bank successfully.</w:t>
      </w:r>
    </w:p>
    <w:p w:rsidR="007223E6" w:rsidRPr="0068649A" w:rsidRDefault="00F9618C" w:rsidP="00560C35">
      <w:pPr>
        <w:spacing w:before="100" w:beforeAutospacing="1" w:after="100" w:afterAutospacing="1" w:line="360" w:lineRule="auto"/>
        <w:jc w:val="both"/>
        <w:rPr>
          <w:rFonts w:ascii="Times New Roman" w:eastAsia="Times New Roman" w:hAnsi="Times New Roman" w:cs="Times New Roman"/>
          <w:color w:val="548DD4" w:themeColor="text2" w:themeTint="99"/>
          <w:sz w:val="24"/>
          <w:szCs w:val="24"/>
          <w:u w:val="single"/>
        </w:rPr>
      </w:pPr>
      <w:r>
        <w:rPr>
          <w:rFonts w:ascii="Times New Roman" w:eastAsia="Times New Roman" w:hAnsi="Times New Roman" w:cs="Times New Roman"/>
          <w:b/>
          <w:bCs/>
          <w:color w:val="548DD4" w:themeColor="text2" w:themeTint="99"/>
          <w:sz w:val="24"/>
          <w:szCs w:val="24"/>
          <w:u w:val="single"/>
        </w:rPr>
        <w:t>2.18:</w:t>
      </w:r>
      <w:r w:rsidR="00F523FA">
        <w:rPr>
          <w:rFonts w:ascii="Times New Roman" w:eastAsia="Times New Roman" w:hAnsi="Times New Roman" w:cs="Times New Roman"/>
          <w:b/>
          <w:bCs/>
          <w:color w:val="548DD4" w:themeColor="text2" w:themeTint="99"/>
          <w:sz w:val="24"/>
          <w:szCs w:val="24"/>
          <w:u w:val="single"/>
        </w:rPr>
        <w:t xml:space="preserve"> </w:t>
      </w:r>
      <w:r w:rsidR="007223E6" w:rsidRPr="0068649A">
        <w:rPr>
          <w:rFonts w:ascii="Times New Roman" w:eastAsia="Times New Roman" w:hAnsi="Times New Roman" w:cs="Times New Roman"/>
          <w:b/>
          <w:bCs/>
          <w:color w:val="548DD4" w:themeColor="text2" w:themeTint="99"/>
          <w:sz w:val="24"/>
          <w:szCs w:val="24"/>
          <w:u w:val="single"/>
        </w:rPr>
        <w:t xml:space="preserve">Objectives </w:t>
      </w:r>
      <w:proofErr w:type="gramStart"/>
      <w:r w:rsidR="007223E6" w:rsidRPr="0068649A">
        <w:rPr>
          <w:rFonts w:ascii="Times New Roman" w:eastAsia="Times New Roman" w:hAnsi="Times New Roman" w:cs="Times New Roman"/>
          <w:b/>
          <w:bCs/>
          <w:color w:val="548DD4" w:themeColor="text2" w:themeTint="99"/>
          <w:sz w:val="24"/>
          <w:szCs w:val="24"/>
          <w:u w:val="single"/>
        </w:rPr>
        <w:t>of</w:t>
      </w:r>
      <w:r w:rsidR="00A977C3">
        <w:rPr>
          <w:rFonts w:ascii="Times New Roman" w:eastAsia="Times New Roman" w:hAnsi="Times New Roman" w:cs="Times New Roman"/>
          <w:b/>
          <w:bCs/>
          <w:color w:val="548DD4" w:themeColor="text2" w:themeTint="99"/>
          <w:sz w:val="24"/>
          <w:szCs w:val="24"/>
          <w:u w:val="single"/>
        </w:rPr>
        <w:t xml:space="preserve"> </w:t>
      </w:r>
      <w:r w:rsidR="007223E6" w:rsidRPr="0068649A">
        <w:rPr>
          <w:rFonts w:ascii="Times New Roman" w:eastAsia="Times New Roman" w:hAnsi="Times New Roman" w:cs="Times New Roman"/>
          <w:b/>
          <w:bCs/>
          <w:color w:val="548DD4" w:themeColor="text2" w:themeTint="99"/>
          <w:sz w:val="24"/>
          <w:szCs w:val="24"/>
          <w:u w:val="single"/>
        </w:rPr>
        <w:t xml:space="preserve"> SJIBL</w:t>
      </w:r>
      <w:proofErr w:type="gramEnd"/>
      <w:r w:rsidR="007223E6" w:rsidRPr="0068649A">
        <w:rPr>
          <w:rFonts w:ascii="Times New Roman" w:eastAsia="Times New Roman" w:hAnsi="Times New Roman" w:cs="Times New Roman"/>
          <w:b/>
          <w:bCs/>
          <w:color w:val="548DD4" w:themeColor="text2" w:themeTint="99"/>
          <w:sz w:val="24"/>
          <w:szCs w:val="24"/>
          <w:u w:val="single"/>
        </w:rPr>
        <w:t>:</w:t>
      </w:r>
    </w:p>
    <w:p w:rsidR="007223E6" w:rsidRPr="007223E6" w:rsidRDefault="007223E6" w:rsidP="00560C35">
      <w:p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 xml:space="preserve">The objective of </w:t>
      </w:r>
      <w:proofErr w:type="spellStart"/>
      <w:r w:rsidRPr="007223E6">
        <w:rPr>
          <w:rFonts w:ascii="Times New Roman" w:eastAsia="Times New Roman" w:hAnsi="Times New Roman" w:cs="Times New Roman"/>
          <w:sz w:val="24"/>
          <w:szCs w:val="24"/>
        </w:rPr>
        <w:t>Shahjalal</w:t>
      </w:r>
      <w:proofErr w:type="spellEnd"/>
      <w:r w:rsidR="000A5384">
        <w:rPr>
          <w:rFonts w:ascii="Times New Roman" w:eastAsia="Times New Roman" w:hAnsi="Times New Roman" w:cs="Times New Roman"/>
          <w:sz w:val="24"/>
          <w:szCs w:val="24"/>
        </w:rPr>
        <w:t xml:space="preserve"> </w:t>
      </w:r>
      <w:proofErr w:type="spellStart"/>
      <w:r w:rsidRPr="007223E6">
        <w:rPr>
          <w:rFonts w:ascii="Times New Roman" w:eastAsia="Times New Roman" w:hAnsi="Times New Roman" w:cs="Times New Roman"/>
          <w:sz w:val="24"/>
          <w:szCs w:val="24"/>
        </w:rPr>
        <w:t>Islami</w:t>
      </w:r>
      <w:proofErr w:type="spellEnd"/>
      <w:r w:rsidRPr="007223E6">
        <w:rPr>
          <w:rFonts w:ascii="Times New Roman" w:eastAsia="Times New Roman" w:hAnsi="Times New Roman" w:cs="Times New Roman"/>
          <w:sz w:val="24"/>
          <w:szCs w:val="24"/>
        </w:rPr>
        <w:t xml:space="preserve"> Bank Limited is not only to earn profit but also to keep the social commitment and to ensure its co-operation to the person of all level, to the businessmen, industrialist specially who are engaged in establishing large scale industry by consortium and the agro-based export oriented medium and small scale industries by self inspiration.</w:t>
      </w:r>
    </w:p>
    <w:p w:rsidR="00C33F73" w:rsidRDefault="00C33F73" w:rsidP="00560C35">
      <w:pPr>
        <w:spacing w:before="100" w:beforeAutospacing="1" w:after="100" w:afterAutospacing="1" w:line="360" w:lineRule="auto"/>
        <w:jc w:val="both"/>
        <w:rPr>
          <w:rFonts w:ascii="Times New Roman" w:eastAsia="Times New Roman" w:hAnsi="Times New Roman" w:cs="Times New Roman"/>
          <w:b/>
          <w:bCs/>
          <w:color w:val="548DD4" w:themeColor="text2" w:themeTint="99"/>
          <w:sz w:val="24"/>
          <w:szCs w:val="24"/>
          <w:u w:val="single"/>
        </w:rPr>
      </w:pPr>
    </w:p>
    <w:p w:rsidR="00C33F73" w:rsidRDefault="00C33F73" w:rsidP="00560C35">
      <w:pPr>
        <w:spacing w:before="100" w:beforeAutospacing="1" w:after="100" w:afterAutospacing="1" w:line="360" w:lineRule="auto"/>
        <w:jc w:val="both"/>
        <w:rPr>
          <w:rFonts w:ascii="Times New Roman" w:eastAsia="Times New Roman" w:hAnsi="Times New Roman" w:cs="Times New Roman"/>
          <w:b/>
          <w:bCs/>
          <w:color w:val="548DD4" w:themeColor="text2" w:themeTint="99"/>
          <w:sz w:val="24"/>
          <w:szCs w:val="24"/>
          <w:u w:val="single"/>
        </w:rPr>
      </w:pPr>
    </w:p>
    <w:p w:rsidR="007223E6" w:rsidRPr="0068649A" w:rsidRDefault="007223E6" w:rsidP="00560C35">
      <w:pPr>
        <w:spacing w:before="100" w:beforeAutospacing="1" w:after="100" w:afterAutospacing="1" w:line="360" w:lineRule="auto"/>
        <w:jc w:val="both"/>
        <w:rPr>
          <w:rFonts w:ascii="Times New Roman" w:eastAsia="Times New Roman" w:hAnsi="Times New Roman" w:cs="Times New Roman"/>
          <w:color w:val="548DD4" w:themeColor="text2" w:themeTint="99"/>
          <w:sz w:val="24"/>
          <w:szCs w:val="24"/>
          <w:u w:val="single"/>
        </w:rPr>
      </w:pPr>
      <w:r w:rsidRPr="0068649A">
        <w:rPr>
          <w:rFonts w:ascii="Times New Roman" w:eastAsia="Times New Roman" w:hAnsi="Times New Roman" w:cs="Times New Roman"/>
          <w:b/>
          <w:bCs/>
          <w:color w:val="548DD4" w:themeColor="text2" w:themeTint="99"/>
          <w:sz w:val="24"/>
          <w:szCs w:val="24"/>
          <w:u w:val="single"/>
        </w:rPr>
        <w:lastRenderedPageBreak/>
        <w:t>Mission:</w:t>
      </w:r>
    </w:p>
    <w:p w:rsidR="007223E6" w:rsidRPr="007223E6" w:rsidRDefault="007223E6" w:rsidP="00560C35">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High quality financial service with the latest technology.</w:t>
      </w:r>
    </w:p>
    <w:p w:rsidR="007223E6" w:rsidRPr="007223E6" w:rsidRDefault="007223E6" w:rsidP="00560C35">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First, accurate and satisfactory customer service.</w:t>
      </w:r>
    </w:p>
    <w:p w:rsidR="007223E6" w:rsidRPr="007223E6" w:rsidRDefault="007223E6" w:rsidP="00560C35">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Balance &amp; sustainable growth strategy.</w:t>
      </w:r>
    </w:p>
    <w:p w:rsidR="007223E6" w:rsidRPr="007223E6" w:rsidRDefault="007223E6" w:rsidP="00560C35">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Optimum return on shareholder’s equity.</w:t>
      </w:r>
    </w:p>
    <w:p w:rsidR="007223E6" w:rsidRPr="007223E6" w:rsidRDefault="007223E6" w:rsidP="00560C35">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Introduction innovative Islamic banking products.</w:t>
      </w:r>
    </w:p>
    <w:p w:rsidR="007223E6" w:rsidRPr="007223E6" w:rsidRDefault="007223E6" w:rsidP="00560C35">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Attract and retain high quality human resource.</w:t>
      </w:r>
    </w:p>
    <w:p w:rsidR="007223E6" w:rsidRPr="007223E6" w:rsidRDefault="007223E6" w:rsidP="00560C35">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Empowering real poor families and create local income opportunities.</w:t>
      </w:r>
    </w:p>
    <w:p w:rsidR="007223E6" w:rsidRPr="007223E6" w:rsidRDefault="007223E6" w:rsidP="00560C35">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Providing support for social benefit organization- by way of mobilizing fund and social services.</w:t>
      </w:r>
    </w:p>
    <w:p w:rsidR="007223E6" w:rsidRPr="0068649A" w:rsidRDefault="007223E6" w:rsidP="00560C35">
      <w:pPr>
        <w:spacing w:before="100" w:beforeAutospacing="1" w:after="100" w:afterAutospacing="1" w:line="360" w:lineRule="auto"/>
        <w:jc w:val="both"/>
        <w:rPr>
          <w:rFonts w:ascii="Times New Roman" w:eastAsia="Times New Roman" w:hAnsi="Times New Roman" w:cs="Times New Roman"/>
          <w:color w:val="548DD4" w:themeColor="text2" w:themeTint="99"/>
          <w:sz w:val="24"/>
          <w:szCs w:val="24"/>
          <w:u w:val="single"/>
        </w:rPr>
      </w:pPr>
      <w:r w:rsidRPr="0068649A">
        <w:rPr>
          <w:rFonts w:ascii="Times New Roman" w:eastAsia="Times New Roman" w:hAnsi="Times New Roman" w:cs="Times New Roman"/>
          <w:b/>
          <w:bCs/>
          <w:color w:val="548DD4" w:themeColor="text2" w:themeTint="99"/>
          <w:sz w:val="24"/>
          <w:szCs w:val="24"/>
          <w:u w:val="single"/>
        </w:rPr>
        <w:t>Vision:</w:t>
      </w:r>
    </w:p>
    <w:p w:rsidR="007223E6" w:rsidRPr="007223E6" w:rsidRDefault="007223E6" w:rsidP="00560C35">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223E6">
        <w:rPr>
          <w:rFonts w:ascii="Times New Roman" w:eastAsia="Times New Roman" w:hAnsi="Times New Roman" w:cs="Times New Roman"/>
          <w:sz w:val="24"/>
          <w:szCs w:val="24"/>
        </w:rPr>
        <w:t>Shahjalal</w:t>
      </w:r>
      <w:proofErr w:type="spellEnd"/>
      <w:r w:rsidR="00A977C3">
        <w:rPr>
          <w:rFonts w:ascii="Times New Roman" w:eastAsia="Times New Roman" w:hAnsi="Times New Roman" w:cs="Times New Roman"/>
          <w:sz w:val="24"/>
          <w:szCs w:val="24"/>
        </w:rPr>
        <w:t xml:space="preserve"> </w:t>
      </w:r>
      <w:proofErr w:type="spellStart"/>
      <w:r w:rsidRPr="007223E6">
        <w:rPr>
          <w:rFonts w:ascii="Times New Roman" w:eastAsia="Times New Roman" w:hAnsi="Times New Roman" w:cs="Times New Roman"/>
          <w:sz w:val="24"/>
          <w:szCs w:val="24"/>
        </w:rPr>
        <w:t>Islami</w:t>
      </w:r>
      <w:proofErr w:type="spellEnd"/>
      <w:r w:rsidRPr="007223E6">
        <w:rPr>
          <w:rFonts w:ascii="Times New Roman" w:eastAsia="Times New Roman" w:hAnsi="Times New Roman" w:cs="Times New Roman"/>
          <w:sz w:val="24"/>
          <w:szCs w:val="24"/>
        </w:rPr>
        <w:t xml:space="preserve"> Bank Limited stared its journey with the concept of 21</w:t>
      </w:r>
      <w:r w:rsidRPr="007223E6">
        <w:rPr>
          <w:rFonts w:ascii="Times New Roman" w:eastAsia="Times New Roman" w:hAnsi="Times New Roman" w:cs="Times New Roman"/>
          <w:sz w:val="24"/>
          <w:szCs w:val="24"/>
          <w:vertAlign w:val="superscript"/>
        </w:rPr>
        <w:t>st</w:t>
      </w:r>
      <w:r w:rsidRPr="007223E6">
        <w:rPr>
          <w:rFonts w:ascii="Times New Roman" w:eastAsia="Times New Roman" w:hAnsi="Times New Roman" w:cs="Times New Roman"/>
          <w:sz w:val="24"/>
          <w:szCs w:val="24"/>
        </w:rPr>
        <w:t xml:space="preserve"> century Islamic participatory three sector banking model:</w:t>
      </w:r>
    </w:p>
    <w:p w:rsidR="007223E6" w:rsidRPr="007223E6" w:rsidRDefault="007223E6" w:rsidP="00560C35">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Formal Sector-Commercial banking with latest technology</w:t>
      </w:r>
    </w:p>
    <w:p w:rsidR="007223E6" w:rsidRPr="007223E6" w:rsidRDefault="007223E6" w:rsidP="00560C35">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Non Formal Sector-Family empowerment Micro-credit &amp; Micro-enterprise program</w:t>
      </w:r>
    </w:p>
    <w:p w:rsidR="007223E6" w:rsidRPr="007223E6" w:rsidRDefault="007223E6" w:rsidP="00560C35">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Voluntary Sector – Social capital mobilization through CASH WAQF and other.</w:t>
      </w:r>
    </w:p>
    <w:p w:rsidR="007223E6" w:rsidRPr="007223E6" w:rsidRDefault="007223E6" w:rsidP="00560C35">
      <w:p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Finally, “Reduction of Poverty Level” is there Vision, which is a prime object as stated in Memorandum of Association of the Bank with the commitment “Working Together for a Caring Society”</w:t>
      </w:r>
    </w:p>
    <w:p w:rsidR="007223E6" w:rsidRPr="0068649A" w:rsidRDefault="007223E6" w:rsidP="00560C35">
      <w:pPr>
        <w:spacing w:before="100" w:beforeAutospacing="1" w:after="100" w:afterAutospacing="1" w:line="360" w:lineRule="auto"/>
        <w:jc w:val="both"/>
        <w:rPr>
          <w:rFonts w:ascii="Times New Roman" w:eastAsia="Times New Roman" w:hAnsi="Times New Roman" w:cs="Times New Roman"/>
          <w:color w:val="548DD4" w:themeColor="text2" w:themeTint="99"/>
          <w:sz w:val="24"/>
          <w:szCs w:val="24"/>
          <w:u w:val="single"/>
        </w:rPr>
      </w:pPr>
      <w:r w:rsidRPr="007223E6">
        <w:rPr>
          <w:rFonts w:ascii="Times New Roman" w:eastAsia="Times New Roman" w:hAnsi="Times New Roman" w:cs="Times New Roman"/>
          <w:sz w:val="24"/>
          <w:szCs w:val="24"/>
        </w:rPr>
        <w:t> </w:t>
      </w:r>
      <w:r w:rsidR="00F9618C">
        <w:rPr>
          <w:rFonts w:ascii="Times New Roman" w:eastAsia="Times New Roman" w:hAnsi="Times New Roman" w:cs="Times New Roman"/>
          <w:b/>
          <w:bCs/>
          <w:color w:val="548DD4" w:themeColor="text2" w:themeTint="99"/>
          <w:sz w:val="24"/>
          <w:szCs w:val="24"/>
          <w:u w:val="single"/>
        </w:rPr>
        <w:t xml:space="preserve">2.19: </w:t>
      </w:r>
      <w:r w:rsidRPr="0068649A">
        <w:rPr>
          <w:rFonts w:ascii="Times New Roman" w:eastAsia="Times New Roman" w:hAnsi="Times New Roman" w:cs="Times New Roman"/>
          <w:b/>
          <w:bCs/>
          <w:color w:val="548DD4" w:themeColor="text2" w:themeTint="99"/>
          <w:sz w:val="24"/>
          <w:szCs w:val="24"/>
          <w:u w:val="single"/>
        </w:rPr>
        <w:t>Performance of the SJIBL:</w:t>
      </w:r>
    </w:p>
    <w:p w:rsidR="007223E6" w:rsidRPr="00D45A0E" w:rsidRDefault="007223E6" w:rsidP="00560C35">
      <w:p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 xml:space="preserve">SJIBL a blend of expertise and technological excellence is in place to meet varied needs of modern customers. The bank aims at mobilizing untapped money of the country and prudent deployment for productive activities in the form of lending at a competitive profit rates/investment pricing. Towards attainment of its goals and objectives, the bank pursues diversified credit policies and strategic planning in credit management. To name a few, </w:t>
      </w:r>
      <w:r w:rsidRPr="007223E6">
        <w:rPr>
          <w:rFonts w:ascii="Times New Roman" w:eastAsia="Times New Roman" w:hAnsi="Times New Roman" w:cs="Times New Roman"/>
          <w:sz w:val="24"/>
          <w:szCs w:val="24"/>
        </w:rPr>
        <w:lastRenderedPageBreak/>
        <w:t xml:space="preserve">the bank has extended micro credit, consumers durable scheme investments, house building investments etc. to cater to the needs of the individuals, which in turn has helped thousands of families. The bank also extends investment in the form of trade finance, industrial finance, project finance, export &amp; import finance etc. The bank’s credit </w:t>
      </w:r>
      <w:proofErr w:type="spellStart"/>
      <w:r w:rsidRPr="007223E6">
        <w:rPr>
          <w:rFonts w:ascii="Times New Roman" w:eastAsia="Times New Roman" w:hAnsi="Times New Roman" w:cs="Times New Roman"/>
          <w:sz w:val="24"/>
          <w:szCs w:val="24"/>
        </w:rPr>
        <w:t>polices</w:t>
      </w:r>
      <w:proofErr w:type="spellEnd"/>
      <w:r w:rsidRPr="007223E6">
        <w:rPr>
          <w:rFonts w:ascii="Times New Roman" w:eastAsia="Times New Roman" w:hAnsi="Times New Roman" w:cs="Times New Roman"/>
          <w:sz w:val="24"/>
          <w:szCs w:val="24"/>
        </w:rPr>
        <w:t xml:space="preserve"> aimed at balanced growth and harmonious development of all the sectors of the country’s economy with top most priority to ensure quality of lending by averting growth of non-performing assets.</w:t>
      </w:r>
    </w:p>
    <w:p w:rsidR="007223E6" w:rsidRPr="0068649A" w:rsidRDefault="007223E6" w:rsidP="00560C35">
      <w:pPr>
        <w:spacing w:before="100" w:beforeAutospacing="1" w:after="100" w:afterAutospacing="1" w:line="360" w:lineRule="auto"/>
        <w:jc w:val="both"/>
        <w:rPr>
          <w:rFonts w:ascii="Times New Roman" w:eastAsia="Times New Roman" w:hAnsi="Times New Roman" w:cs="Times New Roman"/>
          <w:color w:val="548DD4" w:themeColor="text2" w:themeTint="99"/>
          <w:sz w:val="24"/>
          <w:szCs w:val="24"/>
          <w:u w:val="single"/>
        </w:rPr>
      </w:pPr>
      <w:r w:rsidRPr="0068649A">
        <w:rPr>
          <w:rFonts w:ascii="Times New Roman" w:eastAsia="Times New Roman" w:hAnsi="Times New Roman" w:cs="Times New Roman"/>
          <w:b/>
          <w:bCs/>
          <w:color w:val="548DD4" w:themeColor="text2" w:themeTint="99"/>
          <w:sz w:val="24"/>
          <w:szCs w:val="24"/>
          <w:u w:val="single"/>
        </w:rPr>
        <w:t>Products and Services:</w:t>
      </w:r>
    </w:p>
    <w:p w:rsidR="007223E6" w:rsidRPr="007223E6" w:rsidRDefault="007223E6" w:rsidP="00560C35">
      <w:p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The SJIBL serves its massive clientele with a variety of services apart from the conventional ones. Its frequent improvement and introduction of new products and services has given it a margin over the competitors.</w:t>
      </w:r>
    </w:p>
    <w:p w:rsidR="007223E6" w:rsidRPr="0068649A" w:rsidRDefault="007223E6" w:rsidP="00560C35">
      <w:pPr>
        <w:spacing w:before="100" w:beforeAutospacing="1" w:after="100" w:afterAutospacing="1" w:line="360" w:lineRule="auto"/>
        <w:jc w:val="both"/>
        <w:rPr>
          <w:rFonts w:ascii="Times New Roman" w:eastAsia="Times New Roman" w:hAnsi="Times New Roman" w:cs="Times New Roman"/>
          <w:color w:val="548DD4" w:themeColor="text2" w:themeTint="99"/>
          <w:sz w:val="24"/>
          <w:szCs w:val="24"/>
          <w:u w:val="single"/>
        </w:rPr>
      </w:pPr>
      <w:r w:rsidRPr="0068649A">
        <w:rPr>
          <w:rFonts w:ascii="Times New Roman" w:eastAsia="Times New Roman" w:hAnsi="Times New Roman" w:cs="Times New Roman"/>
          <w:b/>
          <w:bCs/>
          <w:color w:val="548DD4" w:themeColor="text2" w:themeTint="99"/>
          <w:sz w:val="24"/>
          <w:szCs w:val="24"/>
          <w:u w:val="single"/>
        </w:rPr>
        <w:t>Different Types of Scheme:</w:t>
      </w:r>
    </w:p>
    <w:p w:rsidR="007223E6" w:rsidRPr="007223E6" w:rsidRDefault="007223E6" w:rsidP="00560C35">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Monthly Deposit Scheme (MDS)</w:t>
      </w:r>
    </w:p>
    <w:p w:rsidR="007223E6" w:rsidRPr="007223E6" w:rsidRDefault="007223E6" w:rsidP="00560C35">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223E6">
        <w:rPr>
          <w:rFonts w:ascii="Times New Roman" w:eastAsia="Times New Roman" w:hAnsi="Times New Roman" w:cs="Times New Roman"/>
          <w:sz w:val="24"/>
          <w:szCs w:val="24"/>
        </w:rPr>
        <w:t>Mudarah</w:t>
      </w:r>
      <w:proofErr w:type="spellEnd"/>
      <w:r w:rsidRPr="007223E6">
        <w:rPr>
          <w:rFonts w:ascii="Times New Roman" w:eastAsia="Times New Roman" w:hAnsi="Times New Roman" w:cs="Times New Roman"/>
          <w:sz w:val="24"/>
          <w:szCs w:val="24"/>
        </w:rPr>
        <w:t xml:space="preserve"> Term Deposit Receipt (MTDR)</w:t>
      </w:r>
    </w:p>
    <w:p w:rsidR="007223E6" w:rsidRPr="007223E6" w:rsidRDefault="007223E6" w:rsidP="00560C35">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Monthly Income Scheme (MIS)</w:t>
      </w:r>
    </w:p>
    <w:p w:rsidR="007223E6" w:rsidRPr="007223E6" w:rsidRDefault="007223E6" w:rsidP="00560C35">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Double Profit Deposit Scheme (DPDS)</w:t>
      </w:r>
    </w:p>
    <w:p w:rsidR="007223E6" w:rsidRPr="007223E6" w:rsidRDefault="007223E6" w:rsidP="00560C35">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Millionaire Scheme.</w:t>
      </w:r>
    </w:p>
    <w:p w:rsidR="007223E6" w:rsidRPr="007223E6" w:rsidRDefault="007223E6" w:rsidP="00560C35">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 xml:space="preserve">Hajj </w:t>
      </w:r>
      <w:proofErr w:type="spellStart"/>
      <w:r w:rsidRPr="007223E6">
        <w:rPr>
          <w:rFonts w:ascii="Times New Roman" w:eastAsia="Times New Roman" w:hAnsi="Times New Roman" w:cs="Times New Roman"/>
          <w:sz w:val="24"/>
          <w:szCs w:val="24"/>
        </w:rPr>
        <w:t>Palon</w:t>
      </w:r>
      <w:proofErr w:type="spellEnd"/>
      <w:r w:rsidRPr="007223E6">
        <w:rPr>
          <w:rFonts w:ascii="Times New Roman" w:eastAsia="Times New Roman" w:hAnsi="Times New Roman" w:cs="Times New Roman"/>
          <w:sz w:val="24"/>
          <w:szCs w:val="24"/>
        </w:rPr>
        <w:t xml:space="preserve"> Scheme </w:t>
      </w:r>
      <w:proofErr w:type="spellStart"/>
      <w:r w:rsidRPr="007223E6">
        <w:rPr>
          <w:rFonts w:ascii="Times New Roman" w:eastAsia="Times New Roman" w:hAnsi="Times New Roman" w:cs="Times New Roman"/>
          <w:sz w:val="24"/>
          <w:szCs w:val="24"/>
        </w:rPr>
        <w:t>etc</w:t>
      </w:r>
      <w:proofErr w:type="spellEnd"/>
    </w:p>
    <w:p w:rsidR="007223E6" w:rsidRPr="0068649A" w:rsidRDefault="007223E6" w:rsidP="00560C35">
      <w:pPr>
        <w:spacing w:before="100" w:beforeAutospacing="1" w:after="100" w:afterAutospacing="1" w:line="360" w:lineRule="auto"/>
        <w:jc w:val="both"/>
        <w:rPr>
          <w:rFonts w:ascii="Times New Roman" w:eastAsia="Times New Roman" w:hAnsi="Times New Roman" w:cs="Times New Roman"/>
          <w:color w:val="548DD4" w:themeColor="text2" w:themeTint="99"/>
          <w:sz w:val="24"/>
          <w:szCs w:val="24"/>
          <w:u w:val="single"/>
        </w:rPr>
      </w:pPr>
      <w:r w:rsidRPr="0068649A">
        <w:rPr>
          <w:rFonts w:ascii="Times New Roman" w:eastAsia="Times New Roman" w:hAnsi="Times New Roman" w:cs="Times New Roman"/>
          <w:b/>
          <w:bCs/>
          <w:color w:val="548DD4" w:themeColor="text2" w:themeTint="99"/>
          <w:sz w:val="24"/>
          <w:szCs w:val="24"/>
          <w:u w:val="single"/>
        </w:rPr>
        <w:t>Different Types of Investment (Lone) Facilities:</w:t>
      </w:r>
    </w:p>
    <w:p w:rsidR="007223E6" w:rsidRPr="007223E6" w:rsidRDefault="007223E6" w:rsidP="00560C35">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Working Capital Financing.</w:t>
      </w:r>
    </w:p>
    <w:p w:rsidR="007223E6" w:rsidRPr="007223E6" w:rsidRDefault="007223E6" w:rsidP="00560C35">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Agriculture, Fishing and Forestry.</w:t>
      </w:r>
    </w:p>
    <w:p w:rsidR="007223E6" w:rsidRPr="007223E6" w:rsidRDefault="007223E6" w:rsidP="00560C35">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Transport and communication.</w:t>
      </w:r>
    </w:p>
    <w:p w:rsidR="007223E6" w:rsidRPr="007223E6" w:rsidRDefault="007223E6" w:rsidP="00560C35">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Water works and sanitary service.</w:t>
      </w:r>
    </w:p>
    <w:p w:rsidR="00D838C2" w:rsidRDefault="007223E6" w:rsidP="00560C35">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7223E6">
        <w:rPr>
          <w:rFonts w:ascii="Times New Roman" w:eastAsia="Times New Roman" w:hAnsi="Times New Roman" w:cs="Times New Roman"/>
          <w:sz w:val="24"/>
          <w:szCs w:val="24"/>
        </w:rPr>
        <w:t>Miscellaneous et</w:t>
      </w:r>
    </w:p>
    <w:p w:rsidR="0068649A" w:rsidRPr="00D838C2" w:rsidRDefault="0068649A" w:rsidP="00D838C2">
      <w:pPr>
        <w:spacing w:before="100" w:beforeAutospacing="1" w:after="100" w:afterAutospacing="1" w:line="360" w:lineRule="auto"/>
        <w:ind w:left="720"/>
        <w:jc w:val="both"/>
        <w:rPr>
          <w:rFonts w:ascii="Times New Roman" w:eastAsia="Times New Roman" w:hAnsi="Times New Roman" w:cs="Times New Roman"/>
          <w:sz w:val="24"/>
          <w:szCs w:val="24"/>
        </w:rPr>
      </w:pPr>
    </w:p>
    <w:p w:rsidR="00D838C2" w:rsidRDefault="00D838C2" w:rsidP="00560C35">
      <w:pPr>
        <w:pStyle w:val="NormalWeb"/>
        <w:spacing w:line="360" w:lineRule="auto"/>
        <w:jc w:val="both"/>
        <w:rPr>
          <w:b/>
          <w:bCs/>
        </w:rPr>
      </w:pPr>
    </w:p>
    <w:p w:rsidR="00D838C2" w:rsidRDefault="00D838C2" w:rsidP="00560C35">
      <w:pPr>
        <w:pStyle w:val="NormalWeb"/>
        <w:spacing w:line="360" w:lineRule="auto"/>
        <w:jc w:val="both"/>
        <w:rPr>
          <w:b/>
          <w:bCs/>
        </w:rPr>
      </w:pPr>
    </w:p>
    <w:p w:rsidR="00D838C2" w:rsidRDefault="00D838C2" w:rsidP="00560C35">
      <w:pPr>
        <w:pStyle w:val="NormalWeb"/>
        <w:spacing w:line="360" w:lineRule="auto"/>
        <w:jc w:val="both"/>
        <w:rPr>
          <w:b/>
          <w:bCs/>
          <w:color w:val="548DD4" w:themeColor="text2" w:themeTint="99"/>
          <w:sz w:val="72"/>
          <w:szCs w:val="72"/>
          <w:u w:val="single"/>
        </w:rPr>
      </w:pPr>
      <w:r w:rsidRPr="00D838C2">
        <w:rPr>
          <w:b/>
          <w:bCs/>
          <w:color w:val="548DD4" w:themeColor="text2" w:themeTint="99"/>
          <w:sz w:val="72"/>
          <w:szCs w:val="72"/>
          <w:u w:val="single"/>
        </w:rPr>
        <w:t>Chapter-</w:t>
      </w:r>
      <w:r w:rsidR="00AD1213">
        <w:rPr>
          <w:b/>
          <w:bCs/>
          <w:color w:val="548DD4" w:themeColor="text2" w:themeTint="99"/>
          <w:sz w:val="72"/>
          <w:szCs w:val="72"/>
          <w:u w:val="single"/>
        </w:rPr>
        <w:t>3</w:t>
      </w:r>
    </w:p>
    <w:p w:rsidR="00344833" w:rsidRDefault="00344833" w:rsidP="00560C35">
      <w:pPr>
        <w:pStyle w:val="NormalWeb"/>
        <w:spacing w:line="360" w:lineRule="auto"/>
        <w:jc w:val="both"/>
        <w:rPr>
          <w:b/>
          <w:bCs/>
          <w:color w:val="548DD4" w:themeColor="text2" w:themeTint="99"/>
          <w:sz w:val="72"/>
          <w:szCs w:val="72"/>
          <w:u w:val="single"/>
        </w:rPr>
      </w:pPr>
    </w:p>
    <w:p w:rsidR="007D1848" w:rsidRDefault="007B35B6" w:rsidP="00560C35">
      <w:pPr>
        <w:pStyle w:val="NormalWeb"/>
        <w:spacing w:line="360" w:lineRule="auto"/>
        <w:jc w:val="both"/>
        <w:rPr>
          <w:b/>
          <w:bCs/>
          <w:color w:val="548DD4" w:themeColor="text2" w:themeTint="99"/>
          <w:sz w:val="72"/>
          <w:szCs w:val="72"/>
          <w:u w:val="single"/>
        </w:rPr>
      </w:pPr>
      <w:r>
        <w:rPr>
          <w:b/>
          <w:bCs/>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7" type="#_x0000_t98" style="position:absolute;left:0;text-align:left;margin-left:-15pt;margin-top:71pt;width:455.25pt;height:222pt;z-index:251675648" fillcolor="#95b3d7 [1940]" strokecolor="#95b3d7 [1940]" strokeweight="1pt">
            <v:fill color2="#dbe5f1 [660]" angle="-45" focus="-50%" type="gradient"/>
            <v:shadow on="t" type="perspective" color="#243f60 [1604]" opacity=".5" offset="1pt" offset2="-3pt"/>
            <v:textbox>
              <w:txbxContent>
                <w:p w:rsidR="00344EAB" w:rsidRPr="00DF4D39" w:rsidRDefault="00344EAB" w:rsidP="00DF4D39">
                  <w:pPr>
                    <w:pStyle w:val="NormalWeb"/>
                    <w:spacing w:line="360" w:lineRule="auto"/>
                    <w:jc w:val="center"/>
                    <w:rPr>
                      <w:b/>
                      <w:bCs/>
                      <w:color w:val="E36C0A" w:themeColor="accent6" w:themeShade="BF"/>
                      <w:sz w:val="96"/>
                      <w:szCs w:val="96"/>
                    </w:rPr>
                  </w:pPr>
                  <w:r w:rsidRPr="00DF4D39">
                    <w:rPr>
                      <w:b/>
                      <w:bCs/>
                      <w:color w:val="FABF8F" w:themeColor="accent6" w:themeTint="99"/>
                      <w:sz w:val="96"/>
                      <w:szCs w:val="96"/>
                    </w:rPr>
                    <w:t xml:space="preserve"> </w:t>
                  </w:r>
                  <w:r w:rsidRPr="00DF4D39">
                    <w:rPr>
                      <w:b/>
                      <w:bCs/>
                      <w:color w:val="E36C0A" w:themeColor="accent6" w:themeShade="BF"/>
                      <w:sz w:val="96"/>
                      <w:szCs w:val="96"/>
                    </w:rPr>
                    <w:t>Theoretical</w:t>
                  </w:r>
                </w:p>
                <w:p w:rsidR="00344EAB" w:rsidRPr="00DF4D39" w:rsidRDefault="00344EAB" w:rsidP="00DF4D39">
                  <w:pPr>
                    <w:pStyle w:val="NormalWeb"/>
                    <w:spacing w:line="360" w:lineRule="auto"/>
                    <w:jc w:val="center"/>
                    <w:rPr>
                      <w:b/>
                      <w:bCs/>
                      <w:color w:val="E36C0A" w:themeColor="accent6" w:themeShade="BF"/>
                      <w:sz w:val="96"/>
                      <w:szCs w:val="96"/>
                    </w:rPr>
                  </w:pPr>
                  <w:r w:rsidRPr="00DF4D39">
                    <w:rPr>
                      <w:b/>
                      <w:bCs/>
                      <w:color w:val="E36C0A" w:themeColor="accent6" w:themeShade="BF"/>
                      <w:sz w:val="96"/>
                      <w:szCs w:val="96"/>
                    </w:rPr>
                    <w:t>Aspects</w:t>
                  </w:r>
                </w:p>
                <w:p w:rsidR="00344EAB" w:rsidRPr="00DF4D39" w:rsidRDefault="00344EAB">
                  <w:pPr>
                    <w:rPr>
                      <w:color w:val="FABF8F" w:themeColor="accent6" w:themeTint="99"/>
                    </w:rPr>
                  </w:pPr>
                </w:p>
              </w:txbxContent>
            </v:textbox>
          </v:shape>
        </w:pict>
      </w:r>
    </w:p>
    <w:p w:rsidR="007D1848" w:rsidRDefault="007D1848" w:rsidP="00560C35">
      <w:pPr>
        <w:pStyle w:val="NormalWeb"/>
        <w:spacing w:line="360" w:lineRule="auto"/>
        <w:jc w:val="both"/>
        <w:rPr>
          <w:b/>
          <w:bCs/>
          <w:color w:val="548DD4" w:themeColor="text2" w:themeTint="99"/>
          <w:sz w:val="72"/>
          <w:szCs w:val="72"/>
          <w:u w:val="single"/>
        </w:rPr>
      </w:pPr>
    </w:p>
    <w:p w:rsidR="007D1848" w:rsidRDefault="007D1848" w:rsidP="00560C35">
      <w:pPr>
        <w:pStyle w:val="NormalWeb"/>
        <w:spacing w:line="360" w:lineRule="auto"/>
        <w:jc w:val="both"/>
        <w:rPr>
          <w:b/>
          <w:bCs/>
          <w:color w:val="548DD4" w:themeColor="text2" w:themeTint="99"/>
          <w:sz w:val="72"/>
          <w:szCs w:val="72"/>
          <w:u w:val="single"/>
        </w:rPr>
      </w:pPr>
    </w:p>
    <w:p w:rsidR="007D1848" w:rsidRDefault="007D1848" w:rsidP="00560C35">
      <w:pPr>
        <w:pStyle w:val="NormalWeb"/>
        <w:spacing w:line="360" w:lineRule="auto"/>
        <w:jc w:val="both"/>
        <w:rPr>
          <w:b/>
          <w:bCs/>
        </w:rPr>
      </w:pPr>
    </w:p>
    <w:p w:rsidR="00D838C2" w:rsidRDefault="00D838C2" w:rsidP="00560C35">
      <w:pPr>
        <w:pStyle w:val="NormalWeb"/>
        <w:spacing w:line="360" w:lineRule="auto"/>
        <w:jc w:val="both"/>
        <w:rPr>
          <w:b/>
          <w:bCs/>
        </w:rPr>
      </w:pPr>
    </w:p>
    <w:p w:rsidR="00D838C2" w:rsidRDefault="00D838C2" w:rsidP="00560C35">
      <w:pPr>
        <w:pStyle w:val="NormalWeb"/>
        <w:spacing w:line="360" w:lineRule="auto"/>
        <w:jc w:val="both"/>
        <w:rPr>
          <w:b/>
          <w:bCs/>
        </w:rPr>
      </w:pPr>
    </w:p>
    <w:p w:rsidR="00D838C2" w:rsidRDefault="00D838C2" w:rsidP="00560C35">
      <w:pPr>
        <w:pStyle w:val="NormalWeb"/>
        <w:spacing w:line="360" w:lineRule="auto"/>
        <w:jc w:val="both"/>
        <w:rPr>
          <w:b/>
          <w:bCs/>
        </w:rPr>
      </w:pPr>
    </w:p>
    <w:p w:rsidR="0068649A" w:rsidRDefault="0068649A" w:rsidP="00560C35">
      <w:pPr>
        <w:pStyle w:val="NormalWeb"/>
        <w:spacing w:line="360" w:lineRule="auto"/>
        <w:jc w:val="both"/>
        <w:rPr>
          <w:b/>
          <w:bCs/>
        </w:rPr>
      </w:pPr>
    </w:p>
    <w:p w:rsidR="00780FA7" w:rsidRDefault="00780FA7" w:rsidP="00560C35">
      <w:pPr>
        <w:pStyle w:val="NormalWeb"/>
        <w:spacing w:line="360" w:lineRule="auto"/>
        <w:jc w:val="both"/>
        <w:rPr>
          <w:b/>
          <w:bCs/>
        </w:rPr>
      </w:pPr>
    </w:p>
    <w:p w:rsidR="007D1848" w:rsidRDefault="007D1848" w:rsidP="00560C35">
      <w:pPr>
        <w:pStyle w:val="NormalWeb"/>
        <w:spacing w:line="360" w:lineRule="auto"/>
        <w:jc w:val="both"/>
        <w:rPr>
          <w:color w:val="92D050"/>
          <w:sz w:val="28"/>
          <w:szCs w:val="28"/>
          <w:u w:val="single"/>
        </w:rPr>
      </w:pPr>
    </w:p>
    <w:p w:rsidR="009A07CE" w:rsidRPr="00244461" w:rsidRDefault="009872B2" w:rsidP="009872B2">
      <w:pPr>
        <w:rPr>
          <w:rFonts w:ascii="Times New Roman" w:eastAsia="Times New Roman" w:hAnsi="Times New Roman" w:cs="Times New Roman"/>
          <w:b/>
          <w:color w:val="92D050"/>
          <w:sz w:val="28"/>
          <w:szCs w:val="28"/>
          <w:u w:val="single"/>
        </w:rPr>
      </w:pPr>
      <w:r w:rsidRPr="00244461">
        <w:rPr>
          <w:rFonts w:ascii="Times New Roman" w:hAnsi="Times New Roman" w:cs="Times New Roman"/>
          <w:b/>
          <w:color w:val="92D050"/>
          <w:sz w:val="28"/>
          <w:szCs w:val="28"/>
          <w:u w:val="single"/>
        </w:rPr>
        <w:lastRenderedPageBreak/>
        <w:t xml:space="preserve">3.1: </w:t>
      </w:r>
      <w:r w:rsidR="00AA4871" w:rsidRPr="00244461">
        <w:rPr>
          <w:rFonts w:ascii="Times New Roman" w:hAnsi="Times New Roman" w:cs="Times New Roman"/>
          <w:b/>
          <w:color w:val="92D050"/>
          <w:sz w:val="28"/>
          <w:szCs w:val="28"/>
          <w:u w:val="single"/>
        </w:rPr>
        <w:t xml:space="preserve">Financial </w:t>
      </w:r>
      <w:r w:rsidR="00096953" w:rsidRPr="00244461">
        <w:rPr>
          <w:rFonts w:ascii="Times New Roman" w:hAnsi="Times New Roman" w:cs="Times New Roman"/>
          <w:b/>
          <w:color w:val="92D050"/>
          <w:sz w:val="28"/>
          <w:szCs w:val="28"/>
          <w:u w:val="single"/>
        </w:rPr>
        <w:t xml:space="preserve">Health </w:t>
      </w:r>
      <w:r w:rsidR="00AA4871" w:rsidRPr="00244461">
        <w:rPr>
          <w:rFonts w:ascii="Times New Roman" w:hAnsi="Times New Roman" w:cs="Times New Roman"/>
          <w:b/>
          <w:color w:val="92D050"/>
          <w:sz w:val="28"/>
          <w:szCs w:val="28"/>
          <w:u w:val="single"/>
        </w:rPr>
        <w:t>Analysis:</w:t>
      </w:r>
    </w:p>
    <w:p w:rsidR="00AA4871" w:rsidRDefault="00096953" w:rsidP="00560C35">
      <w:pPr>
        <w:pStyle w:val="NormalWeb"/>
        <w:spacing w:line="360" w:lineRule="auto"/>
        <w:jc w:val="both"/>
      </w:pPr>
      <w:r>
        <w:t>Financial health analysis refers to the variability,</w:t>
      </w:r>
      <w:r w:rsidR="00F059B4">
        <w:t xml:space="preserve"> </w:t>
      </w:r>
      <w:r>
        <w:t>stability,</w:t>
      </w:r>
      <w:r w:rsidR="009A07CE">
        <w:t xml:space="preserve"> increasing and </w:t>
      </w:r>
      <w:r>
        <w:t>profitability of business,</w:t>
      </w:r>
      <w:r w:rsidR="006A45FB">
        <w:t xml:space="preserve"> </w:t>
      </w:r>
      <w:r>
        <w:t>sub-business or project.</w:t>
      </w:r>
      <w:r w:rsidR="00F059B4">
        <w:t xml:space="preserve"> </w:t>
      </w:r>
      <w:r>
        <w:t>It is performed by professional who prepare reports using ratio that make using i</w:t>
      </w:r>
      <w:r w:rsidR="009A07CE">
        <w:t xml:space="preserve">nformation taken from financial information and other reports. These reports are usually presented to the top management as one of their bases in making banking decision. Based on these reports the top management </w:t>
      </w:r>
      <w:proofErr w:type="gramStart"/>
      <w:r w:rsidR="009A07CE">
        <w:t>take</w:t>
      </w:r>
      <w:proofErr w:type="gramEnd"/>
      <w:r w:rsidR="009A07CE">
        <w:t xml:space="preserve"> decision. It is also called the wealth maximization.</w:t>
      </w:r>
    </w:p>
    <w:p w:rsidR="00096953" w:rsidRPr="009A07CE" w:rsidRDefault="006D4D11" w:rsidP="00560C35">
      <w:pPr>
        <w:pStyle w:val="NormalWeb"/>
        <w:shd w:val="clear" w:color="auto" w:fill="FFFFFF"/>
        <w:spacing w:line="360" w:lineRule="auto"/>
        <w:jc w:val="both"/>
        <w:rPr>
          <w:rFonts w:ascii="Arial" w:hAnsi="Arial" w:cs="Arial"/>
          <w:color w:val="548DD4" w:themeColor="text2" w:themeTint="99"/>
          <w:sz w:val="28"/>
          <w:szCs w:val="28"/>
        </w:rPr>
      </w:pPr>
      <w:r>
        <w:rPr>
          <w:rFonts w:ascii="Arial" w:hAnsi="Arial" w:cs="Arial"/>
          <w:b/>
          <w:bCs/>
          <w:color w:val="548DD4" w:themeColor="text2" w:themeTint="99"/>
          <w:sz w:val="28"/>
          <w:szCs w:val="28"/>
        </w:rPr>
        <w:t xml:space="preserve">3.2: </w:t>
      </w:r>
      <w:r w:rsidR="00096953" w:rsidRPr="009A07CE">
        <w:rPr>
          <w:rFonts w:ascii="Arial" w:hAnsi="Arial" w:cs="Arial"/>
          <w:b/>
          <w:bCs/>
          <w:color w:val="548DD4" w:themeColor="text2" w:themeTint="99"/>
          <w:sz w:val="28"/>
          <w:szCs w:val="28"/>
        </w:rPr>
        <w:t>Equity:</w:t>
      </w:r>
    </w:p>
    <w:p w:rsidR="00096953" w:rsidRPr="006A45FB" w:rsidRDefault="00096953" w:rsidP="00560C35">
      <w:pPr>
        <w:pStyle w:val="NormalWeb"/>
        <w:shd w:val="clear" w:color="auto" w:fill="FFFFFF"/>
        <w:spacing w:line="360" w:lineRule="auto"/>
        <w:jc w:val="both"/>
        <w:rPr>
          <w:color w:val="000000"/>
        </w:rPr>
      </w:pPr>
      <w:proofErr w:type="gramStart"/>
      <w:r w:rsidRPr="006A45FB">
        <w:rPr>
          <w:color w:val="000000"/>
        </w:rPr>
        <w:t>Minimum 25% of the total value of the articles.</w:t>
      </w:r>
      <w:proofErr w:type="gramEnd"/>
      <w:r w:rsidRPr="006A45FB">
        <w:rPr>
          <w:color w:val="000000"/>
        </w:rPr>
        <w:t xml:space="preserve"> The client shall have to deposit the amount of equity in his </w:t>
      </w:r>
      <w:proofErr w:type="spellStart"/>
      <w:r w:rsidRPr="006A45FB">
        <w:rPr>
          <w:color w:val="000000"/>
        </w:rPr>
        <w:t>Mudaraba</w:t>
      </w:r>
      <w:proofErr w:type="spellEnd"/>
      <w:r w:rsidRPr="006A45FB">
        <w:rPr>
          <w:color w:val="000000"/>
        </w:rPr>
        <w:t xml:space="preserve"> Savings/Investment Account with the concerned branch before the disbursement of investment.</w:t>
      </w:r>
    </w:p>
    <w:p w:rsidR="00AA4871" w:rsidRPr="009A07CE" w:rsidRDefault="009872B2" w:rsidP="009872B2">
      <w:pPr>
        <w:pStyle w:val="NormalWeb"/>
        <w:spacing w:line="360" w:lineRule="auto"/>
        <w:jc w:val="both"/>
        <w:rPr>
          <w:color w:val="548DD4" w:themeColor="text2" w:themeTint="99"/>
          <w:sz w:val="28"/>
          <w:szCs w:val="28"/>
          <w:u w:val="single"/>
        </w:rPr>
      </w:pPr>
      <w:r>
        <w:rPr>
          <w:color w:val="548DD4" w:themeColor="text2" w:themeTint="99"/>
          <w:sz w:val="28"/>
          <w:szCs w:val="28"/>
          <w:u w:val="single"/>
        </w:rPr>
        <w:t xml:space="preserve">3.3: </w:t>
      </w:r>
      <w:r w:rsidR="009A07CE" w:rsidRPr="009A07CE">
        <w:rPr>
          <w:color w:val="548DD4" w:themeColor="text2" w:themeTint="99"/>
          <w:sz w:val="28"/>
          <w:szCs w:val="28"/>
          <w:u w:val="single"/>
        </w:rPr>
        <w:t>Investment:</w:t>
      </w:r>
    </w:p>
    <w:p w:rsidR="0068649A" w:rsidRDefault="0068649A" w:rsidP="00560C35">
      <w:pPr>
        <w:pStyle w:val="NormalWeb"/>
        <w:spacing w:line="360" w:lineRule="auto"/>
        <w:jc w:val="both"/>
        <w:rPr>
          <w:b/>
          <w:bCs/>
        </w:rPr>
      </w:pPr>
      <w:r>
        <w:t>Investment operation of IBBL is very crucial, like any other banks as the greatest share of the total revenue is generated from it. Maximum risk cannot avert from this sector, so the prudence of success depends on the portfolio analysis</w:t>
      </w:r>
    </w:p>
    <w:p w:rsidR="0068649A" w:rsidRPr="009A07CE" w:rsidRDefault="009872B2" w:rsidP="00560C35">
      <w:pPr>
        <w:pStyle w:val="NormalWeb"/>
        <w:spacing w:line="360" w:lineRule="auto"/>
        <w:jc w:val="both"/>
        <w:rPr>
          <w:bCs/>
          <w:color w:val="548DD4" w:themeColor="text2" w:themeTint="99"/>
          <w:sz w:val="28"/>
          <w:szCs w:val="28"/>
          <w:u w:val="single"/>
        </w:rPr>
      </w:pPr>
      <w:r>
        <w:rPr>
          <w:b/>
          <w:bCs/>
          <w:color w:val="548DD4" w:themeColor="text2" w:themeTint="99"/>
          <w:sz w:val="28"/>
          <w:szCs w:val="28"/>
          <w:u w:val="single"/>
        </w:rPr>
        <w:t xml:space="preserve">3.4: </w:t>
      </w:r>
      <w:r w:rsidR="009A07CE" w:rsidRPr="009A07CE">
        <w:rPr>
          <w:b/>
          <w:bCs/>
          <w:color w:val="548DD4" w:themeColor="text2" w:themeTint="99"/>
          <w:sz w:val="28"/>
          <w:szCs w:val="28"/>
          <w:u w:val="single"/>
        </w:rPr>
        <w:t>Deposit:</w:t>
      </w:r>
    </w:p>
    <w:p w:rsidR="0068649A" w:rsidRDefault="00AA4871" w:rsidP="00560C35">
      <w:pPr>
        <w:pStyle w:val="NormalWeb"/>
        <w:spacing w:line="360" w:lineRule="auto"/>
        <w:jc w:val="both"/>
        <w:rPr>
          <w:b/>
          <w:bCs/>
        </w:rPr>
      </w:pPr>
      <w:r>
        <w:t>Deposit is the “life blood” of a bank. Bank has given utmost importance in mobilization of deposits introducing a few popular and innovative schemes. Bank collects deposit at lower profit and makes investment at a higher profit. Therefore, in analyzing the investment activities of IBBL is important to know the deposit performance of the bank</w:t>
      </w:r>
    </w:p>
    <w:p w:rsidR="001A1CCF" w:rsidRPr="009A07CE" w:rsidRDefault="009872B2" w:rsidP="009872B2">
      <w:pPr>
        <w:pStyle w:val="NormalWeb"/>
        <w:spacing w:line="360" w:lineRule="auto"/>
        <w:jc w:val="both"/>
        <w:rPr>
          <w:color w:val="548DD4" w:themeColor="text2" w:themeTint="99"/>
          <w:sz w:val="28"/>
          <w:szCs w:val="28"/>
          <w:u w:val="single"/>
        </w:rPr>
      </w:pPr>
      <w:r>
        <w:rPr>
          <w:b/>
          <w:bCs/>
          <w:color w:val="548DD4" w:themeColor="text2" w:themeTint="99"/>
          <w:sz w:val="28"/>
          <w:szCs w:val="28"/>
          <w:u w:val="single"/>
        </w:rPr>
        <w:t>3.5:</w:t>
      </w:r>
      <w:r w:rsidR="00210D81">
        <w:rPr>
          <w:b/>
          <w:bCs/>
          <w:color w:val="548DD4" w:themeColor="text2" w:themeTint="99"/>
          <w:sz w:val="28"/>
          <w:szCs w:val="28"/>
          <w:u w:val="single"/>
        </w:rPr>
        <w:t xml:space="preserve">  </w:t>
      </w:r>
      <w:r w:rsidR="001A1CCF" w:rsidRPr="009A07CE">
        <w:rPr>
          <w:b/>
          <w:bCs/>
          <w:color w:val="548DD4" w:themeColor="text2" w:themeTint="99"/>
          <w:sz w:val="28"/>
          <w:szCs w:val="28"/>
          <w:u w:val="single"/>
        </w:rPr>
        <w:t>Return on Assets (ROA):</w:t>
      </w:r>
    </w:p>
    <w:p w:rsidR="001A1CCF" w:rsidRDefault="001A1CCF" w:rsidP="00560C35">
      <w:pPr>
        <w:pStyle w:val="NormalWeb"/>
        <w:spacing w:line="360" w:lineRule="auto"/>
        <w:jc w:val="both"/>
      </w:pPr>
      <w:r>
        <w:t xml:space="preserve">Return on asset measures the overall effectiveness in generating profits with available assets; earning power of invested fund. This ratio is used frequently for assessing the </w:t>
      </w:r>
      <w:r>
        <w:lastRenderedPageBreak/>
        <w:t>performance of fund. So it is important to evaluate how assets are contribution to generate profit. It has been calculated in the following way:</w:t>
      </w:r>
    </w:p>
    <w:p w:rsidR="005240CC" w:rsidRDefault="005240CC" w:rsidP="00560C35">
      <w:pPr>
        <w:pStyle w:val="NormalWeb"/>
        <w:spacing w:line="360" w:lineRule="auto"/>
        <w:jc w:val="both"/>
      </w:pPr>
      <w:r>
        <w:t>ROA = Net Income / Average Asset* 100</w:t>
      </w:r>
    </w:p>
    <w:p w:rsidR="00A42F9D" w:rsidRPr="005240CC" w:rsidRDefault="00A42F9D" w:rsidP="00560C35">
      <w:pPr>
        <w:pStyle w:val="NormalWeb"/>
        <w:spacing w:line="360" w:lineRule="auto"/>
        <w:jc w:val="both"/>
        <w:rPr>
          <w:color w:val="00B0F0"/>
          <w:sz w:val="28"/>
          <w:szCs w:val="28"/>
          <w:u w:val="single"/>
        </w:rPr>
      </w:pPr>
      <w:r>
        <w:rPr>
          <w:b/>
          <w:bCs/>
        </w:rPr>
        <w:t> </w:t>
      </w:r>
      <w:r w:rsidR="006D4D11">
        <w:rPr>
          <w:b/>
          <w:bCs/>
          <w:color w:val="00B0F0"/>
          <w:sz w:val="28"/>
          <w:szCs w:val="28"/>
          <w:u w:val="single"/>
        </w:rPr>
        <w:t>3.6: R</w:t>
      </w:r>
      <w:r w:rsidRPr="005240CC">
        <w:rPr>
          <w:b/>
          <w:bCs/>
          <w:color w:val="00B0F0"/>
          <w:sz w:val="28"/>
          <w:szCs w:val="28"/>
          <w:u w:val="single"/>
        </w:rPr>
        <w:t>eturn on Equity (ROE):</w:t>
      </w:r>
    </w:p>
    <w:p w:rsidR="00A42F9D" w:rsidRDefault="00A42F9D" w:rsidP="00560C35">
      <w:pPr>
        <w:pStyle w:val="NormalWeb"/>
        <w:spacing w:line="360" w:lineRule="auto"/>
        <w:jc w:val="both"/>
      </w:pPr>
      <w:r>
        <w:t xml:space="preserve">Return on equity measure the total earnings from shareholders </w:t>
      </w:r>
      <w:r w:rsidR="003D63E6">
        <w:t>equity. The</w:t>
      </w:r>
      <w:r w:rsidR="005240CC">
        <w:t xml:space="preserve"> amount of net income returned as a percentage of </w:t>
      </w:r>
      <w:proofErr w:type="gramStart"/>
      <w:r w:rsidR="005240CC">
        <w:t>shareholder</w:t>
      </w:r>
      <w:proofErr w:type="gramEnd"/>
      <w:r w:rsidR="005240CC">
        <w:t>’ equity. Return on equity measures a corporation’s profitability by revealing how much prof</w:t>
      </w:r>
      <w:r w:rsidR="00401082">
        <w:t xml:space="preserve">it a company generates with the money </w:t>
      </w:r>
      <w:r w:rsidR="005240CC">
        <w:t>shareholders have invested.</w:t>
      </w:r>
    </w:p>
    <w:p w:rsidR="00A42F9D" w:rsidRDefault="00A42F9D" w:rsidP="00560C35">
      <w:pPr>
        <w:pStyle w:val="NormalWeb"/>
        <w:spacing w:line="360" w:lineRule="auto"/>
        <w:jc w:val="both"/>
      </w:pPr>
      <w:r>
        <w:rPr>
          <w:b/>
          <w:bCs/>
        </w:rPr>
        <w:t>Return on Equity (ROE) = Total Return/ Total Equity</w:t>
      </w:r>
    </w:p>
    <w:p w:rsidR="001A1CCF" w:rsidRPr="005240CC" w:rsidRDefault="006D4D11" w:rsidP="00560C35">
      <w:pPr>
        <w:spacing w:before="100" w:beforeAutospacing="1" w:after="100" w:afterAutospacing="1" w:line="360" w:lineRule="auto"/>
        <w:jc w:val="both"/>
        <w:rPr>
          <w:rFonts w:ascii="Times New Roman" w:eastAsia="Times New Roman" w:hAnsi="Times New Roman" w:cs="Times New Roman"/>
          <w:color w:val="548DD4" w:themeColor="text2" w:themeTint="99"/>
          <w:sz w:val="28"/>
          <w:szCs w:val="28"/>
          <w:u w:val="single"/>
        </w:rPr>
      </w:pPr>
      <w:r>
        <w:rPr>
          <w:rFonts w:ascii="Times New Roman" w:eastAsia="Times New Roman" w:hAnsi="Times New Roman" w:cs="Times New Roman"/>
          <w:color w:val="548DD4" w:themeColor="text2" w:themeTint="99"/>
          <w:sz w:val="28"/>
          <w:szCs w:val="28"/>
          <w:u w:val="single"/>
        </w:rPr>
        <w:t>3.7:</w:t>
      </w:r>
      <w:r w:rsidR="00210D81">
        <w:rPr>
          <w:rFonts w:ascii="Times New Roman" w:eastAsia="Times New Roman" w:hAnsi="Times New Roman" w:cs="Times New Roman"/>
          <w:color w:val="548DD4" w:themeColor="text2" w:themeTint="99"/>
          <w:sz w:val="28"/>
          <w:szCs w:val="28"/>
          <w:u w:val="single"/>
        </w:rPr>
        <w:t xml:space="preserve">  </w:t>
      </w:r>
      <w:r w:rsidR="00A42F9D" w:rsidRPr="005240CC">
        <w:rPr>
          <w:rFonts w:ascii="Times New Roman" w:eastAsia="Times New Roman" w:hAnsi="Times New Roman" w:cs="Times New Roman"/>
          <w:color w:val="548DD4" w:themeColor="text2" w:themeTint="99"/>
          <w:sz w:val="28"/>
          <w:szCs w:val="28"/>
          <w:u w:val="single"/>
        </w:rPr>
        <w:t>Deposit Turnover:</w:t>
      </w:r>
    </w:p>
    <w:p w:rsidR="00A42F9D" w:rsidRDefault="00A42F9D" w:rsidP="00560C3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A45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ratio showin</w:t>
      </w:r>
      <w:r w:rsidR="00D838C2">
        <w:rPr>
          <w:rFonts w:ascii="Times New Roman" w:eastAsia="Times New Roman" w:hAnsi="Times New Roman" w:cs="Times New Roman"/>
          <w:sz w:val="24"/>
          <w:szCs w:val="24"/>
        </w:rPr>
        <w:t xml:space="preserve">g </w:t>
      </w:r>
      <w:r w:rsidR="00323609">
        <w:rPr>
          <w:rFonts w:ascii="Times New Roman" w:eastAsia="Times New Roman" w:hAnsi="Times New Roman" w:cs="Times New Roman"/>
          <w:sz w:val="24"/>
          <w:szCs w:val="24"/>
        </w:rPr>
        <w:t>how many times a company</w:t>
      </w:r>
      <w:r w:rsidR="00FC45B2">
        <w:rPr>
          <w:rFonts w:ascii="Times New Roman" w:eastAsia="Times New Roman" w:hAnsi="Times New Roman" w:cs="Times New Roman"/>
          <w:sz w:val="24"/>
          <w:szCs w:val="24"/>
        </w:rPr>
        <w:t>’</w:t>
      </w:r>
      <w:r w:rsidR="00D838C2">
        <w:rPr>
          <w:rFonts w:ascii="Times New Roman" w:eastAsia="Times New Roman" w:hAnsi="Times New Roman" w:cs="Times New Roman"/>
          <w:sz w:val="24"/>
          <w:szCs w:val="24"/>
        </w:rPr>
        <w:t>s</w:t>
      </w:r>
      <w:r w:rsidR="00323609">
        <w:rPr>
          <w:rFonts w:ascii="Times New Roman" w:eastAsia="Times New Roman" w:hAnsi="Times New Roman" w:cs="Times New Roman"/>
          <w:sz w:val="24"/>
          <w:szCs w:val="24"/>
        </w:rPr>
        <w:t xml:space="preserve"> deposit is collected over a period or </w:t>
      </w:r>
      <w:r w:rsidR="005240CC">
        <w:rPr>
          <w:rFonts w:ascii="Times New Roman" w:eastAsia="Times New Roman" w:hAnsi="Times New Roman" w:cs="Times New Roman"/>
          <w:sz w:val="24"/>
          <w:szCs w:val="24"/>
        </w:rPr>
        <w:t>year.</w:t>
      </w:r>
    </w:p>
    <w:p w:rsidR="00FC45B2" w:rsidRDefault="00FC45B2" w:rsidP="00560C3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Deposit turnover- employees= Total deposit/ no. of employees.</w:t>
      </w:r>
    </w:p>
    <w:p w:rsidR="00FC45B2" w:rsidRDefault="00FC45B2" w:rsidP="00560C3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Deposit turnover- Branch= Total Deposit/ No. of Branches.</w:t>
      </w:r>
    </w:p>
    <w:p w:rsidR="00FC45B2" w:rsidRPr="005240CC" w:rsidRDefault="006D4D11" w:rsidP="00560C35">
      <w:pPr>
        <w:spacing w:before="100" w:beforeAutospacing="1" w:after="100" w:afterAutospacing="1" w:line="360" w:lineRule="auto"/>
        <w:jc w:val="both"/>
        <w:rPr>
          <w:rFonts w:ascii="Times New Roman" w:eastAsia="Times New Roman" w:hAnsi="Times New Roman" w:cs="Times New Roman"/>
          <w:color w:val="548DD4" w:themeColor="text2" w:themeTint="99"/>
          <w:sz w:val="28"/>
          <w:szCs w:val="28"/>
          <w:u w:val="single"/>
        </w:rPr>
      </w:pPr>
      <w:r>
        <w:rPr>
          <w:rFonts w:ascii="Times New Roman" w:eastAsia="Times New Roman" w:hAnsi="Times New Roman" w:cs="Times New Roman"/>
          <w:color w:val="548DD4" w:themeColor="text2" w:themeTint="99"/>
          <w:sz w:val="28"/>
          <w:szCs w:val="28"/>
          <w:u w:val="single"/>
        </w:rPr>
        <w:t>3.8</w:t>
      </w:r>
      <w:proofErr w:type="gramStart"/>
      <w:r>
        <w:rPr>
          <w:rFonts w:ascii="Times New Roman" w:eastAsia="Times New Roman" w:hAnsi="Times New Roman" w:cs="Times New Roman"/>
          <w:color w:val="548DD4" w:themeColor="text2" w:themeTint="99"/>
          <w:sz w:val="28"/>
          <w:szCs w:val="28"/>
          <w:u w:val="single"/>
        </w:rPr>
        <w:t>;</w:t>
      </w:r>
      <w:r w:rsidR="00210D81">
        <w:rPr>
          <w:rFonts w:ascii="Times New Roman" w:eastAsia="Times New Roman" w:hAnsi="Times New Roman" w:cs="Times New Roman"/>
          <w:color w:val="548DD4" w:themeColor="text2" w:themeTint="99"/>
          <w:sz w:val="28"/>
          <w:szCs w:val="28"/>
          <w:u w:val="single"/>
        </w:rPr>
        <w:t xml:space="preserve">  </w:t>
      </w:r>
      <w:r w:rsidR="00FC45B2">
        <w:rPr>
          <w:rFonts w:ascii="Times New Roman" w:eastAsia="Times New Roman" w:hAnsi="Times New Roman" w:cs="Times New Roman"/>
          <w:color w:val="548DD4" w:themeColor="text2" w:themeTint="99"/>
          <w:sz w:val="28"/>
          <w:szCs w:val="28"/>
          <w:u w:val="single"/>
        </w:rPr>
        <w:t>Investment</w:t>
      </w:r>
      <w:proofErr w:type="gramEnd"/>
      <w:r w:rsidR="00FC45B2">
        <w:rPr>
          <w:rFonts w:ascii="Times New Roman" w:eastAsia="Times New Roman" w:hAnsi="Times New Roman" w:cs="Times New Roman"/>
          <w:color w:val="548DD4" w:themeColor="text2" w:themeTint="99"/>
          <w:sz w:val="28"/>
          <w:szCs w:val="28"/>
          <w:u w:val="single"/>
        </w:rPr>
        <w:t xml:space="preserve"> (loan)</w:t>
      </w:r>
      <w:r w:rsidR="00FC45B2" w:rsidRPr="005240CC">
        <w:rPr>
          <w:rFonts w:ascii="Times New Roman" w:eastAsia="Times New Roman" w:hAnsi="Times New Roman" w:cs="Times New Roman"/>
          <w:color w:val="548DD4" w:themeColor="text2" w:themeTint="99"/>
          <w:sz w:val="28"/>
          <w:szCs w:val="28"/>
          <w:u w:val="single"/>
        </w:rPr>
        <w:t xml:space="preserve"> Turnover:</w:t>
      </w:r>
    </w:p>
    <w:p w:rsidR="00FC45B2" w:rsidRDefault="003D63E6" w:rsidP="00560C3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ratio</w:t>
      </w:r>
      <w:r w:rsidR="006A45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showing how</w:t>
      </w:r>
      <w:r w:rsidR="00FC45B2">
        <w:rPr>
          <w:rFonts w:ascii="Times New Roman" w:eastAsia="Times New Roman" w:hAnsi="Times New Roman" w:cs="Times New Roman"/>
          <w:sz w:val="24"/>
          <w:szCs w:val="24"/>
        </w:rPr>
        <w:t xml:space="preserve"> many times a </w:t>
      </w:r>
      <w:r>
        <w:rPr>
          <w:rFonts w:ascii="Times New Roman" w:eastAsia="Times New Roman" w:hAnsi="Times New Roman" w:cs="Times New Roman"/>
          <w:sz w:val="24"/>
          <w:szCs w:val="24"/>
        </w:rPr>
        <w:t>company’s investment</w:t>
      </w:r>
      <w:r w:rsidR="00FC45B2">
        <w:rPr>
          <w:rFonts w:ascii="Times New Roman" w:eastAsia="Times New Roman" w:hAnsi="Times New Roman" w:cs="Times New Roman"/>
          <w:sz w:val="24"/>
          <w:szCs w:val="24"/>
        </w:rPr>
        <w:t xml:space="preserve"> is used over a period or year.</w:t>
      </w:r>
    </w:p>
    <w:p w:rsidR="00FC45B2" w:rsidRDefault="003D63E6" w:rsidP="00560C3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Investment turnover</w:t>
      </w:r>
      <w:r w:rsidR="00C24519">
        <w:rPr>
          <w:rFonts w:ascii="Times New Roman" w:eastAsia="Times New Roman" w:hAnsi="Times New Roman" w:cs="Times New Roman"/>
          <w:sz w:val="24"/>
          <w:szCs w:val="24"/>
        </w:rPr>
        <w:t>- employees= Total Investment</w:t>
      </w:r>
      <w:r w:rsidR="00FC45B2">
        <w:rPr>
          <w:rFonts w:ascii="Times New Roman" w:eastAsia="Times New Roman" w:hAnsi="Times New Roman" w:cs="Times New Roman"/>
          <w:sz w:val="24"/>
          <w:szCs w:val="24"/>
        </w:rPr>
        <w:t>/ no. of employees.</w:t>
      </w:r>
    </w:p>
    <w:p w:rsidR="00FC45B2" w:rsidRDefault="00C24519" w:rsidP="00560C3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Investmen</w:t>
      </w:r>
      <w:r w:rsidR="00401082">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 xml:space="preserve">turnover- </w:t>
      </w:r>
      <w:r w:rsidR="003D63E6">
        <w:rPr>
          <w:rFonts w:ascii="Times New Roman" w:eastAsia="Times New Roman" w:hAnsi="Times New Roman" w:cs="Times New Roman"/>
          <w:sz w:val="24"/>
          <w:szCs w:val="24"/>
        </w:rPr>
        <w:t>Branch =</w:t>
      </w:r>
      <w:r>
        <w:rPr>
          <w:rFonts w:ascii="Times New Roman" w:eastAsia="Times New Roman" w:hAnsi="Times New Roman" w:cs="Times New Roman"/>
          <w:sz w:val="24"/>
          <w:szCs w:val="24"/>
        </w:rPr>
        <w:t xml:space="preserve"> Total Investment</w:t>
      </w:r>
      <w:r w:rsidR="00FC45B2">
        <w:rPr>
          <w:rFonts w:ascii="Times New Roman" w:eastAsia="Times New Roman" w:hAnsi="Times New Roman" w:cs="Times New Roman"/>
          <w:sz w:val="24"/>
          <w:szCs w:val="24"/>
        </w:rPr>
        <w:t>/ No. of Branches.</w:t>
      </w:r>
    </w:p>
    <w:p w:rsidR="00FC45B2" w:rsidRDefault="00FC45B2" w:rsidP="00560C35">
      <w:pPr>
        <w:spacing w:before="100" w:beforeAutospacing="1" w:after="100" w:afterAutospacing="1" w:line="360" w:lineRule="auto"/>
        <w:jc w:val="both"/>
        <w:rPr>
          <w:rFonts w:ascii="Times New Roman" w:eastAsia="Times New Roman" w:hAnsi="Times New Roman" w:cs="Times New Roman"/>
          <w:sz w:val="24"/>
          <w:szCs w:val="24"/>
        </w:rPr>
      </w:pPr>
    </w:p>
    <w:p w:rsidR="00FC45B2" w:rsidRDefault="00FC45B2" w:rsidP="00560C35">
      <w:pPr>
        <w:spacing w:before="100" w:beforeAutospacing="1" w:after="100" w:afterAutospacing="1" w:line="360" w:lineRule="auto"/>
        <w:jc w:val="both"/>
        <w:rPr>
          <w:rFonts w:ascii="Times New Roman" w:eastAsia="Times New Roman" w:hAnsi="Times New Roman" w:cs="Times New Roman"/>
          <w:sz w:val="24"/>
          <w:szCs w:val="24"/>
        </w:rPr>
      </w:pPr>
    </w:p>
    <w:p w:rsidR="00344833" w:rsidRDefault="00344833" w:rsidP="00560C35">
      <w:pPr>
        <w:spacing w:before="100" w:beforeAutospacing="1" w:after="100" w:afterAutospacing="1" w:line="360" w:lineRule="auto"/>
        <w:jc w:val="both"/>
        <w:rPr>
          <w:rFonts w:ascii="Times New Roman" w:eastAsia="Times New Roman" w:hAnsi="Times New Roman" w:cs="Times New Roman"/>
          <w:color w:val="92D050"/>
          <w:sz w:val="96"/>
          <w:szCs w:val="96"/>
          <w:u w:val="single"/>
        </w:rPr>
      </w:pPr>
    </w:p>
    <w:p w:rsidR="00C24519" w:rsidRPr="00C24519" w:rsidRDefault="00F059B4" w:rsidP="00560C35">
      <w:pPr>
        <w:spacing w:before="100" w:beforeAutospacing="1" w:after="100" w:afterAutospacing="1" w:line="360" w:lineRule="auto"/>
        <w:jc w:val="both"/>
        <w:rPr>
          <w:rFonts w:ascii="Times New Roman" w:eastAsia="Times New Roman" w:hAnsi="Times New Roman" w:cs="Times New Roman"/>
          <w:color w:val="92D050"/>
          <w:sz w:val="96"/>
          <w:szCs w:val="96"/>
          <w:u w:val="single"/>
        </w:rPr>
      </w:pPr>
      <w:r>
        <w:rPr>
          <w:rFonts w:ascii="Times New Roman" w:eastAsia="Times New Roman" w:hAnsi="Times New Roman" w:cs="Times New Roman"/>
          <w:color w:val="92D050"/>
          <w:sz w:val="96"/>
          <w:szCs w:val="96"/>
          <w:u w:val="single"/>
        </w:rPr>
        <w:t>Chapter-4</w:t>
      </w:r>
    </w:p>
    <w:p w:rsidR="00C24519" w:rsidRDefault="00C24519" w:rsidP="00560C35">
      <w:pPr>
        <w:spacing w:before="100" w:beforeAutospacing="1" w:after="100" w:afterAutospacing="1" w:line="360" w:lineRule="auto"/>
        <w:jc w:val="both"/>
        <w:rPr>
          <w:rFonts w:ascii="Times New Roman" w:eastAsia="Times New Roman" w:hAnsi="Times New Roman" w:cs="Times New Roman"/>
          <w:sz w:val="96"/>
          <w:szCs w:val="96"/>
        </w:rPr>
      </w:pPr>
    </w:p>
    <w:p w:rsidR="00C24519" w:rsidRDefault="007B35B6" w:rsidP="00560C35">
      <w:pPr>
        <w:spacing w:before="100" w:beforeAutospacing="1" w:after="100" w:afterAutospacing="1" w:line="360" w:lineRule="auto"/>
        <w:jc w:val="both"/>
        <w:rPr>
          <w:rFonts w:ascii="Times New Roman" w:eastAsia="Times New Roman" w:hAnsi="Times New Roman" w:cs="Times New Roman"/>
          <w:sz w:val="96"/>
          <w:szCs w:val="96"/>
        </w:rPr>
      </w:pPr>
      <w:r>
        <w:rPr>
          <w:rFonts w:ascii="Times New Roman" w:eastAsia="Times New Roman" w:hAnsi="Times New Roman" w:cs="Times New Roman"/>
          <w:noProof/>
          <w:sz w:val="96"/>
          <w:szCs w:val="96"/>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48" type="#_x0000_t64" style="position:absolute;left:0;text-align:left;margin-left:24pt;margin-top:53.15pt;width:343.5pt;height:224.25pt;z-index:251676672" fillcolor="white [3201]" strokecolor="#d99594 [1941]" strokeweight="1pt">
            <v:fill color2="#e5b8b7 [1301]" focusposition="1" focussize="" focus="100%" type="gradient"/>
            <v:shadow on="t" type="perspective" color="#622423 [1605]" opacity=".5" offset="1pt" offset2="-3pt"/>
            <v:textbox>
              <w:txbxContent>
                <w:p w:rsidR="00344EAB" w:rsidRPr="009872B2" w:rsidRDefault="00344EAB" w:rsidP="009872B2">
                  <w:pPr>
                    <w:spacing w:before="100" w:beforeAutospacing="1" w:after="100" w:afterAutospacing="1" w:line="360" w:lineRule="auto"/>
                    <w:rPr>
                      <w:rFonts w:ascii="Times New Roman" w:eastAsia="Times New Roman" w:hAnsi="Times New Roman" w:cs="Times New Roman"/>
                      <w:i/>
                      <w:color w:val="000000" w:themeColor="text1"/>
                      <w:sz w:val="96"/>
                      <w:szCs w:val="96"/>
                    </w:rPr>
                  </w:pPr>
                  <w:r>
                    <w:rPr>
                      <w:rFonts w:ascii="Times New Roman" w:eastAsia="Times New Roman" w:hAnsi="Times New Roman" w:cs="Times New Roman"/>
                      <w:i/>
                      <w:color w:val="000000" w:themeColor="text1"/>
                      <w:sz w:val="44"/>
                      <w:szCs w:val="44"/>
                    </w:rPr>
                    <w:t xml:space="preserve">              </w:t>
                  </w:r>
                  <w:r w:rsidRPr="009872B2">
                    <w:rPr>
                      <w:rFonts w:ascii="Times New Roman" w:eastAsia="Times New Roman" w:hAnsi="Times New Roman" w:cs="Times New Roman"/>
                      <w:i/>
                      <w:color w:val="000000" w:themeColor="text1"/>
                      <w:sz w:val="96"/>
                      <w:szCs w:val="96"/>
                    </w:rPr>
                    <w:t xml:space="preserve">Analysis </w:t>
                  </w:r>
                </w:p>
                <w:p w:rsidR="00344EAB" w:rsidRPr="00DF4D39" w:rsidRDefault="00344EAB">
                  <w:pPr>
                    <w:rPr>
                      <w:sz w:val="36"/>
                      <w:szCs w:val="36"/>
                    </w:rPr>
                  </w:pPr>
                </w:p>
              </w:txbxContent>
            </v:textbox>
          </v:shape>
        </w:pict>
      </w:r>
    </w:p>
    <w:p w:rsidR="009C2586" w:rsidRDefault="009C2586" w:rsidP="00560C35">
      <w:pPr>
        <w:spacing w:before="100" w:beforeAutospacing="1" w:after="100" w:afterAutospacing="1" w:line="360" w:lineRule="auto"/>
        <w:jc w:val="both"/>
        <w:rPr>
          <w:rFonts w:ascii="Times New Roman" w:eastAsia="Times New Roman" w:hAnsi="Times New Roman" w:cs="Times New Roman"/>
          <w:color w:val="76923C" w:themeColor="accent3" w:themeShade="BF"/>
          <w:sz w:val="96"/>
          <w:szCs w:val="96"/>
        </w:rPr>
      </w:pPr>
    </w:p>
    <w:p w:rsidR="00CD163A" w:rsidRDefault="00CD163A" w:rsidP="00560C35">
      <w:pPr>
        <w:spacing w:before="100" w:beforeAutospacing="1" w:after="100" w:afterAutospacing="1" w:line="360" w:lineRule="auto"/>
        <w:jc w:val="both"/>
        <w:rPr>
          <w:rFonts w:ascii="Times New Roman" w:eastAsia="Times New Roman" w:hAnsi="Times New Roman" w:cs="Times New Roman"/>
          <w:sz w:val="96"/>
          <w:szCs w:val="96"/>
          <w:highlight w:val="cyan"/>
        </w:rPr>
      </w:pPr>
    </w:p>
    <w:p w:rsidR="007C0B4A" w:rsidRDefault="006E0531" w:rsidP="001A073E">
      <w:pPr>
        <w:rPr>
          <w:rFonts w:ascii="Times New Roman" w:eastAsia="Times New Roman" w:hAnsi="Times New Roman" w:cs="Times New Roman"/>
          <w:sz w:val="24"/>
          <w:szCs w:val="24"/>
        </w:rPr>
      </w:pPr>
      <w:r w:rsidRPr="006E0531">
        <w:rPr>
          <w:rFonts w:ascii="Times New Roman" w:eastAsia="Times New Roman" w:hAnsi="Times New Roman" w:cs="Times New Roman"/>
          <w:sz w:val="24"/>
          <w:szCs w:val="24"/>
        </w:rPr>
        <w:t xml:space="preserve">            </w:t>
      </w:r>
      <w:r w:rsidR="00577A96">
        <w:rPr>
          <w:rFonts w:ascii="Times New Roman" w:eastAsia="Times New Roman" w:hAnsi="Times New Roman" w:cs="Times New Roman"/>
          <w:sz w:val="24"/>
          <w:szCs w:val="24"/>
        </w:rPr>
        <w:t xml:space="preserve">   </w:t>
      </w:r>
      <w:r w:rsidRPr="006E0531">
        <w:rPr>
          <w:rFonts w:ascii="Times New Roman" w:eastAsia="Times New Roman" w:hAnsi="Times New Roman" w:cs="Times New Roman"/>
          <w:sz w:val="24"/>
          <w:szCs w:val="24"/>
        </w:rPr>
        <w:t xml:space="preserve">               </w:t>
      </w:r>
    </w:p>
    <w:p w:rsidR="007C0B4A" w:rsidRDefault="007C0B4A" w:rsidP="001A073E">
      <w:pPr>
        <w:rPr>
          <w:rFonts w:ascii="Times New Roman" w:eastAsia="Times New Roman" w:hAnsi="Times New Roman" w:cs="Times New Roman"/>
          <w:sz w:val="24"/>
          <w:szCs w:val="24"/>
        </w:rPr>
      </w:pPr>
    </w:p>
    <w:p w:rsidR="007C0B4A" w:rsidRDefault="007C0B4A" w:rsidP="00E81F8F">
      <w:pPr>
        <w:rPr>
          <w:rFonts w:ascii="Times New Roman" w:eastAsia="Times New Roman" w:hAnsi="Times New Roman" w:cs="Times New Roman"/>
          <w:sz w:val="24"/>
          <w:szCs w:val="24"/>
        </w:rPr>
      </w:pPr>
    </w:p>
    <w:p w:rsidR="00244461" w:rsidRPr="00244461" w:rsidRDefault="00244461" w:rsidP="00E81F8F">
      <w:pPr>
        <w:rPr>
          <w:rFonts w:ascii="Times New Roman" w:eastAsia="Times New Roman" w:hAnsi="Times New Roman" w:cs="Times New Roman"/>
          <w:b/>
          <w:sz w:val="24"/>
          <w:szCs w:val="24"/>
        </w:rPr>
      </w:pPr>
      <w:r w:rsidRPr="00244461">
        <w:rPr>
          <w:rFonts w:ascii="Times New Roman" w:eastAsia="Times New Roman" w:hAnsi="Times New Roman" w:cs="Times New Roman"/>
          <w:b/>
          <w:sz w:val="24"/>
          <w:szCs w:val="24"/>
        </w:rPr>
        <w:lastRenderedPageBreak/>
        <w:t xml:space="preserve">4.1: Number of Branches </w:t>
      </w:r>
      <w:r w:rsidR="007C0B4A" w:rsidRPr="00244461">
        <w:rPr>
          <w:rFonts w:ascii="Times New Roman" w:eastAsia="Times New Roman" w:hAnsi="Times New Roman" w:cs="Times New Roman"/>
          <w:b/>
          <w:sz w:val="24"/>
          <w:szCs w:val="24"/>
        </w:rPr>
        <w:t xml:space="preserve">                                     </w:t>
      </w:r>
      <w:r w:rsidR="006E0531" w:rsidRPr="00244461">
        <w:rPr>
          <w:rFonts w:ascii="Times New Roman" w:eastAsia="Times New Roman" w:hAnsi="Times New Roman" w:cs="Times New Roman"/>
          <w:b/>
          <w:sz w:val="24"/>
          <w:szCs w:val="24"/>
        </w:rPr>
        <w:t xml:space="preserve"> </w:t>
      </w:r>
    </w:p>
    <w:p w:rsidR="006E0531" w:rsidRPr="00D935FF" w:rsidRDefault="00244461" w:rsidP="00244461">
      <w:pPr>
        <w:jc w:val="center"/>
        <w:rPr>
          <w:rFonts w:ascii="Times New Roman" w:eastAsia="Times New Roman" w:hAnsi="Times New Roman" w:cs="Times New Roman"/>
          <w:sz w:val="18"/>
          <w:szCs w:val="18"/>
        </w:rPr>
      </w:pPr>
      <w:r w:rsidRPr="00244461">
        <w:rPr>
          <w:rFonts w:ascii="Times New Roman" w:eastAsia="Times New Roman" w:hAnsi="Times New Roman" w:cs="Times New Roman"/>
          <w:b/>
          <w:szCs w:val="24"/>
        </w:rPr>
        <w:t xml:space="preserve">                      </w:t>
      </w:r>
      <w:r w:rsidR="006E0531" w:rsidRPr="00244461">
        <w:rPr>
          <w:rFonts w:ascii="Times New Roman" w:eastAsia="Times New Roman" w:hAnsi="Times New Roman" w:cs="Times New Roman"/>
          <w:b/>
          <w:szCs w:val="24"/>
        </w:rPr>
        <w:t>Table</w:t>
      </w:r>
      <w:r>
        <w:rPr>
          <w:rFonts w:ascii="Times New Roman" w:eastAsia="Times New Roman" w:hAnsi="Times New Roman" w:cs="Times New Roman"/>
          <w:b/>
          <w:szCs w:val="24"/>
        </w:rPr>
        <w:t>-4.1</w:t>
      </w:r>
      <w:r w:rsidR="006E0531" w:rsidRPr="00244461">
        <w:rPr>
          <w:rFonts w:ascii="Times New Roman" w:eastAsia="Times New Roman" w:hAnsi="Times New Roman" w:cs="Times New Roman"/>
          <w:b/>
          <w:szCs w:val="24"/>
        </w:rPr>
        <w:t>: Number of Branches</w:t>
      </w:r>
      <w:r w:rsidR="00D935FF" w:rsidRPr="00244461">
        <w:rPr>
          <w:rFonts w:ascii="Times New Roman" w:eastAsia="Times New Roman" w:hAnsi="Times New Roman" w:cs="Times New Roman"/>
          <w:szCs w:val="24"/>
        </w:rPr>
        <w:t xml:space="preserve">                          </w:t>
      </w:r>
      <w:r w:rsidRPr="00244461">
        <w:rPr>
          <w:rFonts w:ascii="Times New Roman" w:eastAsia="Times New Roman" w:hAnsi="Times New Roman" w:cs="Times New Roman"/>
          <w:szCs w:val="24"/>
        </w:rPr>
        <w:t xml:space="preserve">                            </w:t>
      </w:r>
      <w:r w:rsidR="00D935FF" w:rsidRPr="00244461">
        <w:rPr>
          <w:rFonts w:ascii="Times New Roman" w:eastAsia="Times New Roman" w:hAnsi="Times New Roman" w:cs="Times New Roman"/>
          <w:szCs w:val="24"/>
        </w:rPr>
        <w:t xml:space="preserve"> </w:t>
      </w:r>
      <w:r w:rsidR="00D935FF" w:rsidRPr="00244461">
        <w:rPr>
          <w:rFonts w:ascii="Times New Roman" w:eastAsia="Times New Roman" w:hAnsi="Times New Roman" w:cs="Times New Roman"/>
          <w:sz w:val="18"/>
          <w:szCs w:val="18"/>
          <w:highlight w:val="yellow"/>
        </w:rPr>
        <w:t>Million in TK</w:t>
      </w:r>
      <w:r w:rsidR="00D935FF">
        <w:rPr>
          <w:rFonts w:ascii="Times New Roman" w:eastAsia="Times New Roman" w:hAnsi="Times New Roman" w:cs="Times New Roman"/>
          <w:sz w:val="18"/>
          <w:szCs w:val="18"/>
        </w:rPr>
        <w:t>.</w:t>
      </w:r>
    </w:p>
    <w:tbl>
      <w:tblPr>
        <w:tblStyle w:val="TableGrid"/>
        <w:tblW w:w="0" w:type="auto"/>
        <w:tblInd w:w="-432" w:type="dxa"/>
        <w:tblLook w:val="04A0" w:firstRow="1" w:lastRow="0" w:firstColumn="1" w:lastColumn="0" w:noHBand="0" w:noVBand="1"/>
      </w:tblPr>
      <w:tblGrid>
        <w:gridCol w:w="2646"/>
        <w:gridCol w:w="1107"/>
        <w:gridCol w:w="1107"/>
        <w:gridCol w:w="1107"/>
        <w:gridCol w:w="1107"/>
        <w:gridCol w:w="1107"/>
        <w:gridCol w:w="1107"/>
      </w:tblGrid>
      <w:tr w:rsidR="00577A96" w:rsidTr="00577A96">
        <w:trPr>
          <w:trHeight w:val="818"/>
        </w:trPr>
        <w:tc>
          <w:tcPr>
            <w:tcW w:w="2646" w:type="dxa"/>
          </w:tcPr>
          <w:p w:rsidR="00577A96" w:rsidRPr="001A073E" w:rsidRDefault="00577A96"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Name of the Bank</w:t>
            </w:r>
          </w:p>
        </w:tc>
        <w:tc>
          <w:tcPr>
            <w:tcW w:w="1107" w:type="dxa"/>
          </w:tcPr>
          <w:p w:rsidR="00577A96" w:rsidRPr="001A073E" w:rsidRDefault="00577A96"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2012</w:t>
            </w:r>
          </w:p>
        </w:tc>
        <w:tc>
          <w:tcPr>
            <w:tcW w:w="1107" w:type="dxa"/>
          </w:tcPr>
          <w:p w:rsidR="00577A96" w:rsidRPr="001A073E" w:rsidRDefault="00577A96"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2013</w:t>
            </w:r>
          </w:p>
        </w:tc>
        <w:tc>
          <w:tcPr>
            <w:tcW w:w="1107" w:type="dxa"/>
          </w:tcPr>
          <w:p w:rsidR="00577A96" w:rsidRPr="001A073E" w:rsidRDefault="00577A96"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2014</w:t>
            </w:r>
          </w:p>
        </w:tc>
        <w:tc>
          <w:tcPr>
            <w:tcW w:w="1107" w:type="dxa"/>
          </w:tcPr>
          <w:p w:rsidR="00577A96" w:rsidRPr="001A073E" w:rsidRDefault="00577A96"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2015</w:t>
            </w:r>
          </w:p>
        </w:tc>
        <w:tc>
          <w:tcPr>
            <w:tcW w:w="1107" w:type="dxa"/>
          </w:tcPr>
          <w:p w:rsidR="00577A96" w:rsidRPr="001A073E" w:rsidRDefault="00577A96"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2016</w:t>
            </w:r>
          </w:p>
        </w:tc>
        <w:tc>
          <w:tcPr>
            <w:tcW w:w="1107" w:type="dxa"/>
          </w:tcPr>
          <w:p w:rsidR="00577A96" w:rsidRPr="001A073E" w:rsidRDefault="00577A96"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Average Growth</w:t>
            </w:r>
          </w:p>
        </w:tc>
      </w:tr>
      <w:tr w:rsidR="00577A96" w:rsidTr="00577A96">
        <w:trPr>
          <w:trHeight w:val="620"/>
        </w:trPr>
        <w:tc>
          <w:tcPr>
            <w:tcW w:w="2646" w:type="dxa"/>
          </w:tcPr>
          <w:p w:rsidR="00577A96" w:rsidRDefault="00577A9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IBBL</w:t>
            </w:r>
          </w:p>
        </w:tc>
        <w:tc>
          <w:tcPr>
            <w:tcW w:w="1107" w:type="dxa"/>
          </w:tcPr>
          <w:p w:rsidR="00577A96" w:rsidRDefault="00577A9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276</w:t>
            </w:r>
          </w:p>
        </w:tc>
        <w:tc>
          <w:tcPr>
            <w:tcW w:w="1107" w:type="dxa"/>
          </w:tcPr>
          <w:p w:rsidR="00577A96" w:rsidRDefault="00577A9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c>
          <w:tcPr>
            <w:tcW w:w="1107" w:type="dxa"/>
          </w:tcPr>
          <w:p w:rsidR="00577A96" w:rsidRDefault="00577A9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tc>
        <w:tc>
          <w:tcPr>
            <w:tcW w:w="1107" w:type="dxa"/>
          </w:tcPr>
          <w:p w:rsidR="00577A96" w:rsidRDefault="00577A9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1107" w:type="dxa"/>
          </w:tcPr>
          <w:p w:rsidR="00577A96" w:rsidRDefault="00577A9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p>
        </w:tc>
      </w:tr>
      <w:tr w:rsidR="00577A96" w:rsidTr="00577A96">
        <w:trPr>
          <w:trHeight w:val="539"/>
        </w:trPr>
        <w:tc>
          <w:tcPr>
            <w:tcW w:w="2646" w:type="dxa"/>
          </w:tcPr>
          <w:p w:rsidR="00577A96" w:rsidRDefault="00577A9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AIBL</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8.77%</w:t>
            </w:r>
          </w:p>
        </w:tc>
      </w:tr>
      <w:tr w:rsidR="00577A96" w:rsidTr="00577A96">
        <w:tc>
          <w:tcPr>
            <w:tcW w:w="2646" w:type="dxa"/>
          </w:tcPr>
          <w:p w:rsidR="00577A96" w:rsidRDefault="00577A9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SIBL</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9.47%</w:t>
            </w:r>
          </w:p>
        </w:tc>
      </w:tr>
      <w:tr w:rsidR="00577A96" w:rsidTr="00577A96">
        <w:tc>
          <w:tcPr>
            <w:tcW w:w="2646" w:type="dxa"/>
          </w:tcPr>
          <w:p w:rsidR="00577A96" w:rsidRDefault="00577A9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SJIBL</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1107" w:type="dxa"/>
          </w:tcPr>
          <w:p w:rsidR="00577A96" w:rsidRDefault="001A073E"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5.34%</w:t>
            </w:r>
          </w:p>
        </w:tc>
      </w:tr>
    </w:tbl>
    <w:p w:rsidR="00120A9F" w:rsidRPr="00244461" w:rsidRDefault="00120A9F" w:rsidP="00120A9F">
      <w:pPr>
        <w:spacing w:before="100" w:beforeAutospacing="1" w:after="100" w:afterAutospacing="1"/>
        <w:jc w:val="both"/>
        <w:rPr>
          <w:rFonts w:ascii="Times New Roman" w:eastAsia="Times New Roman" w:hAnsi="Times New Roman" w:cs="Times New Roman"/>
          <w:sz w:val="24"/>
          <w:szCs w:val="24"/>
        </w:rPr>
      </w:pPr>
      <w:r w:rsidRPr="00244461">
        <w:rPr>
          <w:rFonts w:ascii="Times New Roman" w:eastAsia="Times New Roman" w:hAnsi="Times New Roman" w:cs="Times New Roman"/>
          <w:b/>
          <w:szCs w:val="24"/>
        </w:rPr>
        <w:t>Source:</w:t>
      </w:r>
      <w:r w:rsidRPr="00244461">
        <w:rPr>
          <w:rFonts w:ascii="Times New Roman" w:eastAsia="Times New Roman" w:hAnsi="Times New Roman" w:cs="Times New Roman"/>
          <w:szCs w:val="24"/>
        </w:rPr>
        <w:t xml:space="preserve"> Annual report of IBBL</w:t>
      </w:r>
      <w:r w:rsidR="00244461" w:rsidRPr="00244461">
        <w:rPr>
          <w:rFonts w:ascii="Times New Roman" w:eastAsia="Times New Roman" w:hAnsi="Times New Roman" w:cs="Times New Roman"/>
          <w:szCs w:val="24"/>
        </w:rPr>
        <w:t>, AIBL, SIBL</w:t>
      </w:r>
      <w:r w:rsidRPr="00244461">
        <w:rPr>
          <w:rFonts w:ascii="Times New Roman" w:eastAsia="Times New Roman" w:hAnsi="Times New Roman" w:cs="Times New Roman"/>
          <w:szCs w:val="24"/>
        </w:rPr>
        <w:t xml:space="preserve"> and SJIBL</w:t>
      </w:r>
    </w:p>
    <w:p w:rsidR="003376E1" w:rsidRDefault="003376E1" w:rsidP="00244461">
      <w:pPr>
        <w:spacing w:before="100" w:beforeAutospacing="1" w:after="100" w:afterAutospacing="1"/>
        <w:jc w:val="center"/>
        <w:rPr>
          <w:rFonts w:ascii="Times New Roman" w:eastAsia="Times New Roman" w:hAnsi="Times New Roman" w:cs="Times New Roman"/>
          <w:sz w:val="24"/>
          <w:szCs w:val="24"/>
        </w:rPr>
      </w:pPr>
      <w:r w:rsidRPr="003376E1">
        <w:rPr>
          <w:rFonts w:ascii="Times New Roman" w:eastAsia="Times New Roman" w:hAnsi="Times New Roman" w:cs="Times New Roman"/>
          <w:noProof/>
          <w:sz w:val="24"/>
          <w:szCs w:val="24"/>
        </w:rPr>
        <w:drawing>
          <wp:inline distT="0" distB="0" distL="0" distR="0">
            <wp:extent cx="4624388" cy="2747963"/>
            <wp:effectExtent l="19050" t="0" r="23812"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20A9F" w:rsidRPr="00244461" w:rsidRDefault="00E81F8F" w:rsidP="00D337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Explanation:</w:t>
      </w:r>
      <w:r w:rsidR="00E95FEA">
        <w:rPr>
          <w:rFonts w:ascii="Times New Roman" w:eastAsia="Times New Roman" w:hAnsi="Times New Roman" w:cs="Times New Roman"/>
          <w:b/>
          <w:sz w:val="24"/>
          <w:szCs w:val="24"/>
        </w:rPr>
        <w:t xml:space="preserve"> </w:t>
      </w:r>
      <w:r w:rsidR="00E95FEA" w:rsidRPr="00244461">
        <w:rPr>
          <w:rFonts w:ascii="Times New Roman" w:eastAsia="Times New Roman" w:hAnsi="Times New Roman" w:cs="Times New Roman"/>
          <w:sz w:val="24"/>
          <w:szCs w:val="24"/>
        </w:rPr>
        <w:t>No. of branches of</w:t>
      </w:r>
      <w:r w:rsidR="004474F9" w:rsidRPr="00244461">
        <w:rPr>
          <w:rFonts w:ascii="Times New Roman" w:eastAsia="Times New Roman" w:hAnsi="Times New Roman" w:cs="Times New Roman"/>
          <w:sz w:val="24"/>
          <w:szCs w:val="24"/>
        </w:rPr>
        <w:t xml:space="preserve"> IBBL bank</w:t>
      </w:r>
      <w:r w:rsidR="00E95FEA" w:rsidRPr="00244461">
        <w:rPr>
          <w:rFonts w:ascii="Times New Roman" w:eastAsia="Times New Roman" w:hAnsi="Times New Roman" w:cs="Times New Roman"/>
          <w:sz w:val="24"/>
          <w:szCs w:val="24"/>
        </w:rPr>
        <w:t xml:space="preserve"> increase gradually respectively to 276, 286, 294, 304 and 318 by 2012,2013, 2014,2015 and 2016, which means</w:t>
      </w:r>
      <w:r w:rsidR="004474F9" w:rsidRPr="00244461">
        <w:rPr>
          <w:rFonts w:ascii="Times New Roman" w:eastAsia="Times New Roman" w:hAnsi="Times New Roman" w:cs="Times New Roman"/>
          <w:sz w:val="24"/>
          <w:szCs w:val="24"/>
        </w:rPr>
        <w:t xml:space="preserve"> a lot of branches that helps to increase the scope of rendering financial service</w:t>
      </w:r>
      <w:r w:rsidR="00317B62" w:rsidRPr="00244461">
        <w:rPr>
          <w:rFonts w:ascii="Times New Roman" w:eastAsia="Times New Roman" w:hAnsi="Times New Roman" w:cs="Times New Roman"/>
          <w:sz w:val="24"/>
          <w:szCs w:val="24"/>
        </w:rPr>
        <w:t xml:space="preserve"> </w:t>
      </w:r>
      <w:r w:rsidR="004474F9" w:rsidRPr="00244461">
        <w:rPr>
          <w:rFonts w:ascii="Times New Roman" w:eastAsia="Times New Roman" w:hAnsi="Times New Roman" w:cs="Times New Roman"/>
          <w:sz w:val="24"/>
          <w:szCs w:val="24"/>
        </w:rPr>
        <w:t>to the rural people.</w:t>
      </w:r>
      <w:r w:rsidR="000E4EB1" w:rsidRPr="00244461">
        <w:rPr>
          <w:rFonts w:ascii="Times New Roman" w:eastAsia="Times New Roman" w:hAnsi="Times New Roman" w:cs="Times New Roman"/>
          <w:sz w:val="24"/>
          <w:szCs w:val="24"/>
        </w:rPr>
        <w:t xml:space="preserve"> No. of branch of</w:t>
      </w:r>
      <w:r w:rsidR="004474F9" w:rsidRPr="00244461">
        <w:rPr>
          <w:rFonts w:ascii="Times New Roman" w:eastAsia="Times New Roman" w:hAnsi="Times New Roman" w:cs="Times New Roman"/>
          <w:sz w:val="24"/>
          <w:szCs w:val="24"/>
        </w:rPr>
        <w:t xml:space="preserve"> </w:t>
      </w:r>
      <w:r w:rsidR="000E4EB1" w:rsidRPr="00244461">
        <w:rPr>
          <w:rFonts w:ascii="Times New Roman" w:eastAsia="Times New Roman" w:hAnsi="Times New Roman" w:cs="Times New Roman"/>
          <w:sz w:val="24"/>
          <w:szCs w:val="24"/>
        </w:rPr>
        <w:t xml:space="preserve">AIBL bank is increasing gradually. In 2012 there was 100 </w:t>
      </w:r>
      <w:proofErr w:type="gramStart"/>
      <w:r w:rsidR="000E4EB1" w:rsidRPr="00244461">
        <w:rPr>
          <w:rFonts w:ascii="Times New Roman" w:eastAsia="Times New Roman" w:hAnsi="Times New Roman" w:cs="Times New Roman"/>
          <w:sz w:val="24"/>
          <w:szCs w:val="24"/>
        </w:rPr>
        <w:t>branch</w:t>
      </w:r>
      <w:proofErr w:type="gramEnd"/>
      <w:r w:rsidR="000E4EB1" w:rsidRPr="00244461">
        <w:rPr>
          <w:rFonts w:ascii="Times New Roman" w:eastAsia="Times New Roman" w:hAnsi="Times New Roman" w:cs="Times New Roman"/>
          <w:sz w:val="24"/>
          <w:szCs w:val="24"/>
        </w:rPr>
        <w:t xml:space="preserve"> then in 2013 it has increased to 110 branches and respectively increased to 119,129 and 140 by 2014, 2015 and 2016. Though it has few branches but it has a good average growth. No. of branch of SIBL</w:t>
      </w:r>
      <w:r w:rsidR="007C0589" w:rsidRPr="00244461">
        <w:rPr>
          <w:rFonts w:ascii="Times New Roman" w:eastAsia="Times New Roman" w:hAnsi="Times New Roman" w:cs="Times New Roman"/>
          <w:sz w:val="24"/>
          <w:szCs w:val="24"/>
        </w:rPr>
        <w:t xml:space="preserve"> Bank</w:t>
      </w:r>
      <w:r w:rsidR="000E4EB1" w:rsidRPr="00244461">
        <w:rPr>
          <w:rFonts w:ascii="Times New Roman" w:eastAsia="Times New Roman" w:hAnsi="Times New Roman" w:cs="Times New Roman"/>
          <w:sz w:val="24"/>
          <w:szCs w:val="24"/>
        </w:rPr>
        <w:t xml:space="preserve"> increase gradually respectively to</w:t>
      </w:r>
      <w:r w:rsidR="007C0589" w:rsidRPr="00244461">
        <w:rPr>
          <w:rFonts w:ascii="Times New Roman" w:eastAsia="Times New Roman" w:hAnsi="Times New Roman" w:cs="Times New Roman"/>
          <w:sz w:val="24"/>
          <w:szCs w:val="24"/>
        </w:rPr>
        <w:t xml:space="preserve"> </w:t>
      </w:r>
      <w:r w:rsidR="000E4EB1" w:rsidRPr="00244461">
        <w:rPr>
          <w:rFonts w:ascii="Times New Roman" w:eastAsia="Times New Roman" w:hAnsi="Times New Roman" w:cs="Times New Roman"/>
          <w:sz w:val="24"/>
          <w:szCs w:val="24"/>
        </w:rPr>
        <w:t>86,94, 100,111 and 125 by2012,2013, 2014,2015 and 2016.</w:t>
      </w:r>
      <w:r w:rsidR="00D337AD" w:rsidRPr="00244461">
        <w:rPr>
          <w:rFonts w:ascii="Times New Roman" w:eastAsia="Times New Roman" w:hAnsi="Times New Roman" w:cs="Times New Roman"/>
          <w:sz w:val="24"/>
          <w:szCs w:val="24"/>
        </w:rPr>
        <w:t xml:space="preserve"> No. of branches should be more increased. No. of branch of SJIBL</w:t>
      </w:r>
      <w:r w:rsidR="00E95FEA" w:rsidRPr="00244461">
        <w:rPr>
          <w:rFonts w:ascii="Times New Roman" w:eastAsia="Times New Roman" w:hAnsi="Times New Roman" w:cs="Times New Roman"/>
          <w:sz w:val="24"/>
          <w:szCs w:val="24"/>
        </w:rPr>
        <w:t xml:space="preserve"> Bank</w:t>
      </w:r>
      <w:r w:rsidR="00D337AD" w:rsidRPr="00244461">
        <w:rPr>
          <w:rFonts w:ascii="Times New Roman" w:eastAsia="Times New Roman" w:hAnsi="Times New Roman" w:cs="Times New Roman"/>
          <w:sz w:val="24"/>
          <w:szCs w:val="24"/>
        </w:rPr>
        <w:t xml:space="preserve"> is increasing gradually respectively increased to 84, 92, 93, 93 and </w:t>
      </w:r>
      <w:r w:rsidR="00D337AD" w:rsidRPr="00244461">
        <w:rPr>
          <w:rFonts w:ascii="Times New Roman" w:eastAsia="Times New Roman" w:hAnsi="Times New Roman" w:cs="Times New Roman"/>
          <w:sz w:val="24"/>
          <w:szCs w:val="24"/>
        </w:rPr>
        <w:lastRenderedPageBreak/>
        <w:t xml:space="preserve">103 by 2012, 2013, 2014, 2015 </w:t>
      </w:r>
      <w:proofErr w:type="gramStart"/>
      <w:r w:rsidR="00D337AD" w:rsidRPr="00244461">
        <w:rPr>
          <w:rFonts w:ascii="Times New Roman" w:eastAsia="Times New Roman" w:hAnsi="Times New Roman" w:cs="Times New Roman"/>
          <w:sz w:val="24"/>
          <w:szCs w:val="24"/>
        </w:rPr>
        <w:t>and  2016</w:t>
      </w:r>
      <w:proofErr w:type="gramEnd"/>
      <w:r w:rsidR="00D337AD" w:rsidRPr="00244461">
        <w:rPr>
          <w:rFonts w:ascii="Times New Roman" w:eastAsia="Times New Roman" w:hAnsi="Times New Roman" w:cs="Times New Roman"/>
          <w:sz w:val="24"/>
          <w:szCs w:val="24"/>
        </w:rPr>
        <w:t xml:space="preserve">. No. of branches of </w:t>
      </w:r>
      <w:proofErr w:type="gramStart"/>
      <w:r w:rsidR="00D337AD" w:rsidRPr="00244461">
        <w:rPr>
          <w:rFonts w:ascii="Times New Roman" w:eastAsia="Times New Roman" w:hAnsi="Times New Roman" w:cs="Times New Roman"/>
          <w:sz w:val="24"/>
          <w:szCs w:val="24"/>
        </w:rPr>
        <w:t>SJIBL  should</w:t>
      </w:r>
      <w:proofErr w:type="gramEnd"/>
      <w:r w:rsidR="00D337AD" w:rsidRPr="00244461">
        <w:rPr>
          <w:rFonts w:ascii="Times New Roman" w:eastAsia="Times New Roman" w:hAnsi="Times New Roman" w:cs="Times New Roman"/>
          <w:sz w:val="24"/>
          <w:szCs w:val="24"/>
        </w:rPr>
        <w:t xml:space="preserve"> be more increased.</w:t>
      </w:r>
      <w:r w:rsidR="00D935FF" w:rsidRPr="00244461">
        <w:rPr>
          <w:rFonts w:ascii="Times New Roman" w:eastAsia="Times New Roman" w:hAnsi="Times New Roman" w:cs="Times New Roman"/>
          <w:sz w:val="24"/>
          <w:szCs w:val="24"/>
        </w:rPr>
        <w:t xml:space="preserve">                      </w:t>
      </w:r>
    </w:p>
    <w:p w:rsidR="00244461" w:rsidRDefault="00244461" w:rsidP="0024446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4.2: Number of Employees</w:t>
      </w:r>
      <w:r w:rsidR="00D337AD">
        <w:rPr>
          <w:rFonts w:ascii="Times New Roman" w:eastAsia="Times New Roman" w:hAnsi="Times New Roman" w:cs="Times New Roman"/>
          <w:sz w:val="24"/>
          <w:szCs w:val="24"/>
        </w:rPr>
        <w:t xml:space="preserve">                   </w:t>
      </w:r>
      <w:r w:rsidR="00D935FF">
        <w:rPr>
          <w:rFonts w:ascii="Times New Roman" w:eastAsia="Times New Roman" w:hAnsi="Times New Roman" w:cs="Times New Roman"/>
          <w:sz w:val="24"/>
          <w:szCs w:val="24"/>
        </w:rPr>
        <w:t xml:space="preserve"> </w:t>
      </w:r>
    </w:p>
    <w:p w:rsidR="006E0531" w:rsidRPr="00D935FF" w:rsidRDefault="00244461" w:rsidP="00E81F8F">
      <w:pPr>
        <w:spacing w:before="100" w:beforeAutospacing="1" w:after="100" w:afterAutospacing="1"/>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Table no-4.2: </w:t>
      </w:r>
      <w:r w:rsidR="00D935FF" w:rsidRPr="006B0278">
        <w:rPr>
          <w:rFonts w:ascii="Times New Roman" w:eastAsia="Times New Roman" w:hAnsi="Times New Roman" w:cs="Times New Roman"/>
          <w:b/>
          <w:sz w:val="24"/>
          <w:szCs w:val="24"/>
        </w:rPr>
        <w:t>Number of Employee</w:t>
      </w:r>
      <w:r w:rsidR="00D935FF">
        <w:rPr>
          <w:rFonts w:ascii="Times New Roman" w:eastAsia="Times New Roman" w:hAnsi="Times New Roman" w:cs="Times New Roman"/>
          <w:sz w:val="24"/>
          <w:szCs w:val="24"/>
        </w:rPr>
        <w:t xml:space="preserve">                     </w:t>
      </w:r>
      <w:r w:rsidR="00D935FF" w:rsidRPr="00244461">
        <w:rPr>
          <w:rFonts w:ascii="Times New Roman" w:eastAsia="Times New Roman" w:hAnsi="Times New Roman" w:cs="Times New Roman"/>
          <w:sz w:val="24"/>
          <w:szCs w:val="24"/>
          <w:highlight w:val="yellow"/>
        </w:rPr>
        <w:t>Million in TK</w:t>
      </w:r>
      <w:r w:rsidR="00D935FF">
        <w:rPr>
          <w:rFonts w:ascii="Times New Roman" w:eastAsia="Times New Roman" w:hAnsi="Times New Roman" w:cs="Times New Roman"/>
          <w:sz w:val="24"/>
          <w:szCs w:val="24"/>
        </w:rPr>
        <w:t xml:space="preserve"> </w:t>
      </w:r>
    </w:p>
    <w:tbl>
      <w:tblPr>
        <w:tblStyle w:val="TableGrid"/>
        <w:tblW w:w="0" w:type="auto"/>
        <w:tblInd w:w="-432" w:type="dxa"/>
        <w:tblLook w:val="04A0" w:firstRow="1" w:lastRow="0" w:firstColumn="1" w:lastColumn="0" w:noHBand="0" w:noVBand="1"/>
      </w:tblPr>
      <w:tblGrid>
        <w:gridCol w:w="2646"/>
        <w:gridCol w:w="1107"/>
        <w:gridCol w:w="1107"/>
        <w:gridCol w:w="1107"/>
        <w:gridCol w:w="1107"/>
        <w:gridCol w:w="1107"/>
        <w:gridCol w:w="1107"/>
      </w:tblGrid>
      <w:tr w:rsidR="00360126" w:rsidTr="00CD6094">
        <w:trPr>
          <w:trHeight w:val="818"/>
        </w:trPr>
        <w:tc>
          <w:tcPr>
            <w:tcW w:w="2646" w:type="dxa"/>
          </w:tcPr>
          <w:p w:rsidR="00360126" w:rsidRPr="001A073E" w:rsidRDefault="00360126"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Name of the Bank</w:t>
            </w:r>
          </w:p>
        </w:tc>
        <w:tc>
          <w:tcPr>
            <w:tcW w:w="1107" w:type="dxa"/>
          </w:tcPr>
          <w:p w:rsidR="00360126" w:rsidRPr="001A073E" w:rsidRDefault="00360126"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2012</w:t>
            </w:r>
          </w:p>
        </w:tc>
        <w:tc>
          <w:tcPr>
            <w:tcW w:w="1107" w:type="dxa"/>
          </w:tcPr>
          <w:p w:rsidR="00360126" w:rsidRPr="001A073E" w:rsidRDefault="00360126"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2013</w:t>
            </w:r>
          </w:p>
        </w:tc>
        <w:tc>
          <w:tcPr>
            <w:tcW w:w="1107" w:type="dxa"/>
          </w:tcPr>
          <w:p w:rsidR="00360126" w:rsidRPr="001A073E" w:rsidRDefault="00360126"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2014</w:t>
            </w:r>
          </w:p>
        </w:tc>
        <w:tc>
          <w:tcPr>
            <w:tcW w:w="1107" w:type="dxa"/>
          </w:tcPr>
          <w:p w:rsidR="00360126" w:rsidRPr="001A073E" w:rsidRDefault="00360126"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2015</w:t>
            </w:r>
          </w:p>
        </w:tc>
        <w:tc>
          <w:tcPr>
            <w:tcW w:w="1107" w:type="dxa"/>
          </w:tcPr>
          <w:p w:rsidR="00360126" w:rsidRPr="001A073E" w:rsidRDefault="00360126"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2016</w:t>
            </w:r>
          </w:p>
        </w:tc>
        <w:tc>
          <w:tcPr>
            <w:tcW w:w="1107" w:type="dxa"/>
          </w:tcPr>
          <w:p w:rsidR="00360126" w:rsidRPr="001A073E" w:rsidRDefault="00360126"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Average Growth</w:t>
            </w:r>
          </w:p>
        </w:tc>
      </w:tr>
      <w:tr w:rsidR="00360126" w:rsidTr="00CD6094">
        <w:trPr>
          <w:trHeight w:val="620"/>
        </w:trPr>
        <w:tc>
          <w:tcPr>
            <w:tcW w:w="2646"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IBBL</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12188</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12980</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13574</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13622</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13569</w:t>
            </w:r>
          </w:p>
        </w:tc>
        <w:tc>
          <w:tcPr>
            <w:tcW w:w="1107" w:type="dxa"/>
          </w:tcPr>
          <w:p w:rsidR="00360126" w:rsidRDefault="00CD6094"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r>
      <w:tr w:rsidR="00360126" w:rsidTr="00CD6094">
        <w:trPr>
          <w:trHeight w:val="539"/>
        </w:trPr>
        <w:tc>
          <w:tcPr>
            <w:tcW w:w="2646"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AIBL</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2110</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2387</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2649</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2810</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4140D">
              <w:rPr>
                <w:rFonts w:ascii="Times New Roman" w:eastAsia="Times New Roman" w:hAnsi="Times New Roman" w:cs="Times New Roman"/>
                <w:sz w:val="24"/>
                <w:szCs w:val="24"/>
              </w:rPr>
              <w:t>0</w:t>
            </w:r>
            <w:r>
              <w:rPr>
                <w:rFonts w:ascii="Times New Roman" w:eastAsia="Times New Roman" w:hAnsi="Times New Roman" w:cs="Times New Roman"/>
                <w:sz w:val="24"/>
                <w:szCs w:val="24"/>
              </w:rPr>
              <w:t>70</w:t>
            </w:r>
          </w:p>
        </w:tc>
        <w:tc>
          <w:tcPr>
            <w:tcW w:w="1107" w:type="dxa"/>
          </w:tcPr>
          <w:p w:rsidR="00360126" w:rsidRDefault="0014140D"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9.86%</w:t>
            </w:r>
          </w:p>
        </w:tc>
      </w:tr>
      <w:tr w:rsidR="00360126" w:rsidTr="00CD6094">
        <w:tc>
          <w:tcPr>
            <w:tcW w:w="2646"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SIBL</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1625</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1802</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1922</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2130</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2363</w:t>
            </w:r>
          </w:p>
        </w:tc>
        <w:tc>
          <w:tcPr>
            <w:tcW w:w="1107" w:type="dxa"/>
          </w:tcPr>
          <w:p w:rsidR="00360126" w:rsidRDefault="0014140D"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9.83%</w:t>
            </w:r>
          </w:p>
        </w:tc>
      </w:tr>
      <w:tr w:rsidR="00360126" w:rsidTr="00CD6094">
        <w:tc>
          <w:tcPr>
            <w:tcW w:w="2646"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SJIBL</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1881</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2173</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2145</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2156</w:t>
            </w:r>
          </w:p>
        </w:tc>
        <w:tc>
          <w:tcPr>
            <w:tcW w:w="1107" w:type="dxa"/>
          </w:tcPr>
          <w:p w:rsidR="00360126" w:rsidRDefault="00360126"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2191</w:t>
            </w:r>
          </w:p>
        </w:tc>
        <w:tc>
          <w:tcPr>
            <w:tcW w:w="1107" w:type="dxa"/>
          </w:tcPr>
          <w:p w:rsidR="00360126" w:rsidRDefault="0014140D"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r>
    </w:tbl>
    <w:p w:rsidR="00120A9F" w:rsidRPr="00244461" w:rsidRDefault="00D35ED9" w:rsidP="00E81F8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0A9F" w:rsidRPr="00244461">
        <w:rPr>
          <w:rFonts w:ascii="Times New Roman" w:eastAsia="Times New Roman" w:hAnsi="Times New Roman" w:cs="Times New Roman"/>
          <w:szCs w:val="24"/>
        </w:rPr>
        <w:t>Source: Annual report of IBBL</w:t>
      </w:r>
      <w:r w:rsidR="00244461" w:rsidRPr="00244461">
        <w:rPr>
          <w:rFonts w:ascii="Times New Roman" w:eastAsia="Times New Roman" w:hAnsi="Times New Roman" w:cs="Times New Roman"/>
          <w:szCs w:val="24"/>
        </w:rPr>
        <w:t>, AIBL, SIBL</w:t>
      </w:r>
      <w:r w:rsidR="00120A9F" w:rsidRPr="00244461">
        <w:rPr>
          <w:rFonts w:ascii="Times New Roman" w:eastAsia="Times New Roman" w:hAnsi="Times New Roman" w:cs="Times New Roman"/>
          <w:szCs w:val="24"/>
        </w:rPr>
        <w:t xml:space="preserve"> and SJIBL</w:t>
      </w:r>
    </w:p>
    <w:p w:rsidR="003376E1" w:rsidRPr="00244461" w:rsidRDefault="00120A9F" w:rsidP="00244461">
      <w:pPr>
        <w:spacing w:before="100" w:beforeAutospacing="1" w:after="100" w:afterAutospacing="1"/>
        <w:jc w:val="center"/>
        <w:rPr>
          <w:rFonts w:ascii="Times New Roman" w:eastAsia="Times New Roman" w:hAnsi="Times New Roman" w:cs="Times New Roman"/>
          <w:b/>
          <w:szCs w:val="24"/>
        </w:rPr>
      </w:pPr>
      <w:r w:rsidRPr="00244461">
        <w:rPr>
          <w:rFonts w:ascii="Times New Roman" w:eastAsia="Times New Roman" w:hAnsi="Times New Roman" w:cs="Times New Roman"/>
          <w:b/>
          <w:szCs w:val="24"/>
        </w:rPr>
        <w:t xml:space="preserve">Figure 4.2: </w:t>
      </w:r>
      <w:r w:rsidR="002E4C11" w:rsidRPr="00244461">
        <w:rPr>
          <w:rFonts w:ascii="Times New Roman" w:eastAsia="Times New Roman" w:hAnsi="Times New Roman" w:cs="Times New Roman"/>
          <w:b/>
          <w:szCs w:val="24"/>
        </w:rPr>
        <w:t xml:space="preserve">Number </w:t>
      </w:r>
      <w:r w:rsidRPr="00244461">
        <w:rPr>
          <w:rFonts w:ascii="Times New Roman" w:eastAsia="Times New Roman" w:hAnsi="Times New Roman" w:cs="Times New Roman"/>
          <w:b/>
          <w:szCs w:val="24"/>
        </w:rPr>
        <w:t>of employee</w:t>
      </w:r>
      <w:r w:rsidR="002E4C11" w:rsidRPr="00244461">
        <w:rPr>
          <w:rFonts w:ascii="Times New Roman" w:eastAsia="Times New Roman" w:hAnsi="Times New Roman" w:cs="Times New Roman"/>
          <w:b/>
          <w:szCs w:val="24"/>
        </w:rPr>
        <w:t>s</w:t>
      </w:r>
      <w:r w:rsidRPr="00244461">
        <w:rPr>
          <w:rFonts w:ascii="Times New Roman" w:eastAsia="Times New Roman" w:hAnsi="Times New Roman" w:cs="Times New Roman"/>
          <w:b/>
          <w:szCs w:val="24"/>
        </w:rPr>
        <w:t xml:space="preserve"> of the Bank</w:t>
      </w:r>
    </w:p>
    <w:p w:rsidR="003376E1" w:rsidRDefault="00791C66" w:rsidP="00E81F8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86400" cy="32004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77393" w:rsidRPr="00DC2AAF" w:rsidRDefault="00D337AD" w:rsidP="00DC2AAF">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Explanation:</w:t>
      </w:r>
      <w:r w:rsidR="00E95FEA" w:rsidRPr="00E95FEA">
        <w:rPr>
          <w:rFonts w:ascii="Times New Roman" w:eastAsia="Times New Roman" w:hAnsi="Times New Roman" w:cs="Times New Roman"/>
          <w:sz w:val="24"/>
          <w:szCs w:val="24"/>
        </w:rPr>
        <w:t xml:space="preserve"> </w:t>
      </w:r>
      <w:r w:rsidR="00E95FEA" w:rsidRPr="00E95FEA">
        <w:rPr>
          <w:rFonts w:ascii="Times New Roman" w:eastAsia="Times New Roman" w:hAnsi="Times New Roman" w:cs="Times New Roman"/>
          <w:b/>
          <w:sz w:val="24"/>
          <w:szCs w:val="24"/>
        </w:rPr>
        <w:t>IBBL bank</w:t>
      </w:r>
      <w:r w:rsidR="00E95FEA">
        <w:rPr>
          <w:rFonts w:ascii="Times New Roman" w:eastAsia="Times New Roman" w:hAnsi="Times New Roman" w:cs="Times New Roman"/>
          <w:sz w:val="24"/>
          <w:szCs w:val="24"/>
        </w:rPr>
        <w:t xml:space="preserve"> is increasing gradually respectively to 12188, 12980, 13574, 13622 and 13569 by 2012,2013, 2014, 2015 and 2016 that means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IBBL bank has a lot of Employees that helps to increase the scope of rendering financial service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to the rural </w:t>
      </w:r>
      <w:r>
        <w:rPr>
          <w:rFonts w:ascii="Times New Roman" w:eastAsia="Times New Roman" w:hAnsi="Times New Roman" w:cs="Times New Roman"/>
          <w:sz w:val="24"/>
          <w:szCs w:val="24"/>
        </w:rPr>
        <w:lastRenderedPageBreak/>
        <w:t>people</w:t>
      </w:r>
      <w:r w:rsidR="00DC2AAF">
        <w:rPr>
          <w:rFonts w:ascii="Times New Roman" w:eastAsia="Times New Roman" w:hAnsi="Times New Roman" w:cs="Times New Roman"/>
          <w:sz w:val="24"/>
          <w:szCs w:val="24"/>
        </w:rPr>
        <w:t xml:space="preserve"> to cover all the people. </w:t>
      </w:r>
      <w:r>
        <w:rPr>
          <w:rFonts w:ascii="Times New Roman" w:eastAsia="Times New Roman" w:hAnsi="Times New Roman" w:cs="Times New Roman"/>
          <w:sz w:val="24"/>
          <w:szCs w:val="24"/>
        </w:rPr>
        <w:t xml:space="preserve">No. of employees of </w:t>
      </w:r>
      <w:r w:rsidRPr="00E95FEA">
        <w:rPr>
          <w:rFonts w:ascii="Times New Roman" w:eastAsia="Times New Roman" w:hAnsi="Times New Roman" w:cs="Times New Roman"/>
          <w:b/>
          <w:sz w:val="24"/>
          <w:szCs w:val="24"/>
        </w:rPr>
        <w:t>AIBL bank</w:t>
      </w:r>
      <w:r>
        <w:rPr>
          <w:rFonts w:ascii="Times New Roman" w:eastAsia="Times New Roman" w:hAnsi="Times New Roman" w:cs="Times New Roman"/>
          <w:sz w:val="24"/>
          <w:szCs w:val="24"/>
        </w:rPr>
        <w:t xml:space="preserve"> is increasing gradually respectively to 2110,</w:t>
      </w:r>
      <w:r w:rsidR="003861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2387,</w:t>
      </w:r>
      <w:r w:rsidR="003861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2649,</w:t>
      </w:r>
      <w:r w:rsidR="003861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2810 and 3070 by 2012</w:t>
      </w:r>
      <w:proofErr w:type="gramStart"/>
      <w:r>
        <w:rPr>
          <w:rFonts w:ascii="Times New Roman" w:eastAsia="Times New Roman" w:hAnsi="Times New Roman" w:cs="Times New Roman"/>
          <w:sz w:val="24"/>
          <w:szCs w:val="24"/>
        </w:rPr>
        <w:t>,2013</w:t>
      </w:r>
      <w:proofErr w:type="gramEnd"/>
      <w:r>
        <w:rPr>
          <w:rFonts w:ascii="Times New Roman" w:eastAsia="Times New Roman" w:hAnsi="Times New Roman" w:cs="Times New Roman"/>
          <w:sz w:val="24"/>
          <w:szCs w:val="24"/>
        </w:rPr>
        <w:t>, 2014, 2015 and 2016. Though it has few employees but it has a good average growth. No. of</w:t>
      </w:r>
      <w:r w:rsidR="0038619F">
        <w:rPr>
          <w:rFonts w:ascii="Times New Roman" w:eastAsia="Times New Roman" w:hAnsi="Times New Roman" w:cs="Times New Roman"/>
          <w:sz w:val="24"/>
          <w:szCs w:val="24"/>
        </w:rPr>
        <w:t xml:space="preserve"> Employees</w:t>
      </w:r>
      <w:r>
        <w:rPr>
          <w:rFonts w:ascii="Times New Roman" w:eastAsia="Times New Roman" w:hAnsi="Times New Roman" w:cs="Times New Roman"/>
          <w:sz w:val="24"/>
          <w:szCs w:val="24"/>
        </w:rPr>
        <w:t xml:space="preserve"> of </w:t>
      </w:r>
      <w:r w:rsidRPr="00E95FEA">
        <w:rPr>
          <w:rFonts w:ascii="Times New Roman" w:eastAsia="Times New Roman" w:hAnsi="Times New Roman" w:cs="Times New Roman"/>
          <w:b/>
          <w:sz w:val="24"/>
          <w:szCs w:val="24"/>
        </w:rPr>
        <w:t>SIBL</w:t>
      </w:r>
      <w:r w:rsidR="00E95FEA" w:rsidRPr="00E95FEA">
        <w:rPr>
          <w:rFonts w:ascii="Times New Roman" w:eastAsia="Times New Roman" w:hAnsi="Times New Roman" w:cs="Times New Roman"/>
          <w:b/>
          <w:sz w:val="24"/>
          <w:szCs w:val="24"/>
        </w:rPr>
        <w:t xml:space="preserve"> Bank</w:t>
      </w:r>
      <w:r w:rsidR="0038619F">
        <w:rPr>
          <w:rFonts w:ascii="Times New Roman" w:eastAsia="Times New Roman" w:hAnsi="Times New Roman" w:cs="Times New Roman"/>
          <w:sz w:val="24"/>
          <w:szCs w:val="24"/>
        </w:rPr>
        <w:t xml:space="preserve"> is increasing</w:t>
      </w:r>
      <w:r>
        <w:rPr>
          <w:rFonts w:ascii="Times New Roman" w:eastAsia="Times New Roman" w:hAnsi="Times New Roman" w:cs="Times New Roman"/>
          <w:sz w:val="24"/>
          <w:szCs w:val="24"/>
        </w:rPr>
        <w:t xml:space="preserve"> gradually respectively to</w:t>
      </w:r>
      <w:r w:rsidR="0038619F">
        <w:rPr>
          <w:rFonts w:ascii="Times New Roman" w:eastAsia="Times New Roman" w:hAnsi="Times New Roman" w:cs="Times New Roman"/>
          <w:sz w:val="24"/>
          <w:szCs w:val="24"/>
        </w:rPr>
        <w:t xml:space="preserve"> 1625</w:t>
      </w:r>
      <w:r>
        <w:rPr>
          <w:rFonts w:ascii="Times New Roman" w:eastAsia="Times New Roman" w:hAnsi="Times New Roman" w:cs="Times New Roman"/>
          <w:sz w:val="24"/>
          <w:szCs w:val="24"/>
        </w:rPr>
        <w:t>,</w:t>
      </w:r>
      <w:r w:rsidR="0038619F">
        <w:rPr>
          <w:rFonts w:ascii="Times New Roman" w:eastAsia="Times New Roman" w:hAnsi="Times New Roman" w:cs="Times New Roman"/>
          <w:sz w:val="24"/>
          <w:szCs w:val="24"/>
        </w:rPr>
        <w:t xml:space="preserve"> 1802</w:t>
      </w:r>
      <w:r>
        <w:rPr>
          <w:rFonts w:ascii="Times New Roman" w:eastAsia="Times New Roman" w:hAnsi="Times New Roman" w:cs="Times New Roman"/>
          <w:sz w:val="24"/>
          <w:szCs w:val="24"/>
        </w:rPr>
        <w:t>,</w:t>
      </w:r>
      <w:r w:rsidR="0038619F">
        <w:rPr>
          <w:rFonts w:ascii="Times New Roman" w:eastAsia="Times New Roman" w:hAnsi="Times New Roman" w:cs="Times New Roman"/>
          <w:sz w:val="24"/>
          <w:szCs w:val="24"/>
        </w:rPr>
        <w:t xml:space="preserve"> 1922, 2130 and 2363</w:t>
      </w:r>
      <w:r>
        <w:rPr>
          <w:rFonts w:ascii="Times New Roman" w:eastAsia="Times New Roman" w:hAnsi="Times New Roman" w:cs="Times New Roman"/>
          <w:sz w:val="24"/>
          <w:szCs w:val="24"/>
        </w:rPr>
        <w:t xml:space="preserve"> by</w:t>
      </w:r>
      <w:r w:rsidR="003861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2012,</w:t>
      </w:r>
      <w:r w:rsidR="003861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2013, 2014,</w:t>
      </w:r>
      <w:r w:rsidR="003861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2015 and 2016. No.</w:t>
      </w:r>
      <w:r w:rsidR="0038619F">
        <w:rPr>
          <w:rFonts w:ascii="Times New Roman" w:eastAsia="Times New Roman" w:hAnsi="Times New Roman" w:cs="Times New Roman"/>
          <w:sz w:val="24"/>
          <w:szCs w:val="24"/>
        </w:rPr>
        <w:t xml:space="preserve"> employees</w:t>
      </w:r>
      <w:r>
        <w:rPr>
          <w:rFonts w:ascii="Times New Roman" w:eastAsia="Times New Roman" w:hAnsi="Times New Roman" w:cs="Times New Roman"/>
          <w:sz w:val="24"/>
          <w:szCs w:val="24"/>
        </w:rPr>
        <w:t xml:space="preserve"> of</w:t>
      </w:r>
      <w:r w:rsidR="0038619F">
        <w:rPr>
          <w:rFonts w:ascii="Times New Roman" w:eastAsia="Times New Roman" w:hAnsi="Times New Roman" w:cs="Times New Roman"/>
          <w:sz w:val="24"/>
          <w:szCs w:val="24"/>
        </w:rPr>
        <w:t xml:space="preserve"> SIBL</w:t>
      </w:r>
      <w:r>
        <w:rPr>
          <w:rFonts w:ascii="Times New Roman" w:eastAsia="Times New Roman" w:hAnsi="Times New Roman" w:cs="Times New Roman"/>
          <w:sz w:val="24"/>
          <w:szCs w:val="24"/>
        </w:rPr>
        <w:t xml:space="preserve"> should be more increased. No. of</w:t>
      </w:r>
      <w:r w:rsidR="0038619F">
        <w:rPr>
          <w:rFonts w:ascii="Times New Roman" w:eastAsia="Times New Roman" w:hAnsi="Times New Roman" w:cs="Times New Roman"/>
          <w:sz w:val="24"/>
          <w:szCs w:val="24"/>
        </w:rPr>
        <w:t xml:space="preserve"> employees</w:t>
      </w:r>
      <w:r>
        <w:rPr>
          <w:rFonts w:ascii="Times New Roman" w:eastAsia="Times New Roman" w:hAnsi="Times New Roman" w:cs="Times New Roman"/>
          <w:sz w:val="24"/>
          <w:szCs w:val="24"/>
        </w:rPr>
        <w:t xml:space="preserve"> of </w:t>
      </w:r>
      <w:r w:rsidRPr="00E95FEA">
        <w:rPr>
          <w:rFonts w:ascii="Times New Roman" w:eastAsia="Times New Roman" w:hAnsi="Times New Roman" w:cs="Times New Roman"/>
          <w:b/>
          <w:sz w:val="24"/>
          <w:szCs w:val="24"/>
        </w:rPr>
        <w:t>SJIBL</w:t>
      </w:r>
      <w:r w:rsidR="00E95FEA" w:rsidRPr="00E95FEA">
        <w:rPr>
          <w:rFonts w:ascii="Times New Roman" w:eastAsia="Times New Roman" w:hAnsi="Times New Roman" w:cs="Times New Roman"/>
          <w:b/>
          <w:sz w:val="24"/>
          <w:szCs w:val="24"/>
        </w:rPr>
        <w:t xml:space="preserve"> Bank</w:t>
      </w:r>
      <w:r>
        <w:rPr>
          <w:rFonts w:ascii="Times New Roman" w:eastAsia="Times New Roman" w:hAnsi="Times New Roman" w:cs="Times New Roman"/>
          <w:sz w:val="24"/>
          <w:szCs w:val="24"/>
        </w:rPr>
        <w:t xml:space="preserve"> is increasing gradually respectively increased to </w:t>
      </w:r>
      <w:r w:rsidR="0038619F">
        <w:rPr>
          <w:rFonts w:ascii="Times New Roman" w:eastAsia="Times New Roman" w:hAnsi="Times New Roman" w:cs="Times New Roman"/>
          <w:sz w:val="24"/>
          <w:szCs w:val="24"/>
        </w:rPr>
        <w:t>1881</w:t>
      </w:r>
      <w:r>
        <w:rPr>
          <w:rFonts w:ascii="Times New Roman" w:eastAsia="Times New Roman" w:hAnsi="Times New Roman" w:cs="Times New Roman"/>
          <w:sz w:val="24"/>
          <w:szCs w:val="24"/>
        </w:rPr>
        <w:t xml:space="preserve">, </w:t>
      </w:r>
      <w:r w:rsidR="0038619F">
        <w:rPr>
          <w:rFonts w:ascii="Times New Roman" w:eastAsia="Times New Roman" w:hAnsi="Times New Roman" w:cs="Times New Roman"/>
          <w:sz w:val="24"/>
          <w:szCs w:val="24"/>
        </w:rPr>
        <w:t>2173</w:t>
      </w:r>
      <w:r>
        <w:rPr>
          <w:rFonts w:ascii="Times New Roman" w:eastAsia="Times New Roman" w:hAnsi="Times New Roman" w:cs="Times New Roman"/>
          <w:sz w:val="24"/>
          <w:szCs w:val="24"/>
        </w:rPr>
        <w:t>,</w:t>
      </w:r>
      <w:r w:rsidR="0038619F">
        <w:rPr>
          <w:rFonts w:ascii="Times New Roman" w:eastAsia="Times New Roman" w:hAnsi="Times New Roman" w:cs="Times New Roman"/>
          <w:sz w:val="24"/>
          <w:szCs w:val="24"/>
        </w:rPr>
        <w:t xml:space="preserve"> 2145</w:t>
      </w:r>
      <w:r>
        <w:rPr>
          <w:rFonts w:ascii="Times New Roman" w:eastAsia="Times New Roman" w:hAnsi="Times New Roman" w:cs="Times New Roman"/>
          <w:sz w:val="24"/>
          <w:szCs w:val="24"/>
        </w:rPr>
        <w:t xml:space="preserve">, </w:t>
      </w:r>
      <w:r w:rsidR="0038619F">
        <w:rPr>
          <w:rFonts w:ascii="Times New Roman" w:eastAsia="Times New Roman" w:hAnsi="Times New Roman" w:cs="Times New Roman"/>
          <w:sz w:val="24"/>
          <w:szCs w:val="24"/>
        </w:rPr>
        <w:t xml:space="preserve">2156 and 2191 </w:t>
      </w:r>
      <w:r>
        <w:rPr>
          <w:rFonts w:ascii="Times New Roman" w:eastAsia="Times New Roman" w:hAnsi="Times New Roman" w:cs="Times New Roman"/>
          <w:sz w:val="24"/>
          <w:szCs w:val="24"/>
        </w:rPr>
        <w:t>by 2012, 2013, 2014, 2015 and  2016. No. of</w:t>
      </w:r>
      <w:r w:rsidR="0038619F" w:rsidRPr="0038619F">
        <w:rPr>
          <w:rFonts w:ascii="Times New Roman" w:eastAsia="Times New Roman" w:hAnsi="Times New Roman" w:cs="Times New Roman"/>
          <w:sz w:val="24"/>
          <w:szCs w:val="24"/>
        </w:rPr>
        <w:t xml:space="preserve"> </w:t>
      </w:r>
      <w:proofErr w:type="gramStart"/>
      <w:r w:rsidR="0038619F">
        <w:rPr>
          <w:rFonts w:ascii="Times New Roman" w:eastAsia="Times New Roman" w:hAnsi="Times New Roman" w:cs="Times New Roman"/>
          <w:sz w:val="24"/>
          <w:szCs w:val="24"/>
        </w:rPr>
        <w:t xml:space="preserve">employees </w:t>
      </w:r>
      <w:r>
        <w:rPr>
          <w:rFonts w:ascii="Times New Roman" w:eastAsia="Times New Roman" w:hAnsi="Times New Roman" w:cs="Times New Roman"/>
          <w:sz w:val="24"/>
          <w:szCs w:val="24"/>
        </w:rPr>
        <w:t xml:space="preserve"> of</w:t>
      </w:r>
      <w:proofErr w:type="gramEnd"/>
      <w:r>
        <w:rPr>
          <w:rFonts w:ascii="Times New Roman" w:eastAsia="Times New Roman" w:hAnsi="Times New Roman" w:cs="Times New Roman"/>
          <w:sz w:val="24"/>
          <w:szCs w:val="24"/>
        </w:rPr>
        <w:t xml:space="preserve"> SJIBL  should be more increased.                      </w:t>
      </w:r>
    </w:p>
    <w:p w:rsidR="00377393" w:rsidRPr="00D935FF" w:rsidRDefault="00526998" w:rsidP="00E81F8F">
      <w:pPr>
        <w:spacing w:before="100" w:beforeAutospacing="1" w:after="100" w:afterAutospacing="1"/>
        <w:jc w:val="center"/>
        <w:rPr>
          <w:rFonts w:ascii="Times New Roman" w:eastAsia="Times New Roman" w:hAnsi="Times New Roman" w:cs="Times New Roman"/>
          <w:b/>
          <w:sz w:val="18"/>
          <w:szCs w:val="18"/>
        </w:rPr>
      </w:pPr>
      <w:r>
        <w:rPr>
          <w:rFonts w:ascii="Times New Roman" w:eastAsia="Times New Roman" w:hAnsi="Times New Roman" w:cs="Times New Roman"/>
          <w:b/>
          <w:sz w:val="24"/>
          <w:szCs w:val="24"/>
        </w:rPr>
        <w:t xml:space="preserve">                                 </w:t>
      </w:r>
      <w:r w:rsidR="00377393" w:rsidRPr="00D935FF">
        <w:rPr>
          <w:rFonts w:ascii="Times New Roman" w:eastAsia="Times New Roman" w:hAnsi="Times New Roman" w:cs="Times New Roman"/>
          <w:b/>
          <w:sz w:val="24"/>
          <w:szCs w:val="24"/>
        </w:rPr>
        <w:t>Deposit Turnover- Employees:</w:t>
      </w:r>
      <w:r w:rsidR="00D935FF" w:rsidRPr="00D935FF">
        <w:rPr>
          <w:rFonts w:ascii="Times New Roman" w:eastAsia="Times New Roman" w:hAnsi="Times New Roman" w:cs="Times New Roman"/>
          <w:b/>
          <w:sz w:val="24"/>
          <w:szCs w:val="24"/>
        </w:rPr>
        <w:t xml:space="preserve"> </w:t>
      </w:r>
      <w:r w:rsidR="00D935FF">
        <w:rPr>
          <w:rFonts w:ascii="Times New Roman" w:eastAsia="Times New Roman" w:hAnsi="Times New Roman" w:cs="Times New Roman"/>
          <w:b/>
          <w:sz w:val="24"/>
          <w:szCs w:val="24"/>
        </w:rPr>
        <w:t xml:space="preserve">              </w:t>
      </w:r>
      <w:r w:rsidR="00D935FF">
        <w:rPr>
          <w:rFonts w:ascii="Times New Roman" w:eastAsia="Times New Roman" w:hAnsi="Times New Roman" w:cs="Times New Roman"/>
          <w:sz w:val="24"/>
          <w:szCs w:val="24"/>
        </w:rPr>
        <w:t>Mi</w:t>
      </w:r>
      <w:r>
        <w:rPr>
          <w:rFonts w:ascii="Times New Roman" w:eastAsia="Times New Roman" w:hAnsi="Times New Roman" w:cs="Times New Roman"/>
          <w:sz w:val="24"/>
          <w:szCs w:val="24"/>
        </w:rPr>
        <w:t>llion in TK.</w:t>
      </w:r>
      <w:r w:rsidR="00D935FF" w:rsidRPr="00D935FF">
        <w:rPr>
          <w:rFonts w:ascii="Times New Roman" w:eastAsia="Times New Roman" w:hAnsi="Times New Roman" w:cs="Times New Roman"/>
          <w:b/>
          <w:sz w:val="24"/>
          <w:szCs w:val="24"/>
        </w:rPr>
        <w:t xml:space="preserve">     </w:t>
      </w:r>
    </w:p>
    <w:tbl>
      <w:tblPr>
        <w:tblStyle w:val="TableGrid"/>
        <w:tblW w:w="0" w:type="auto"/>
        <w:tblInd w:w="-432" w:type="dxa"/>
        <w:tblLook w:val="04A0" w:firstRow="1" w:lastRow="0" w:firstColumn="1" w:lastColumn="0" w:noHBand="0" w:noVBand="1"/>
      </w:tblPr>
      <w:tblGrid>
        <w:gridCol w:w="2646"/>
        <w:gridCol w:w="1107"/>
        <w:gridCol w:w="1107"/>
        <w:gridCol w:w="1107"/>
        <w:gridCol w:w="1107"/>
        <w:gridCol w:w="1107"/>
        <w:gridCol w:w="1107"/>
      </w:tblGrid>
      <w:tr w:rsidR="00377393" w:rsidTr="007C0B4A">
        <w:trPr>
          <w:trHeight w:val="818"/>
        </w:trPr>
        <w:tc>
          <w:tcPr>
            <w:tcW w:w="2646" w:type="dxa"/>
          </w:tcPr>
          <w:p w:rsidR="00377393" w:rsidRPr="001A073E" w:rsidRDefault="00377393"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Name of the Bank</w:t>
            </w:r>
          </w:p>
        </w:tc>
        <w:tc>
          <w:tcPr>
            <w:tcW w:w="1107" w:type="dxa"/>
          </w:tcPr>
          <w:p w:rsidR="00377393" w:rsidRPr="001A073E" w:rsidRDefault="00377393"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2012</w:t>
            </w:r>
          </w:p>
        </w:tc>
        <w:tc>
          <w:tcPr>
            <w:tcW w:w="1107" w:type="dxa"/>
          </w:tcPr>
          <w:p w:rsidR="00377393" w:rsidRPr="001A073E" w:rsidRDefault="00377393"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2013</w:t>
            </w:r>
          </w:p>
        </w:tc>
        <w:tc>
          <w:tcPr>
            <w:tcW w:w="1107" w:type="dxa"/>
          </w:tcPr>
          <w:p w:rsidR="00377393" w:rsidRPr="001A073E" w:rsidRDefault="00377393"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2014</w:t>
            </w:r>
          </w:p>
        </w:tc>
        <w:tc>
          <w:tcPr>
            <w:tcW w:w="1107" w:type="dxa"/>
          </w:tcPr>
          <w:p w:rsidR="00377393" w:rsidRPr="001A073E" w:rsidRDefault="00377393"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2015</w:t>
            </w:r>
          </w:p>
        </w:tc>
        <w:tc>
          <w:tcPr>
            <w:tcW w:w="1107" w:type="dxa"/>
          </w:tcPr>
          <w:p w:rsidR="00377393" w:rsidRPr="001A073E" w:rsidRDefault="00377393"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2016</w:t>
            </w:r>
          </w:p>
        </w:tc>
        <w:tc>
          <w:tcPr>
            <w:tcW w:w="1107" w:type="dxa"/>
          </w:tcPr>
          <w:p w:rsidR="00377393" w:rsidRPr="001A073E" w:rsidRDefault="00377393"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Average Growth</w:t>
            </w:r>
          </w:p>
        </w:tc>
      </w:tr>
      <w:tr w:rsidR="00377393" w:rsidTr="007C0B4A">
        <w:trPr>
          <w:trHeight w:val="620"/>
        </w:trPr>
        <w:tc>
          <w:tcPr>
            <w:tcW w:w="2646" w:type="dxa"/>
          </w:tcPr>
          <w:p w:rsidR="00377393" w:rsidRDefault="00377393"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IBBL</w:t>
            </w:r>
          </w:p>
        </w:tc>
        <w:tc>
          <w:tcPr>
            <w:tcW w:w="1107" w:type="dxa"/>
          </w:tcPr>
          <w:p w:rsidR="00377393" w:rsidRDefault="00377393"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34.28</w:t>
            </w:r>
          </w:p>
        </w:tc>
        <w:tc>
          <w:tcPr>
            <w:tcW w:w="1107" w:type="dxa"/>
          </w:tcPr>
          <w:p w:rsidR="00377393" w:rsidRDefault="00377393"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36.45</w:t>
            </w:r>
          </w:p>
        </w:tc>
        <w:tc>
          <w:tcPr>
            <w:tcW w:w="1107" w:type="dxa"/>
          </w:tcPr>
          <w:p w:rsidR="00377393" w:rsidRDefault="00377393"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41.31</w:t>
            </w:r>
          </w:p>
        </w:tc>
        <w:tc>
          <w:tcPr>
            <w:tcW w:w="1107" w:type="dxa"/>
          </w:tcPr>
          <w:p w:rsidR="00377393" w:rsidRDefault="00377393"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45.17</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50.21</w:t>
            </w:r>
          </w:p>
        </w:tc>
        <w:tc>
          <w:tcPr>
            <w:tcW w:w="1107" w:type="dxa"/>
          </w:tcPr>
          <w:p w:rsidR="00377393" w:rsidRDefault="007C0B4A"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w:t>
            </w:r>
          </w:p>
        </w:tc>
      </w:tr>
      <w:tr w:rsidR="00377393" w:rsidTr="007C0B4A">
        <w:trPr>
          <w:trHeight w:val="539"/>
        </w:trPr>
        <w:tc>
          <w:tcPr>
            <w:tcW w:w="2646" w:type="dxa"/>
          </w:tcPr>
          <w:p w:rsidR="00377393" w:rsidRDefault="00377393"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AIBL</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56.25</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59.06</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62.98</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60.46</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65.05</w:t>
            </w:r>
          </w:p>
        </w:tc>
        <w:tc>
          <w:tcPr>
            <w:tcW w:w="1107" w:type="dxa"/>
          </w:tcPr>
          <w:p w:rsidR="00377393" w:rsidRDefault="007C0B4A"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r>
      <w:tr w:rsidR="00377393" w:rsidTr="007C0B4A">
        <w:tc>
          <w:tcPr>
            <w:tcW w:w="2646" w:type="dxa"/>
          </w:tcPr>
          <w:p w:rsidR="00377393" w:rsidRDefault="00377393"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SIBL</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57.59</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56.66</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64.79</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65.04</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75.68</w:t>
            </w:r>
          </w:p>
        </w:tc>
        <w:tc>
          <w:tcPr>
            <w:tcW w:w="1107" w:type="dxa"/>
          </w:tcPr>
          <w:p w:rsidR="00377393" w:rsidRDefault="007C0B4A"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7.43%</w:t>
            </w:r>
          </w:p>
        </w:tc>
      </w:tr>
      <w:tr w:rsidR="00377393" w:rsidTr="007C0B4A">
        <w:tc>
          <w:tcPr>
            <w:tcW w:w="2646" w:type="dxa"/>
          </w:tcPr>
          <w:p w:rsidR="00377393" w:rsidRDefault="00377393"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SJIBL</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54.33</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44.40</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45.97</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50.67</w:t>
            </w:r>
          </w:p>
        </w:tc>
        <w:tc>
          <w:tcPr>
            <w:tcW w:w="1107" w:type="dxa"/>
          </w:tcPr>
          <w:p w:rsidR="00377393"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56.80</w:t>
            </w:r>
          </w:p>
        </w:tc>
        <w:tc>
          <w:tcPr>
            <w:tcW w:w="1107" w:type="dxa"/>
          </w:tcPr>
          <w:p w:rsidR="00377393" w:rsidRDefault="00701B72"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r>
    </w:tbl>
    <w:p w:rsidR="00120A9F" w:rsidRDefault="00120A9F" w:rsidP="00120A9F">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Annual report of IBBL</w:t>
      </w:r>
      <w:proofErr w:type="gramStart"/>
      <w:r>
        <w:rPr>
          <w:rFonts w:ascii="Times New Roman" w:eastAsia="Times New Roman" w:hAnsi="Times New Roman" w:cs="Times New Roman"/>
          <w:b/>
          <w:sz w:val="24"/>
          <w:szCs w:val="24"/>
        </w:rPr>
        <w:t>,AIBL,SIBL</w:t>
      </w:r>
      <w:proofErr w:type="gramEnd"/>
      <w:r>
        <w:rPr>
          <w:rFonts w:ascii="Times New Roman" w:eastAsia="Times New Roman" w:hAnsi="Times New Roman" w:cs="Times New Roman"/>
          <w:b/>
          <w:sz w:val="24"/>
          <w:szCs w:val="24"/>
        </w:rPr>
        <w:t xml:space="preserve"> and SJIBL</w:t>
      </w:r>
    </w:p>
    <w:p w:rsidR="00120A9F" w:rsidRDefault="00DC2AAF" w:rsidP="00D35ED9">
      <w:pPr>
        <w:spacing w:before="100" w:beforeAutospacing="1" w:after="100" w:afterAutospacing="1"/>
        <w:rPr>
          <w:rFonts w:ascii="Times New Roman" w:eastAsia="Times New Roman" w:hAnsi="Times New Roman" w:cs="Times New Roman"/>
          <w:color w:val="548DD4" w:themeColor="text2" w:themeTint="99"/>
          <w:sz w:val="28"/>
          <w:szCs w:val="28"/>
          <w:u w:val="single"/>
        </w:rPr>
      </w:pPr>
      <w:r>
        <w:rPr>
          <w:rFonts w:ascii="Times New Roman" w:eastAsia="Times New Roman" w:hAnsi="Times New Roman" w:cs="Times New Roman"/>
          <w:b/>
          <w:sz w:val="24"/>
          <w:szCs w:val="24"/>
        </w:rPr>
        <w:t xml:space="preserve">                 </w:t>
      </w:r>
      <w:r w:rsidR="002E4C1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120A9F">
        <w:rPr>
          <w:rFonts w:ascii="Times New Roman" w:eastAsia="Times New Roman" w:hAnsi="Times New Roman" w:cs="Times New Roman"/>
          <w:b/>
          <w:sz w:val="24"/>
          <w:szCs w:val="24"/>
        </w:rPr>
        <w:t>Figure 4</w:t>
      </w:r>
      <w:r w:rsidR="00120A9F" w:rsidRPr="006B0278">
        <w:rPr>
          <w:rFonts w:ascii="Times New Roman" w:eastAsia="Times New Roman" w:hAnsi="Times New Roman" w:cs="Times New Roman"/>
          <w:b/>
          <w:sz w:val="24"/>
          <w:szCs w:val="24"/>
        </w:rPr>
        <w:t>.</w:t>
      </w:r>
      <w:r w:rsidR="00120A9F">
        <w:rPr>
          <w:rFonts w:ascii="Times New Roman" w:eastAsia="Times New Roman" w:hAnsi="Times New Roman" w:cs="Times New Roman"/>
          <w:b/>
          <w:sz w:val="24"/>
          <w:szCs w:val="24"/>
        </w:rPr>
        <w:t>3: Deposit Turnover to employees</w:t>
      </w:r>
    </w:p>
    <w:p w:rsidR="00120A9F" w:rsidRDefault="00791C66" w:rsidP="00120A9F">
      <w:pPr>
        <w:spacing w:before="100" w:beforeAutospacing="1" w:after="100" w:afterAutospacing="1"/>
        <w:rPr>
          <w:rFonts w:ascii="Times New Roman" w:eastAsia="Times New Roman" w:hAnsi="Times New Roman" w:cs="Times New Roman"/>
          <w:color w:val="548DD4" w:themeColor="text2" w:themeTint="99"/>
          <w:sz w:val="28"/>
          <w:szCs w:val="28"/>
          <w:u w:val="single"/>
        </w:rPr>
      </w:pPr>
      <w:r>
        <w:rPr>
          <w:rFonts w:ascii="Times New Roman" w:eastAsia="Times New Roman" w:hAnsi="Times New Roman" w:cs="Times New Roman"/>
          <w:noProof/>
          <w:color w:val="548DD4" w:themeColor="text2" w:themeTint="99"/>
          <w:sz w:val="28"/>
          <w:szCs w:val="28"/>
          <w:u w:val="single"/>
        </w:rPr>
        <w:lastRenderedPageBreak/>
        <w:drawing>
          <wp:inline distT="0" distB="0" distL="0" distR="0">
            <wp:extent cx="5148173" cy="2941608"/>
            <wp:effectExtent l="19050" t="0" r="14377"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3F50" w:rsidRPr="00B21EAB" w:rsidRDefault="00743F50" w:rsidP="00E95FEA">
      <w:pPr>
        <w:spacing w:before="100" w:beforeAutospacing="1" w:after="100" w:afterAutospacing="1" w:line="360" w:lineRule="auto"/>
        <w:jc w:val="both"/>
        <w:rPr>
          <w:rFonts w:ascii="Times New Roman" w:eastAsia="Times New Roman" w:hAnsi="Times New Roman" w:cs="Times New Roman"/>
          <w:sz w:val="24"/>
          <w:szCs w:val="24"/>
        </w:rPr>
      </w:pPr>
      <w:r w:rsidRPr="00B21EAB">
        <w:rPr>
          <w:rFonts w:ascii="Times New Roman" w:eastAsia="Times New Roman" w:hAnsi="Times New Roman" w:cs="Times New Roman"/>
          <w:b/>
          <w:sz w:val="24"/>
          <w:szCs w:val="24"/>
        </w:rPr>
        <w:t>Interpretation</w:t>
      </w:r>
      <w:r w:rsidRPr="00B21EAB">
        <w:rPr>
          <w:rFonts w:ascii="Times New Roman" w:eastAsia="Times New Roman" w:hAnsi="Times New Roman" w:cs="Times New Roman"/>
          <w:sz w:val="24"/>
          <w:szCs w:val="24"/>
        </w:rPr>
        <w:t xml:space="preserve">: </w:t>
      </w:r>
      <w:r w:rsidRPr="00E95FEA">
        <w:rPr>
          <w:rFonts w:ascii="Times New Roman" w:eastAsia="Times New Roman" w:hAnsi="Times New Roman" w:cs="Times New Roman"/>
          <w:b/>
          <w:sz w:val="24"/>
          <w:szCs w:val="24"/>
        </w:rPr>
        <w:t xml:space="preserve">In IBBL bank </w:t>
      </w:r>
      <w:r w:rsidRPr="00B21EAB">
        <w:rPr>
          <w:rFonts w:ascii="Times New Roman" w:eastAsia="Times New Roman" w:hAnsi="Times New Roman" w:cs="Times New Roman"/>
          <w:sz w:val="24"/>
          <w:szCs w:val="24"/>
        </w:rPr>
        <w:t>in 2012 there was Tk. 34.28 million Tk.</w:t>
      </w:r>
      <w:r w:rsidRPr="00B21EAB">
        <w:rPr>
          <w:rFonts w:ascii="Times New Roman" w:hAnsi="Times New Roman" w:cs="Times New Roman"/>
          <w:sz w:val="24"/>
          <w:szCs w:val="24"/>
        </w:rPr>
        <w:t xml:space="preserve"> </w:t>
      </w:r>
      <w:proofErr w:type="gramStart"/>
      <w:r w:rsidRPr="00B21EAB">
        <w:rPr>
          <w:rFonts w:ascii="Times New Roman" w:hAnsi="Times New Roman" w:cs="Times New Roman"/>
          <w:sz w:val="24"/>
          <w:szCs w:val="24"/>
        </w:rPr>
        <w:t>Deposit  Turnover</w:t>
      </w:r>
      <w:proofErr w:type="gramEnd"/>
      <w:r w:rsidRPr="00B21EAB">
        <w:rPr>
          <w:rFonts w:ascii="Times New Roman" w:hAnsi="Times New Roman" w:cs="Times New Roman"/>
          <w:sz w:val="24"/>
          <w:szCs w:val="24"/>
        </w:rPr>
        <w:t xml:space="preserve"> to Employees</w:t>
      </w:r>
      <w:r w:rsidRPr="00B21EAB">
        <w:rPr>
          <w:rFonts w:ascii="Times New Roman" w:eastAsia="Times New Roman" w:hAnsi="Times New Roman" w:cs="Times New Roman"/>
          <w:sz w:val="24"/>
          <w:szCs w:val="24"/>
        </w:rPr>
        <w:t xml:space="preserve"> then it has increased to 36.45 million in 2013 and it also increased to 41.31 million Tk. in 2014.But it further increased to 45.17 million Tk. in 2015.At the last year it has increased to 50.21 million tk. In 2016.</w:t>
      </w:r>
      <w:r w:rsidR="00B21EAB" w:rsidRPr="00B21EAB">
        <w:rPr>
          <w:rFonts w:ascii="Times New Roman" w:eastAsia="Times New Roman" w:hAnsi="Times New Roman" w:cs="Times New Roman"/>
          <w:sz w:val="24"/>
          <w:szCs w:val="24"/>
        </w:rPr>
        <w:t xml:space="preserve">It is not so much deposit turnover to employees but it has a good average growth. </w:t>
      </w:r>
      <w:r w:rsidR="00B21EAB" w:rsidRPr="00E95FEA">
        <w:rPr>
          <w:rFonts w:ascii="Times New Roman" w:eastAsia="Times New Roman" w:hAnsi="Times New Roman" w:cs="Times New Roman"/>
          <w:b/>
          <w:sz w:val="24"/>
          <w:szCs w:val="24"/>
        </w:rPr>
        <w:t>At AIBL bank</w:t>
      </w:r>
      <w:proofErr w:type="gramStart"/>
      <w:r w:rsidR="00B21EAB" w:rsidRPr="00B21EAB">
        <w:rPr>
          <w:rFonts w:ascii="Times New Roman" w:eastAsia="Times New Roman" w:hAnsi="Times New Roman" w:cs="Times New Roman"/>
          <w:sz w:val="24"/>
          <w:szCs w:val="24"/>
        </w:rPr>
        <w:t>,</w:t>
      </w:r>
      <w:r w:rsidRPr="00B21EAB">
        <w:rPr>
          <w:rFonts w:ascii="Times New Roman" w:eastAsia="Times New Roman" w:hAnsi="Times New Roman" w:cs="Times New Roman"/>
          <w:b/>
          <w:sz w:val="24"/>
          <w:szCs w:val="24"/>
        </w:rPr>
        <w:t xml:space="preserve"> </w:t>
      </w:r>
      <w:r w:rsidRPr="00B21EAB">
        <w:rPr>
          <w:rFonts w:ascii="Times New Roman" w:eastAsia="Times New Roman" w:hAnsi="Times New Roman" w:cs="Times New Roman"/>
          <w:sz w:val="24"/>
          <w:szCs w:val="24"/>
        </w:rPr>
        <w:t xml:space="preserve"> In</w:t>
      </w:r>
      <w:proofErr w:type="gramEnd"/>
      <w:r w:rsidRPr="00B21EAB">
        <w:rPr>
          <w:rFonts w:ascii="Times New Roman" w:eastAsia="Times New Roman" w:hAnsi="Times New Roman" w:cs="Times New Roman"/>
          <w:sz w:val="24"/>
          <w:szCs w:val="24"/>
        </w:rPr>
        <w:t xml:space="preserve"> 2012 there was Tk. 56.24 million Tk.</w:t>
      </w:r>
      <w:r w:rsidRPr="00B21EAB">
        <w:rPr>
          <w:rFonts w:ascii="Times New Roman" w:hAnsi="Times New Roman" w:cs="Times New Roman"/>
          <w:sz w:val="24"/>
          <w:szCs w:val="24"/>
        </w:rPr>
        <w:t xml:space="preserve"> Deposit  Turnover to Employees</w:t>
      </w:r>
      <w:r w:rsidRPr="00B21EAB">
        <w:rPr>
          <w:rFonts w:ascii="Times New Roman" w:eastAsia="Times New Roman" w:hAnsi="Times New Roman" w:cs="Times New Roman"/>
          <w:sz w:val="24"/>
          <w:szCs w:val="24"/>
        </w:rPr>
        <w:t xml:space="preserve"> then it has increased to 59.06 million in 2013 and it also increased to 62.98 million Tk. in 2014.But it has decreased to 60.46 million Tk. in 2015.At the last year it has increased to 65.05 million tk. </w:t>
      </w:r>
      <w:proofErr w:type="gramStart"/>
      <w:r w:rsidRPr="00B21EAB">
        <w:rPr>
          <w:rFonts w:ascii="Times New Roman" w:eastAsia="Times New Roman" w:hAnsi="Times New Roman" w:cs="Times New Roman"/>
          <w:sz w:val="24"/>
          <w:szCs w:val="24"/>
        </w:rPr>
        <w:t>In 2016.</w:t>
      </w:r>
      <w:proofErr w:type="gramEnd"/>
      <w:r w:rsidRPr="00B21EAB">
        <w:rPr>
          <w:rFonts w:ascii="Times New Roman" w:eastAsia="Times New Roman" w:hAnsi="Times New Roman" w:cs="Times New Roman"/>
          <w:b/>
          <w:sz w:val="24"/>
          <w:szCs w:val="24"/>
        </w:rPr>
        <w:t xml:space="preserve"> </w:t>
      </w:r>
      <w:r w:rsidR="00B21EAB" w:rsidRPr="00E95FEA">
        <w:rPr>
          <w:rFonts w:ascii="Times New Roman" w:eastAsia="Times New Roman" w:hAnsi="Times New Roman" w:cs="Times New Roman"/>
          <w:b/>
          <w:sz w:val="24"/>
          <w:szCs w:val="24"/>
        </w:rPr>
        <w:t xml:space="preserve">At SIBL </w:t>
      </w:r>
      <w:proofErr w:type="gramStart"/>
      <w:r w:rsidR="00B21EAB" w:rsidRPr="00E95FEA">
        <w:rPr>
          <w:rFonts w:ascii="Times New Roman" w:eastAsia="Times New Roman" w:hAnsi="Times New Roman" w:cs="Times New Roman"/>
          <w:b/>
          <w:sz w:val="24"/>
          <w:szCs w:val="24"/>
        </w:rPr>
        <w:t>bank</w:t>
      </w:r>
      <w:r w:rsidR="00B21EAB" w:rsidRPr="00B21EAB">
        <w:rPr>
          <w:rFonts w:ascii="Times New Roman" w:eastAsia="Times New Roman" w:hAnsi="Times New Roman" w:cs="Times New Roman"/>
          <w:sz w:val="24"/>
          <w:szCs w:val="24"/>
        </w:rPr>
        <w:t xml:space="preserve"> ,</w:t>
      </w:r>
      <w:proofErr w:type="gramEnd"/>
      <w:r w:rsidR="00B21EAB" w:rsidRPr="00B21EAB">
        <w:rPr>
          <w:rFonts w:ascii="Times New Roman" w:eastAsia="Times New Roman" w:hAnsi="Times New Roman" w:cs="Times New Roman"/>
          <w:sz w:val="24"/>
          <w:szCs w:val="24"/>
        </w:rPr>
        <w:t xml:space="preserve"> </w:t>
      </w:r>
      <w:r w:rsidRPr="00B21EAB">
        <w:rPr>
          <w:rFonts w:ascii="Times New Roman" w:eastAsia="Times New Roman" w:hAnsi="Times New Roman" w:cs="Times New Roman"/>
          <w:sz w:val="24"/>
          <w:szCs w:val="24"/>
        </w:rPr>
        <w:t>In 2012 there was Tk.57.59 million Tk.</w:t>
      </w:r>
      <w:r w:rsidRPr="00B21EAB">
        <w:rPr>
          <w:rFonts w:ascii="Times New Roman" w:hAnsi="Times New Roman" w:cs="Times New Roman"/>
          <w:sz w:val="24"/>
          <w:szCs w:val="24"/>
        </w:rPr>
        <w:t xml:space="preserve"> Income Turnover  to employees</w:t>
      </w:r>
    </w:p>
    <w:p w:rsidR="00317B62" w:rsidRPr="00B21EAB" w:rsidRDefault="00743F50" w:rsidP="00E95FEA">
      <w:pPr>
        <w:spacing w:before="100" w:beforeAutospacing="1" w:after="100" w:afterAutospacing="1" w:line="360" w:lineRule="auto"/>
        <w:jc w:val="both"/>
        <w:rPr>
          <w:rFonts w:ascii="Times New Roman" w:eastAsia="Times New Roman" w:hAnsi="Times New Roman" w:cs="Times New Roman"/>
          <w:sz w:val="24"/>
          <w:szCs w:val="24"/>
        </w:rPr>
      </w:pPr>
      <w:r w:rsidRPr="00B21EAB">
        <w:rPr>
          <w:rFonts w:ascii="Times New Roman" w:eastAsia="Times New Roman" w:hAnsi="Times New Roman" w:cs="Times New Roman"/>
          <w:sz w:val="24"/>
          <w:szCs w:val="24"/>
        </w:rPr>
        <w:t xml:space="preserve"> </w:t>
      </w:r>
      <w:proofErr w:type="gramStart"/>
      <w:r w:rsidRPr="00B21EAB">
        <w:rPr>
          <w:rFonts w:ascii="Times New Roman" w:eastAsia="Times New Roman" w:hAnsi="Times New Roman" w:cs="Times New Roman"/>
          <w:sz w:val="24"/>
          <w:szCs w:val="24"/>
        </w:rPr>
        <w:t>then</w:t>
      </w:r>
      <w:proofErr w:type="gramEnd"/>
      <w:r w:rsidRPr="00B21EAB">
        <w:rPr>
          <w:rFonts w:ascii="Times New Roman" w:eastAsia="Times New Roman" w:hAnsi="Times New Roman" w:cs="Times New Roman"/>
          <w:sz w:val="24"/>
          <w:szCs w:val="24"/>
        </w:rPr>
        <w:t xml:space="preserve"> it has decreased to 56.66 million Tk.  </w:t>
      </w:r>
      <w:proofErr w:type="gramStart"/>
      <w:r w:rsidRPr="00B21EAB">
        <w:rPr>
          <w:rFonts w:ascii="Times New Roman" w:eastAsia="Times New Roman" w:hAnsi="Times New Roman" w:cs="Times New Roman"/>
          <w:sz w:val="24"/>
          <w:szCs w:val="24"/>
        </w:rPr>
        <w:t>in</w:t>
      </w:r>
      <w:proofErr w:type="gramEnd"/>
      <w:r w:rsidRPr="00B21EAB">
        <w:rPr>
          <w:rFonts w:ascii="Times New Roman" w:eastAsia="Times New Roman" w:hAnsi="Times New Roman" w:cs="Times New Roman"/>
          <w:sz w:val="24"/>
          <w:szCs w:val="24"/>
        </w:rPr>
        <w:t xml:space="preserve"> 2013 and then it has increased to 64.79 million Tk. in 2014. </w:t>
      </w:r>
      <w:proofErr w:type="gramStart"/>
      <w:r w:rsidRPr="00B21EAB">
        <w:rPr>
          <w:rFonts w:ascii="Times New Roman" w:eastAsia="Times New Roman" w:hAnsi="Times New Roman" w:cs="Times New Roman"/>
          <w:sz w:val="24"/>
          <w:szCs w:val="24"/>
        </w:rPr>
        <w:t>it</w:t>
      </w:r>
      <w:proofErr w:type="gramEnd"/>
      <w:r w:rsidRPr="00B21EAB">
        <w:rPr>
          <w:rFonts w:ascii="Times New Roman" w:eastAsia="Times New Roman" w:hAnsi="Times New Roman" w:cs="Times New Roman"/>
          <w:sz w:val="24"/>
          <w:szCs w:val="24"/>
        </w:rPr>
        <w:t xml:space="preserve"> has also creased to 65.04  million Tk. in 2015.At the last year it has also increased to 75.68 million tk. in 2016.</w:t>
      </w:r>
      <w:r w:rsidRPr="00B21EAB">
        <w:rPr>
          <w:rFonts w:ascii="Times New Roman" w:eastAsia="Times New Roman" w:hAnsi="Times New Roman" w:cs="Times New Roman"/>
          <w:b/>
          <w:sz w:val="24"/>
          <w:szCs w:val="24"/>
        </w:rPr>
        <w:t xml:space="preserve"> </w:t>
      </w:r>
      <w:r w:rsidR="00B21EAB" w:rsidRPr="00E95FEA">
        <w:rPr>
          <w:rFonts w:ascii="Times New Roman" w:eastAsia="Times New Roman" w:hAnsi="Times New Roman" w:cs="Times New Roman"/>
          <w:b/>
          <w:sz w:val="24"/>
          <w:szCs w:val="24"/>
        </w:rPr>
        <w:t>At SJIBL bank</w:t>
      </w:r>
      <w:r w:rsidR="00B21EAB" w:rsidRPr="00B21EAB">
        <w:rPr>
          <w:rFonts w:ascii="Times New Roman" w:eastAsia="Times New Roman" w:hAnsi="Times New Roman" w:cs="Times New Roman"/>
          <w:sz w:val="24"/>
          <w:szCs w:val="24"/>
        </w:rPr>
        <w:t xml:space="preserve">, </w:t>
      </w:r>
      <w:proofErr w:type="gramStart"/>
      <w:r w:rsidRPr="00B21EAB">
        <w:rPr>
          <w:rFonts w:ascii="Times New Roman" w:eastAsia="Times New Roman" w:hAnsi="Times New Roman" w:cs="Times New Roman"/>
          <w:sz w:val="24"/>
          <w:szCs w:val="24"/>
        </w:rPr>
        <w:t>In</w:t>
      </w:r>
      <w:proofErr w:type="gramEnd"/>
      <w:r w:rsidRPr="00B21EAB">
        <w:rPr>
          <w:rFonts w:ascii="Times New Roman" w:eastAsia="Times New Roman" w:hAnsi="Times New Roman" w:cs="Times New Roman"/>
          <w:sz w:val="24"/>
          <w:szCs w:val="24"/>
        </w:rPr>
        <w:t xml:space="preserve"> 2012 there was</w:t>
      </w:r>
      <w:r w:rsidRPr="00B21EAB">
        <w:rPr>
          <w:rFonts w:ascii="Times New Roman" w:hAnsi="Times New Roman" w:cs="Times New Roman"/>
          <w:sz w:val="24"/>
          <w:szCs w:val="24"/>
        </w:rPr>
        <w:t xml:space="preserve"> deposit turnover to employees to 54.32 million tk. </w:t>
      </w:r>
      <w:r w:rsidRPr="00B21EAB">
        <w:rPr>
          <w:rFonts w:ascii="Times New Roman" w:eastAsia="Times New Roman" w:hAnsi="Times New Roman" w:cs="Times New Roman"/>
          <w:sz w:val="24"/>
          <w:szCs w:val="24"/>
        </w:rPr>
        <w:t xml:space="preserve">but it has decreased to 44.40 million tk. in 2013. In 2014 it increased to 45.97 million </w:t>
      </w:r>
      <w:proofErr w:type="gramStart"/>
      <w:r w:rsidRPr="00B21EAB">
        <w:rPr>
          <w:rFonts w:ascii="Times New Roman" w:eastAsia="Times New Roman" w:hAnsi="Times New Roman" w:cs="Times New Roman"/>
          <w:sz w:val="24"/>
          <w:szCs w:val="24"/>
        </w:rPr>
        <w:t>tk..</w:t>
      </w:r>
      <w:proofErr w:type="gramEnd"/>
      <w:r w:rsidRPr="00B21EAB">
        <w:rPr>
          <w:rFonts w:ascii="Times New Roman" w:eastAsia="Times New Roman" w:hAnsi="Times New Roman" w:cs="Times New Roman"/>
          <w:sz w:val="24"/>
          <w:szCs w:val="24"/>
        </w:rPr>
        <w:t xml:space="preserve">It has also increased to 50.67 million </w:t>
      </w:r>
      <w:proofErr w:type="gramStart"/>
      <w:r w:rsidRPr="00B21EAB">
        <w:rPr>
          <w:rFonts w:ascii="Times New Roman" w:eastAsia="Times New Roman" w:hAnsi="Times New Roman" w:cs="Times New Roman"/>
          <w:sz w:val="24"/>
          <w:szCs w:val="24"/>
        </w:rPr>
        <w:t>tk..</w:t>
      </w:r>
      <w:proofErr w:type="gramEnd"/>
      <w:r w:rsidRPr="00B21EAB">
        <w:rPr>
          <w:rFonts w:ascii="Times New Roman" w:eastAsia="Times New Roman" w:hAnsi="Times New Roman" w:cs="Times New Roman"/>
          <w:sz w:val="24"/>
          <w:szCs w:val="24"/>
        </w:rPr>
        <w:t xml:space="preserve"> </w:t>
      </w:r>
      <w:proofErr w:type="gramStart"/>
      <w:r w:rsidRPr="00B21EAB">
        <w:rPr>
          <w:rFonts w:ascii="Times New Roman" w:eastAsia="Times New Roman" w:hAnsi="Times New Roman" w:cs="Times New Roman"/>
          <w:sz w:val="24"/>
          <w:szCs w:val="24"/>
        </w:rPr>
        <w:t>in</w:t>
      </w:r>
      <w:proofErr w:type="gramEnd"/>
      <w:r w:rsidRPr="00B21EAB">
        <w:rPr>
          <w:rFonts w:ascii="Times New Roman" w:eastAsia="Times New Roman" w:hAnsi="Times New Roman" w:cs="Times New Roman"/>
          <w:sz w:val="24"/>
          <w:szCs w:val="24"/>
        </w:rPr>
        <w:t xml:space="preserve"> 2015.At</w:t>
      </w:r>
      <w:r w:rsidR="00B21EAB">
        <w:rPr>
          <w:rFonts w:ascii="Times New Roman" w:eastAsia="Times New Roman" w:hAnsi="Times New Roman" w:cs="Times New Roman"/>
          <w:sz w:val="24"/>
          <w:szCs w:val="24"/>
        </w:rPr>
        <w:t xml:space="preserve"> the last year ,</w:t>
      </w:r>
      <w:r w:rsidRPr="00B21EAB">
        <w:rPr>
          <w:rFonts w:ascii="Times New Roman" w:eastAsia="Times New Roman" w:hAnsi="Times New Roman" w:cs="Times New Roman"/>
          <w:sz w:val="24"/>
          <w:szCs w:val="24"/>
        </w:rPr>
        <w:t xml:space="preserve"> it has also continued</w:t>
      </w:r>
      <w:r w:rsidR="00B21EAB">
        <w:rPr>
          <w:rFonts w:ascii="Times New Roman" w:eastAsia="Times New Roman" w:hAnsi="Times New Roman" w:cs="Times New Roman"/>
          <w:sz w:val="24"/>
          <w:szCs w:val="24"/>
        </w:rPr>
        <w:t xml:space="preserve"> </w:t>
      </w:r>
      <w:r w:rsidRPr="00B21EAB">
        <w:rPr>
          <w:rFonts w:ascii="Times New Roman" w:eastAsia="Times New Roman" w:hAnsi="Times New Roman" w:cs="Times New Roman"/>
          <w:sz w:val="24"/>
          <w:szCs w:val="24"/>
        </w:rPr>
        <w:t xml:space="preserve"> </w:t>
      </w:r>
      <w:proofErr w:type="spellStart"/>
      <w:r w:rsidRPr="00B21EAB">
        <w:rPr>
          <w:rFonts w:ascii="Times New Roman" w:eastAsia="Times New Roman" w:hAnsi="Times New Roman" w:cs="Times New Roman"/>
          <w:sz w:val="24"/>
          <w:szCs w:val="24"/>
        </w:rPr>
        <w:t>it’s</w:t>
      </w:r>
      <w:proofErr w:type="spellEnd"/>
      <w:r w:rsidR="00B21EAB">
        <w:rPr>
          <w:rFonts w:ascii="Times New Roman" w:eastAsia="Times New Roman" w:hAnsi="Times New Roman" w:cs="Times New Roman"/>
          <w:sz w:val="24"/>
          <w:szCs w:val="24"/>
        </w:rPr>
        <w:t xml:space="preserve"> </w:t>
      </w:r>
      <w:r w:rsidRPr="00B21EAB">
        <w:rPr>
          <w:rFonts w:ascii="Times New Roman" w:eastAsia="Times New Roman" w:hAnsi="Times New Roman" w:cs="Times New Roman"/>
          <w:sz w:val="24"/>
          <w:szCs w:val="24"/>
        </w:rPr>
        <w:t xml:space="preserve"> increasing level to 56.80 million tk.  </w:t>
      </w:r>
      <w:proofErr w:type="gramStart"/>
      <w:r w:rsidRPr="00B21EAB">
        <w:rPr>
          <w:rFonts w:ascii="Times New Roman" w:eastAsia="Times New Roman" w:hAnsi="Times New Roman" w:cs="Times New Roman"/>
          <w:sz w:val="24"/>
          <w:szCs w:val="24"/>
        </w:rPr>
        <w:t>in</w:t>
      </w:r>
      <w:proofErr w:type="gramEnd"/>
      <w:r w:rsidRPr="00B21EAB">
        <w:rPr>
          <w:rFonts w:ascii="Times New Roman" w:eastAsia="Times New Roman" w:hAnsi="Times New Roman" w:cs="Times New Roman"/>
          <w:sz w:val="24"/>
          <w:szCs w:val="24"/>
        </w:rPr>
        <w:t xml:space="preserve"> 2016.</w:t>
      </w:r>
    </w:p>
    <w:p w:rsidR="00244461" w:rsidRDefault="00526998" w:rsidP="00E81F8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020F7" w:rsidRPr="00526998" w:rsidRDefault="00B020F7" w:rsidP="00E81F8F">
      <w:pPr>
        <w:spacing w:before="100" w:beforeAutospacing="1" w:after="100" w:afterAutospacing="1"/>
        <w:jc w:val="center"/>
        <w:rPr>
          <w:rFonts w:ascii="Times New Roman" w:eastAsia="Times New Roman" w:hAnsi="Times New Roman" w:cs="Times New Roman"/>
          <w:sz w:val="18"/>
          <w:szCs w:val="18"/>
        </w:rPr>
      </w:pPr>
      <w:r w:rsidRPr="00B56F5F">
        <w:rPr>
          <w:rFonts w:ascii="Times New Roman" w:eastAsia="Times New Roman" w:hAnsi="Times New Roman" w:cs="Times New Roman"/>
          <w:b/>
          <w:sz w:val="28"/>
          <w:szCs w:val="28"/>
        </w:rPr>
        <w:lastRenderedPageBreak/>
        <w:t>Deposit Turnover- Branch:</w:t>
      </w:r>
      <w:r w:rsidR="00526998">
        <w:rPr>
          <w:rFonts w:ascii="Times New Roman" w:eastAsia="Times New Roman" w:hAnsi="Times New Roman" w:cs="Times New Roman"/>
          <w:sz w:val="28"/>
          <w:szCs w:val="28"/>
        </w:rPr>
        <w:t xml:space="preserve">                                     </w:t>
      </w:r>
      <w:r w:rsidR="00526998">
        <w:rPr>
          <w:rFonts w:ascii="Times New Roman" w:eastAsia="Times New Roman" w:hAnsi="Times New Roman" w:cs="Times New Roman"/>
          <w:sz w:val="18"/>
          <w:szCs w:val="18"/>
        </w:rPr>
        <w:t>Million in TK.</w:t>
      </w:r>
    </w:p>
    <w:tbl>
      <w:tblPr>
        <w:tblStyle w:val="TableGrid"/>
        <w:tblW w:w="0" w:type="auto"/>
        <w:tblInd w:w="-432" w:type="dxa"/>
        <w:tblLook w:val="04A0" w:firstRow="1" w:lastRow="0" w:firstColumn="1" w:lastColumn="0" w:noHBand="0" w:noVBand="1"/>
      </w:tblPr>
      <w:tblGrid>
        <w:gridCol w:w="2646"/>
        <w:gridCol w:w="1107"/>
        <w:gridCol w:w="1107"/>
        <w:gridCol w:w="1107"/>
        <w:gridCol w:w="1107"/>
        <w:gridCol w:w="1107"/>
        <w:gridCol w:w="1107"/>
      </w:tblGrid>
      <w:tr w:rsidR="00B020F7" w:rsidTr="007C0B4A">
        <w:trPr>
          <w:trHeight w:val="818"/>
        </w:trPr>
        <w:tc>
          <w:tcPr>
            <w:tcW w:w="2646" w:type="dxa"/>
          </w:tcPr>
          <w:p w:rsidR="00B020F7" w:rsidRPr="001A073E" w:rsidRDefault="00B020F7"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Name of the Bank</w:t>
            </w:r>
          </w:p>
        </w:tc>
        <w:tc>
          <w:tcPr>
            <w:tcW w:w="1107" w:type="dxa"/>
          </w:tcPr>
          <w:p w:rsidR="00B020F7" w:rsidRPr="001A073E" w:rsidRDefault="00B020F7"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2012</w:t>
            </w:r>
          </w:p>
        </w:tc>
        <w:tc>
          <w:tcPr>
            <w:tcW w:w="1107" w:type="dxa"/>
          </w:tcPr>
          <w:p w:rsidR="00B020F7" w:rsidRPr="001A073E" w:rsidRDefault="00B020F7"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2013</w:t>
            </w:r>
          </w:p>
        </w:tc>
        <w:tc>
          <w:tcPr>
            <w:tcW w:w="1107" w:type="dxa"/>
          </w:tcPr>
          <w:p w:rsidR="00B020F7" w:rsidRPr="001A073E" w:rsidRDefault="00B020F7"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2014</w:t>
            </w:r>
          </w:p>
        </w:tc>
        <w:tc>
          <w:tcPr>
            <w:tcW w:w="1107" w:type="dxa"/>
          </w:tcPr>
          <w:p w:rsidR="00B020F7" w:rsidRPr="001A073E" w:rsidRDefault="00B020F7"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2015</w:t>
            </w:r>
          </w:p>
        </w:tc>
        <w:tc>
          <w:tcPr>
            <w:tcW w:w="1107" w:type="dxa"/>
          </w:tcPr>
          <w:p w:rsidR="00B020F7" w:rsidRPr="001A073E" w:rsidRDefault="00B020F7"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2016</w:t>
            </w:r>
          </w:p>
        </w:tc>
        <w:tc>
          <w:tcPr>
            <w:tcW w:w="1107" w:type="dxa"/>
          </w:tcPr>
          <w:p w:rsidR="00B020F7" w:rsidRPr="001A073E" w:rsidRDefault="00B020F7"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Average Growth</w:t>
            </w:r>
          </w:p>
        </w:tc>
      </w:tr>
      <w:tr w:rsidR="00B020F7" w:rsidTr="007C0B4A">
        <w:trPr>
          <w:trHeight w:val="620"/>
        </w:trPr>
        <w:tc>
          <w:tcPr>
            <w:tcW w:w="2646"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IBBL</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1513.93</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1654.34</w:t>
            </w:r>
          </w:p>
        </w:tc>
        <w:tc>
          <w:tcPr>
            <w:tcW w:w="1107" w:type="dxa"/>
          </w:tcPr>
          <w:p w:rsidR="00B020F7" w:rsidRDefault="00701B72"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020F7">
              <w:rPr>
                <w:rFonts w:ascii="Times New Roman" w:eastAsia="Times New Roman" w:hAnsi="Times New Roman" w:cs="Times New Roman"/>
                <w:sz w:val="24"/>
                <w:szCs w:val="24"/>
              </w:rPr>
              <w:t>907.13</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2024.21</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2142.62</w:t>
            </w:r>
          </w:p>
        </w:tc>
        <w:tc>
          <w:tcPr>
            <w:tcW w:w="1107" w:type="dxa"/>
          </w:tcPr>
          <w:p w:rsidR="00B020F7" w:rsidRDefault="00701B72"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r>
      <w:tr w:rsidR="00B020F7" w:rsidTr="007C0B4A">
        <w:trPr>
          <w:trHeight w:val="539"/>
        </w:trPr>
        <w:tc>
          <w:tcPr>
            <w:tcW w:w="2646"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AIBL</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1186.83</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1281.64</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1402.11</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1316.95</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1426.45</w:t>
            </w:r>
          </w:p>
        </w:tc>
        <w:tc>
          <w:tcPr>
            <w:tcW w:w="1107" w:type="dxa"/>
          </w:tcPr>
          <w:p w:rsidR="00B020F7" w:rsidRDefault="00F148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7.96%</w:t>
            </w:r>
          </w:p>
        </w:tc>
      </w:tr>
      <w:tr w:rsidR="00B020F7" w:rsidTr="007C0B4A">
        <w:tc>
          <w:tcPr>
            <w:tcW w:w="2646"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SIBL</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1088.30</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1086.21</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1245.35</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1248.08</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1430.77</w:t>
            </w:r>
          </w:p>
        </w:tc>
        <w:tc>
          <w:tcPr>
            <w:tcW w:w="1107" w:type="dxa"/>
          </w:tcPr>
          <w:p w:rsidR="00B020F7" w:rsidRDefault="00F148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14.12%</w:t>
            </w:r>
          </w:p>
        </w:tc>
      </w:tr>
      <w:tr w:rsidR="00B020F7" w:rsidTr="007C0B4A">
        <w:tc>
          <w:tcPr>
            <w:tcW w:w="2646"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SJIBL</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1216.39</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1048.71</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1060.22</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1174.83</w:t>
            </w:r>
          </w:p>
        </w:tc>
        <w:tc>
          <w:tcPr>
            <w:tcW w:w="1107" w:type="dxa"/>
          </w:tcPr>
          <w:p w:rsidR="00B020F7" w:rsidRDefault="00B020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1207.86</w:t>
            </w:r>
          </w:p>
        </w:tc>
        <w:tc>
          <w:tcPr>
            <w:tcW w:w="1107" w:type="dxa"/>
          </w:tcPr>
          <w:p w:rsidR="00B020F7" w:rsidRDefault="00F148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r>
    </w:tbl>
    <w:p w:rsidR="00120A9F" w:rsidRDefault="00120A9F" w:rsidP="00E81F8F">
      <w:pPr>
        <w:spacing w:before="100" w:beforeAutospacing="1" w:after="100" w:afterAutospacing="1"/>
        <w:jc w:val="both"/>
        <w:rPr>
          <w:rFonts w:ascii="Times New Roman" w:eastAsia="Times New Roman" w:hAnsi="Times New Roman" w:cs="Times New Roman"/>
          <w:color w:val="548DD4" w:themeColor="text2" w:themeTint="99"/>
          <w:sz w:val="24"/>
          <w:szCs w:val="24"/>
          <w:u w:val="single"/>
        </w:rPr>
      </w:pPr>
      <w:r>
        <w:rPr>
          <w:rFonts w:ascii="Times New Roman" w:eastAsia="Times New Roman" w:hAnsi="Times New Roman" w:cs="Times New Roman"/>
          <w:b/>
          <w:sz w:val="24"/>
          <w:szCs w:val="24"/>
        </w:rPr>
        <w:t>Source: Annual report of IBBL</w:t>
      </w:r>
      <w:proofErr w:type="gramStart"/>
      <w:r>
        <w:rPr>
          <w:rFonts w:ascii="Times New Roman" w:eastAsia="Times New Roman" w:hAnsi="Times New Roman" w:cs="Times New Roman"/>
          <w:b/>
          <w:sz w:val="24"/>
          <w:szCs w:val="24"/>
        </w:rPr>
        <w:t>,AIBL,SIBL</w:t>
      </w:r>
      <w:proofErr w:type="gramEnd"/>
      <w:r>
        <w:rPr>
          <w:rFonts w:ascii="Times New Roman" w:eastAsia="Times New Roman" w:hAnsi="Times New Roman" w:cs="Times New Roman"/>
          <w:b/>
          <w:sz w:val="24"/>
          <w:szCs w:val="24"/>
        </w:rPr>
        <w:t xml:space="preserve"> and SJIBL</w:t>
      </w:r>
    </w:p>
    <w:p w:rsidR="00C33F73" w:rsidRDefault="00120A9F" w:rsidP="00E81F8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4C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33F73" w:rsidRDefault="00C33F73" w:rsidP="00E81F8F">
      <w:pPr>
        <w:spacing w:before="100" w:beforeAutospacing="1" w:after="100" w:afterAutospacing="1"/>
        <w:jc w:val="both"/>
        <w:rPr>
          <w:rFonts w:ascii="Times New Roman" w:eastAsia="Times New Roman" w:hAnsi="Times New Roman" w:cs="Times New Roman"/>
          <w:sz w:val="24"/>
          <w:szCs w:val="24"/>
        </w:rPr>
      </w:pPr>
    </w:p>
    <w:p w:rsidR="00120A9F" w:rsidRPr="002E4C11" w:rsidRDefault="00C33F73" w:rsidP="00E81F8F">
      <w:pPr>
        <w:spacing w:before="100" w:beforeAutospacing="1" w:after="100" w:afterAutospacing="1"/>
        <w:jc w:val="both"/>
        <w:rPr>
          <w:rFonts w:ascii="Times New Roman" w:eastAsia="Times New Roman" w:hAnsi="Times New Roman" w:cs="Times New Roman"/>
          <w:b/>
          <w:color w:val="548DD4" w:themeColor="text2" w:themeTint="99"/>
          <w:sz w:val="24"/>
          <w:szCs w:val="24"/>
          <w:u w:val="single"/>
        </w:rPr>
      </w:pPr>
      <w:r>
        <w:rPr>
          <w:rFonts w:ascii="Times New Roman" w:eastAsia="Times New Roman" w:hAnsi="Times New Roman" w:cs="Times New Roman"/>
          <w:sz w:val="24"/>
          <w:szCs w:val="24"/>
        </w:rPr>
        <w:t xml:space="preserve">                                 </w:t>
      </w:r>
      <w:r w:rsidR="00120A9F">
        <w:rPr>
          <w:rFonts w:ascii="Times New Roman" w:eastAsia="Times New Roman" w:hAnsi="Times New Roman" w:cs="Times New Roman"/>
          <w:b/>
          <w:sz w:val="24"/>
          <w:szCs w:val="24"/>
        </w:rPr>
        <w:t>Figure 4</w:t>
      </w:r>
      <w:r w:rsidR="00120A9F" w:rsidRPr="00CA65F0">
        <w:rPr>
          <w:rFonts w:ascii="Times New Roman" w:eastAsia="Times New Roman" w:hAnsi="Times New Roman" w:cs="Times New Roman"/>
          <w:b/>
          <w:sz w:val="24"/>
          <w:szCs w:val="24"/>
        </w:rPr>
        <w:t>.4: Deposit turnover to Branches</w:t>
      </w:r>
    </w:p>
    <w:p w:rsidR="006B0278" w:rsidRDefault="000D1842" w:rsidP="00E81F8F">
      <w:pPr>
        <w:spacing w:before="100" w:beforeAutospacing="1" w:after="100" w:afterAutospacing="1"/>
        <w:jc w:val="both"/>
        <w:rPr>
          <w:rFonts w:ascii="Times New Roman" w:eastAsia="Times New Roman" w:hAnsi="Times New Roman" w:cs="Times New Roman"/>
          <w:color w:val="548DD4" w:themeColor="text2" w:themeTint="99"/>
          <w:sz w:val="24"/>
          <w:szCs w:val="24"/>
          <w:u w:val="single"/>
        </w:rPr>
      </w:pPr>
      <w:r>
        <w:rPr>
          <w:rFonts w:ascii="Times New Roman" w:eastAsia="Times New Roman" w:hAnsi="Times New Roman" w:cs="Times New Roman"/>
          <w:noProof/>
          <w:color w:val="548DD4" w:themeColor="text2" w:themeTint="99"/>
          <w:sz w:val="24"/>
          <w:szCs w:val="24"/>
          <w:u w:val="single"/>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4A20" w:rsidRPr="00E95FEA" w:rsidRDefault="00B21EAB" w:rsidP="00E95FEA">
      <w:pPr>
        <w:spacing w:before="100" w:beforeAutospacing="1" w:after="100" w:afterAutospacing="1" w:line="360" w:lineRule="auto"/>
        <w:jc w:val="both"/>
        <w:rPr>
          <w:rFonts w:ascii="Times New Roman" w:eastAsia="Times New Roman" w:hAnsi="Times New Roman" w:cs="Times New Roman"/>
          <w:sz w:val="24"/>
          <w:szCs w:val="24"/>
        </w:rPr>
      </w:pPr>
      <w:r w:rsidRPr="00675651">
        <w:rPr>
          <w:rFonts w:ascii="Times New Roman" w:eastAsia="Times New Roman" w:hAnsi="Times New Roman" w:cs="Times New Roman"/>
          <w:b/>
          <w:sz w:val="24"/>
          <w:szCs w:val="24"/>
        </w:rPr>
        <w:t>Interpretation</w:t>
      </w:r>
      <w:r w:rsidRPr="00675651">
        <w:rPr>
          <w:rFonts w:ascii="Times New Roman" w:eastAsia="Times New Roman" w:hAnsi="Times New Roman" w:cs="Times New Roman"/>
          <w:sz w:val="24"/>
          <w:szCs w:val="24"/>
        </w:rPr>
        <w:t>:</w:t>
      </w:r>
      <w:r w:rsidR="00675651" w:rsidRPr="00675651">
        <w:rPr>
          <w:rFonts w:ascii="Times New Roman" w:eastAsia="Times New Roman" w:hAnsi="Times New Roman" w:cs="Times New Roman"/>
          <w:sz w:val="24"/>
          <w:szCs w:val="24"/>
        </w:rPr>
        <w:t xml:space="preserve"> </w:t>
      </w:r>
      <w:r w:rsidR="00675651" w:rsidRPr="00E95FEA">
        <w:rPr>
          <w:rFonts w:ascii="Times New Roman" w:eastAsia="Times New Roman" w:hAnsi="Times New Roman" w:cs="Times New Roman"/>
          <w:b/>
          <w:sz w:val="24"/>
          <w:szCs w:val="24"/>
        </w:rPr>
        <w:t>In IBBL bank</w:t>
      </w:r>
      <w:r w:rsidR="00675651" w:rsidRPr="00675651">
        <w:rPr>
          <w:rFonts w:ascii="Times New Roman" w:eastAsia="Times New Roman" w:hAnsi="Times New Roman" w:cs="Times New Roman"/>
          <w:sz w:val="24"/>
          <w:szCs w:val="24"/>
        </w:rPr>
        <w:t xml:space="preserve">, </w:t>
      </w:r>
      <w:proofErr w:type="gramStart"/>
      <w:r w:rsidR="00675651" w:rsidRPr="00675651">
        <w:rPr>
          <w:rFonts w:ascii="Times New Roman" w:eastAsia="Times New Roman" w:hAnsi="Times New Roman" w:cs="Times New Roman"/>
          <w:sz w:val="24"/>
          <w:szCs w:val="24"/>
        </w:rPr>
        <w:t>In</w:t>
      </w:r>
      <w:proofErr w:type="gramEnd"/>
      <w:r w:rsidR="00675651" w:rsidRPr="00675651">
        <w:rPr>
          <w:rFonts w:ascii="Times New Roman" w:eastAsia="Times New Roman" w:hAnsi="Times New Roman" w:cs="Times New Roman"/>
          <w:sz w:val="24"/>
          <w:szCs w:val="24"/>
        </w:rPr>
        <w:t xml:space="preserve"> 2012 there was Tk. 1513.9</w:t>
      </w:r>
      <w:r w:rsidRPr="00675651">
        <w:rPr>
          <w:rFonts w:ascii="Times New Roman" w:eastAsia="Times New Roman" w:hAnsi="Times New Roman" w:cs="Times New Roman"/>
          <w:sz w:val="24"/>
          <w:szCs w:val="24"/>
        </w:rPr>
        <w:t>3 million Tk.</w:t>
      </w:r>
      <w:r w:rsidRPr="00675651">
        <w:rPr>
          <w:rFonts w:ascii="Times New Roman" w:hAnsi="Times New Roman" w:cs="Times New Roman"/>
          <w:sz w:val="24"/>
          <w:szCs w:val="24"/>
        </w:rPr>
        <w:t xml:space="preserve"> </w:t>
      </w:r>
      <w:r w:rsidR="00675651">
        <w:rPr>
          <w:rFonts w:ascii="Times New Roman" w:hAnsi="Times New Roman" w:cs="Times New Roman"/>
          <w:sz w:val="24"/>
          <w:szCs w:val="24"/>
        </w:rPr>
        <w:t>Deposit Turnover to Bra</w:t>
      </w:r>
      <w:r w:rsidRPr="00675651">
        <w:rPr>
          <w:rFonts w:ascii="Times New Roman" w:hAnsi="Times New Roman" w:cs="Times New Roman"/>
          <w:sz w:val="24"/>
          <w:szCs w:val="24"/>
        </w:rPr>
        <w:t>nch</w:t>
      </w:r>
      <w:r w:rsidR="00733ABB">
        <w:rPr>
          <w:rFonts w:ascii="Times New Roman" w:hAnsi="Times New Roman" w:cs="Times New Roman"/>
          <w:sz w:val="24"/>
          <w:szCs w:val="24"/>
        </w:rPr>
        <w:t xml:space="preserve">es </w:t>
      </w:r>
      <w:r w:rsidR="00675651">
        <w:rPr>
          <w:rFonts w:ascii="Times New Roman" w:eastAsia="Times New Roman" w:hAnsi="Times New Roman" w:cs="Times New Roman"/>
          <w:sz w:val="24"/>
          <w:szCs w:val="24"/>
        </w:rPr>
        <w:t xml:space="preserve"> </w:t>
      </w:r>
      <w:r w:rsidR="00675651" w:rsidRPr="00675651">
        <w:rPr>
          <w:rFonts w:ascii="Times New Roman" w:eastAsia="Times New Roman" w:hAnsi="Times New Roman" w:cs="Times New Roman"/>
          <w:sz w:val="24"/>
          <w:szCs w:val="24"/>
        </w:rPr>
        <w:t xml:space="preserve"> then it has increased to 1654.34</w:t>
      </w:r>
      <w:r w:rsidRPr="00675651">
        <w:rPr>
          <w:rFonts w:ascii="Times New Roman" w:eastAsia="Times New Roman" w:hAnsi="Times New Roman" w:cs="Times New Roman"/>
          <w:sz w:val="24"/>
          <w:szCs w:val="24"/>
        </w:rPr>
        <w:t xml:space="preserve"> million T</w:t>
      </w:r>
      <w:r w:rsidR="00675651" w:rsidRPr="00675651">
        <w:rPr>
          <w:rFonts w:ascii="Times New Roman" w:eastAsia="Times New Roman" w:hAnsi="Times New Roman" w:cs="Times New Roman"/>
          <w:sz w:val="24"/>
          <w:szCs w:val="24"/>
        </w:rPr>
        <w:t xml:space="preserve">k.  </w:t>
      </w:r>
      <w:proofErr w:type="gramStart"/>
      <w:r w:rsidR="00675651" w:rsidRPr="00675651">
        <w:rPr>
          <w:rFonts w:ascii="Times New Roman" w:eastAsia="Times New Roman" w:hAnsi="Times New Roman" w:cs="Times New Roman"/>
          <w:sz w:val="24"/>
          <w:szCs w:val="24"/>
        </w:rPr>
        <w:t>in</w:t>
      </w:r>
      <w:proofErr w:type="gramEnd"/>
      <w:r w:rsidR="00675651" w:rsidRPr="00675651">
        <w:rPr>
          <w:rFonts w:ascii="Times New Roman" w:eastAsia="Times New Roman" w:hAnsi="Times New Roman" w:cs="Times New Roman"/>
          <w:sz w:val="24"/>
          <w:szCs w:val="24"/>
        </w:rPr>
        <w:t xml:space="preserve"> 2013 and it also more increased to 1907.13 </w:t>
      </w:r>
      <w:r w:rsidRPr="00675651">
        <w:rPr>
          <w:rFonts w:ascii="Times New Roman" w:eastAsia="Times New Roman" w:hAnsi="Times New Roman" w:cs="Times New Roman"/>
          <w:sz w:val="24"/>
          <w:szCs w:val="24"/>
        </w:rPr>
        <w:t xml:space="preserve"> million Tk. </w:t>
      </w:r>
      <w:r w:rsidR="00675651" w:rsidRPr="00675651">
        <w:rPr>
          <w:rFonts w:ascii="Times New Roman" w:eastAsia="Times New Roman" w:hAnsi="Times New Roman" w:cs="Times New Roman"/>
          <w:sz w:val="24"/>
          <w:szCs w:val="24"/>
        </w:rPr>
        <w:t>and 2024.21</w:t>
      </w:r>
      <w:r w:rsidRPr="00675651">
        <w:rPr>
          <w:rFonts w:ascii="Times New Roman" w:eastAsia="Times New Roman" w:hAnsi="Times New Roman" w:cs="Times New Roman"/>
          <w:sz w:val="24"/>
          <w:szCs w:val="24"/>
        </w:rPr>
        <w:t xml:space="preserve"> million Tk. in 2015.At the last year it has increased to </w:t>
      </w:r>
      <w:r w:rsidR="00675651" w:rsidRPr="00675651">
        <w:rPr>
          <w:rFonts w:ascii="Times New Roman" w:eastAsia="Times New Roman" w:hAnsi="Times New Roman" w:cs="Times New Roman"/>
          <w:sz w:val="24"/>
          <w:szCs w:val="24"/>
        </w:rPr>
        <w:t xml:space="preserve">2142.62 </w:t>
      </w:r>
      <w:r w:rsidRPr="00675651">
        <w:rPr>
          <w:rFonts w:ascii="Times New Roman" w:eastAsia="Times New Roman" w:hAnsi="Times New Roman" w:cs="Times New Roman"/>
          <w:sz w:val="24"/>
          <w:szCs w:val="24"/>
        </w:rPr>
        <w:t>million tk.</w:t>
      </w:r>
      <w:r w:rsidR="00675651" w:rsidRPr="00675651">
        <w:rPr>
          <w:rFonts w:ascii="Times New Roman" w:eastAsia="Times New Roman" w:hAnsi="Times New Roman" w:cs="Times New Roman"/>
          <w:sz w:val="24"/>
          <w:szCs w:val="24"/>
        </w:rPr>
        <w:t xml:space="preserve"> </w:t>
      </w:r>
      <w:r w:rsidRPr="00675651">
        <w:rPr>
          <w:rFonts w:ascii="Times New Roman" w:eastAsia="Times New Roman" w:hAnsi="Times New Roman" w:cs="Times New Roman"/>
          <w:sz w:val="24"/>
          <w:szCs w:val="24"/>
        </w:rPr>
        <w:t xml:space="preserve"> </w:t>
      </w:r>
      <w:proofErr w:type="gramStart"/>
      <w:r w:rsidRPr="00675651">
        <w:rPr>
          <w:rFonts w:ascii="Times New Roman" w:eastAsia="Times New Roman" w:hAnsi="Times New Roman" w:cs="Times New Roman"/>
          <w:sz w:val="24"/>
          <w:szCs w:val="24"/>
        </w:rPr>
        <w:t>In</w:t>
      </w:r>
      <w:r w:rsidR="00675651" w:rsidRPr="00675651">
        <w:rPr>
          <w:rFonts w:ascii="Times New Roman" w:eastAsia="Times New Roman" w:hAnsi="Times New Roman" w:cs="Times New Roman"/>
          <w:sz w:val="24"/>
          <w:szCs w:val="24"/>
        </w:rPr>
        <w:t xml:space="preserve"> </w:t>
      </w:r>
      <w:r w:rsidRPr="00675651">
        <w:rPr>
          <w:rFonts w:ascii="Times New Roman" w:eastAsia="Times New Roman" w:hAnsi="Times New Roman" w:cs="Times New Roman"/>
          <w:sz w:val="24"/>
          <w:szCs w:val="24"/>
        </w:rPr>
        <w:t xml:space="preserve"> 2016</w:t>
      </w:r>
      <w:proofErr w:type="gramEnd"/>
      <w:r w:rsidRPr="00675651">
        <w:rPr>
          <w:rFonts w:ascii="Times New Roman" w:eastAsia="Times New Roman" w:hAnsi="Times New Roman" w:cs="Times New Roman"/>
          <w:sz w:val="24"/>
          <w:szCs w:val="24"/>
        </w:rPr>
        <w:t>.</w:t>
      </w:r>
      <w:r w:rsidR="00675651" w:rsidRPr="00675651">
        <w:rPr>
          <w:rFonts w:ascii="Times New Roman" w:eastAsia="Times New Roman" w:hAnsi="Times New Roman" w:cs="Times New Roman"/>
          <w:sz w:val="24"/>
          <w:szCs w:val="24"/>
        </w:rPr>
        <w:t xml:space="preserve"> It has healthy deposit turnover to branches. </w:t>
      </w:r>
      <w:r w:rsidR="00675651" w:rsidRPr="00E95FEA">
        <w:rPr>
          <w:rFonts w:ascii="Times New Roman" w:eastAsia="Times New Roman" w:hAnsi="Times New Roman" w:cs="Times New Roman"/>
          <w:b/>
          <w:sz w:val="24"/>
          <w:szCs w:val="24"/>
        </w:rPr>
        <w:lastRenderedPageBreak/>
        <w:t xml:space="preserve">In AIBL </w:t>
      </w:r>
      <w:proofErr w:type="gramStart"/>
      <w:r w:rsidR="00675651" w:rsidRPr="00E95FEA">
        <w:rPr>
          <w:rFonts w:ascii="Times New Roman" w:eastAsia="Times New Roman" w:hAnsi="Times New Roman" w:cs="Times New Roman"/>
          <w:b/>
          <w:sz w:val="24"/>
          <w:szCs w:val="24"/>
        </w:rPr>
        <w:t>bank</w:t>
      </w:r>
      <w:r w:rsidR="00675651" w:rsidRPr="00675651">
        <w:rPr>
          <w:rFonts w:ascii="Times New Roman" w:eastAsia="Times New Roman" w:hAnsi="Times New Roman" w:cs="Times New Roman"/>
          <w:sz w:val="24"/>
          <w:szCs w:val="24"/>
        </w:rPr>
        <w:t xml:space="preserve"> ,</w:t>
      </w:r>
      <w:proofErr w:type="gramEnd"/>
      <w:r w:rsidR="00675651" w:rsidRPr="00675651">
        <w:rPr>
          <w:rFonts w:ascii="Times New Roman" w:eastAsia="Times New Roman" w:hAnsi="Times New Roman" w:cs="Times New Roman"/>
          <w:sz w:val="24"/>
          <w:szCs w:val="24"/>
        </w:rPr>
        <w:t xml:space="preserve"> </w:t>
      </w:r>
      <w:r w:rsidRPr="00675651">
        <w:rPr>
          <w:rFonts w:ascii="Times New Roman" w:eastAsia="Times New Roman" w:hAnsi="Times New Roman" w:cs="Times New Roman"/>
          <w:sz w:val="24"/>
          <w:szCs w:val="24"/>
        </w:rPr>
        <w:t>In 2012 there was Tk. 1186.83 million Tk.</w:t>
      </w:r>
      <w:r w:rsidRPr="00675651">
        <w:rPr>
          <w:rFonts w:ascii="Times New Roman" w:hAnsi="Times New Roman" w:cs="Times New Roman"/>
          <w:sz w:val="24"/>
          <w:szCs w:val="24"/>
        </w:rPr>
        <w:t xml:space="preserve"> </w:t>
      </w:r>
      <w:r w:rsidR="00733ABB">
        <w:rPr>
          <w:rFonts w:ascii="Times New Roman" w:hAnsi="Times New Roman" w:cs="Times New Roman"/>
          <w:sz w:val="24"/>
          <w:szCs w:val="24"/>
        </w:rPr>
        <w:t>Deposit Turnover to Bra</w:t>
      </w:r>
      <w:r w:rsidRPr="00675651">
        <w:rPr>
          <w:rFonts w:ascii="Times New Roman" w:hAnsi="Times New Roman" w:cs="Times New Roman"/>
          <w:sz w:val="24"/>
          <w:szCs w:val="24"/>
        </w:rPr>
        <w:t>nch</w:t>
      </w:r>
      <w:r w:rsidR="00733ABB">
        <w:rPr>
          <w:rFonts w:ascii="Times New Roman" w:eastAsia="Times New Roman" w:hAnsi="Times New Roman" w:cs="Times New Roman"/>
          <w:sz w:val="24"/>
          <w:szCs w:val="24"/>
        </w:rPr>
        <w:t xml:space="preserve">             </w:t>
      </w:r>
      <w:r w:rsidRPr="00675651">
        <w:rPr>
          <w:rFonts w:ascii="Times New Roman" w:eastAsia="Times New Roman" w:hAnsi="Times New Roman" w:cs="Times New Roman"/>
          <w:sz w:val="24"/>
          <w:szCs w:val="24"/>
        </w:rPr>
        <w:t xml:space="preserve"> then it has increased to 1281.64 million Tk.  in 2013 and it also more increased to 1402.11 million Tk. in 2014.But it has decreased to 1316.95 million Tk. in 2015.At the last year it has increased to 1426.45  million tk. </w:t>
      </w:r>
      <w:proofErr w:type="gramStart"/>
      <w:r w:rsidRPr="00675651">
        <w:rPr>
          <w:rFonts w:ascii="Times New Roman" w:eastAsia="Times New Roman" w:hAnsi="Times New Roman" w:cs="Times New Roman"/>
          <w:sz w:val="24"/>
          <w:szCs w:val="24"/>
        </w:rPr>
        <w:t>In 2016.</w:t>
      </w:r>
      <w:proofErr w:type="gramEnd"/>
      <w:r w:rsidR="00733ABB">
        <w:rPr>
          <w:rFonts w:ascii="Times New Roman" w:eastAsia="Times New Roman" w:hAnsi="Times New Roman" w:cs="Times New Roman"/>
          <w:sz w:val="24"/>
          <w:szCs w:val="24"/>
        </w:rPr>
        <w:t xml:space="preserve"> </w:t>
      </w:r>
      <w:r w:rsidR="00675651" w:rsidRPr="00E95FEA">
        <w:rPr>
          <w:rFonts w:ascii="Times New Roman" w:eastAsia="Times New Roman" w:hAnsi="Times New Roman" w:cs="Times New Roman"/>
          <w:b/>
          <w:sz w:val="24"/>
          <w:szCs w:val="24"/>
        </w:rPr>
        <w:t>In SJIBL bank</w:t>
      </w:r>
      <w:r w:rsidR="00675651" w:rsidRPr="00675651">
        <w:rPr>
          <w:rFonts w:ascii="Times New Roman" w:eastAsia="Times New Roman" w:hAnsi="Times New Roman" w:cs="Times New Roman"/>
          <w:sz w:val="24"/>
          <w:szCs w:val="24"/>
        </w:rPr>
        <w:t xml:space="preserve">, </w:t>
      </w:r>
      <w:proofErr w:type="gramStart"/>
      <w:r w:rsidRPr="00675651">
        <w:rPr>
          <w:rFonts w:ascii="Times New Roman" w:eastAsia="Times New Roman" w:hAnsi="Times New Roman" w:cs="Times New Roman"/>
          <w:sz w:val="24"/>
          <w:szCs w:val="24"/>
        </w:rPr>
        <w:t>In</w:t>
      </w:r>
      <w:proofErr w:type="gramEnd"/>
      <w:r w:rsidRPr="00675651">
        <w:rPr>
          <w:rFonts w:ascii="Times New Roman" w:eastAsia="Times New Roman" w:hAnsi="Times New Roman" w:cs="Times New Roman"/>
          <w:sz w:val="24"/>
          <w:szCs w:val="24"/>
        </w:rPr>
        <w:t xml:space="preserve"> 2012 there was</w:t>
      </w:r>
      <w:r w:rsidRPr="00675651">
        <w:rPr>
          <w:rFonts w:ascii="Times New Roman" w:hAnsi="Times New Roman" w:cs="Times New Roman"/>
          <w:sz w:val="24"/>
          <w:szCs w:val="24"/>
        </w:rPr>
        <w:t xml:space="preserve"> deposit turnover to branches to 1216.39 million tk. </w:t>
      </w:r>
      <w:r w:rsidRPr="00675651">
        <w:rPr>
          <w:rFonts w:ascii="Times New Roman" w:eastAsia="Times New Roman" w:hAnsi="Times New Roman" w:cs="Times New Roman"/>
          <w:sz w:val="24"/>
          <w:szCs w:val="24"/>
        </w:rPr>
        <w:t xml:space="preserve">but it has decreased to 1048.71 million tk. in 2013. In 2014 it increased to 1060.22 million </w:t>
      </w:r>
      <w:proofErr w:type="gramStart"/>
      <w:r w:rsidRPr="00675651">
        <w:rPr>
          <w:rFonts w:ascii="Times New Roman" w:eastAsia="Times New Roman" w:hAnsi="Times New Roman" w:cs="Times New Roman"/>
          <w:sz w:val="24"/>
          <w:szCs w:val="24"/>
        </w:rPr>
        <w:t>tk..</w:t>
      </w:r>
      <w:proofErr w:type="gramEnd"/>
      <w:r w:rsidRPr="00675651">
        <w:rPr>
          <w:rFonts w:ascii="Times New Roman" w:eastAsia="Times New Roman" w:hAnsi="Times New Roman" w:cs="Times New Roman"/>
          <w:sz w:val="24"/>
          <w:szCs w:val="24"/>
        </w:rPr>
        <w:t xml:space="preserve"> </w:t>
      </w:r>
      <w:proofErr w:type="gramStart"/>
      <w:r w:rsidRPr="00675651">
        <w:rPr>
          <w:rFonts w:ascii="Times New Roman" w:eastAsia="Times New Roman" w:hAnsi="Times New Roman" w:cs="Times New Roman"/>
          <w:sz w:val="24"/>
          <w:szCs w:val="24"/>
        </w:rPr>
        <w:t>it</w:t>
      </w:r>
      <w:proofErr w:type="gramEnd"/>
      <w:r w:rsidRPr="00675651">
        <w:rPr>
          <w:rFonts w:ascii="Times New Roman" w:eastAsia="Times New Roman" w:hAnsi="Times New Roman" w:cs="Times New Roman"/>
          <w:sz w:val="24"/>
          <w:szCs w:val="24"/>
        </w:rPr>
        <w:t xml:space="preserve"> has also increased to 1174.83 million tk.. </w:t>
      </w:r>
      <w:proofErr w:type="gramStart"/>
      <w:r w:rsidRPr="00675651">
        <w:rPr>
          <w:rFonts w:ascii="Times New Roman" w:eastAsia="Times New Roman" w:hAnsi="Times New Roman" w:cs="Times New Roman"/>
          <w:sz w:val="24"/>
          <w:szCs w:val="24"/>
        </w:rPr>
        <w:t>in</w:t>
      </w:r>
      <w:proofErr w:type="gramEnd"/>
      <w:r w:rsidRPr="00675651">
        <w:rPr>
          <w:rFonts w:ascii="Times New Roman" w:eastAsia="Times New Roman" w:hAnsi="Times New Roman" w:cs="Times New Roman"/>
          <w:sz w:val="24"/>
          <w:szCs w:val="24"/>
        </w:rPr>
        <w:t xml:space="preserve"> 2015.At the last year it  has also continued </w:t>
      </w:r>
      <w:proofErr w:type="spellStart"/>
      <w:r w:rsidRPr="00675651">
        <w:rPr>
          <w:rFonts w:ascii="Times New Roman" w:eastAsia="Times New Roman" w:hAnsi="Times New Roman" w:cs="Times New Roman"/>
          <w:sz w:val="24"/>
          <w:szCs w:val="24"/>
        </w:rPr>
        <w:t>it’s</w:t>
      </w:r>
      <w:proofErr w:type="spellEnd"/>
      <w:r w:rsidRPr="00675651">
        <w:rPr>
          <w:rFonts w:ascii="Times New Roman" w:eastAsia="Times New Roman" w:hAnsi="Times New Roman" w:cs="Times New Roman"/>
          <w:sz w:val="24"/>
          <w:szCs w:val="24"/>
        </w:rPr>
        <w:t xml:space="preserve"> increasing level to 1207.86 million tk.  </w:t>
      </w:r>
      <w:proofErr w:type="gramStart"/>
      <w:r w:rsidRPr="00675651">
        <w:rPr>
          <w:rFonts w:ascii="Times New Roman" w:eastAsia="Times New Roman" w:hAnsi="Times New Roman" w:cs="Times New Roman"/>
          <w:sz w:val="24"/>
          <w:szCs w:val="24"/>
        </w:rPr>
        <w:t>in</w:t>
      </w:r>
      <w:proofErr w:type="gramEnd"/>
      <w:r w:rsidRPr="00675651">
        <w:rPr>
          <w:rFonts w:ascii="Times New Roman" w:eastAsia="Times New Roman" w:hAnsi="Times New Roman" w:cs="Times New Roman"/>
          <w:sz w:val="24"/>
          <w:szCs w:val="24"/>
        </w:rPr>
        <w:t xml:space="preserve"> 2016.</w:t>
      </w:r>
      <w:r w:rsidR="00675651" w:rsidRPr="00E95FEA">
        <w:rPr>
          <w:rFonts w:ascii="Times New Roman" w:eastAsia="Times New Roman" w:hAnsi="Times New Roman" w:cs="Times New Roman"/>
          <w:b/>
          <w:sz w:val="24"/>
          <w:szCs w:val="24"/>
        </w:rPr>
        <w:t>In SIBL bank</w:t>
      </w:r>
      <w:r w:rsidR="00675651" w:rsidRPr="00675651">
        <w:rPr>
          <w:rFonts w:ascii="Times New Roman" w:eastAsia="Times New Roman" w:hAnsi="Times New Roman" w:cs="Times New Roman"/>
          <w:sz w:val="24"/>
          <w:szCs w:val="24"/>
        </w:rPr>
        <w:t xml:space="preserve">, </w:t>
      </w:r>
      <w:r w:rsidRPr="00675651">
        <w:rPr>
          <w:rFonts w:ascii="Times New Roman" w:eastAsia="Times New Roman" w:hAnsi="Times New Roman" w:cs="Times New Roman"/>
          <w:sz w:val="24"/>
          <w:szCs w:val="24"/>
        </w:rPr>
        <w:t>In 2012 there was Tk.1088.30 million Tk.</w:t>
      </w:r>
      <w:r w:rsidRPr="00675651">
        <w:rPr>
          <w:rFonts w:ascii="Times New Roman" w:hAnsi="Times New Roman" w:cs="Times New Roman"/>
          <w:sz w:val="24"/>
          <w:szCs w:val="24"/>
        </w:rPr>
        <w:t xml:space="preserve"> Deposit  Turnover  to branches</w:t>
      </w:r>
      <w:r w:rsidRPr="00675651">
        <w:rPr>
          <w:rFonts w:ascii="Times New Roman" w:eastAsia="Times New Roman" w:hAnsi="Times New Roman" w:cs="Times New Roman"/>
          <w:sz w:val="24"/>
          <w:szCs w:val="24"/>
        </w:rPr>
        <w:t xml:space="preserve"> then it has decreased to 1086.21 million Tk.  </w:t>
      </w:r>
      <w:proofErr w:type="gramStart"/>
      <w:r w:rsidRPr="00675651">
        <w:rPr>
          <w:rFonts w:ascii="Times New Roman" w:eastAsia="Times New Roman" w:hAnsi="Times New Roman" w:cs="Times New Roman"/>
          <w:sz w:val="24"/>
          <w:szCs w:val="24"/>
        </w:rPr>
        <w:t>in</w:t>
      </w:r>
      <w:proofErr w:type="gramEnd"/>
      <w:r w:rsidRPr="00675651">
        <w:rPr>
          <w:rFonts w:ascii="Times New Roman" w:eastAsia="Times New Roman" w:hAnsi="Times New Roman" w:cs="Times New Roman"/>
          <w:sz w:val="24"/>
          <w:szCs w:val="24"/>
        </w:rPr>
        <w:t xml:space="preserve"> 2013 but it has  increased largely to 1245.35 million Tk. in 2014.But it has also increased to 1248.08  million Tk. in 2015.At the last year it continues it’s  increasing to 1430.77  million tk. in 2016.</w:t>
      </w:r>
      <w:r w:rsidR="00675651" w:rsidRPr="00675651">
        <w:rPr>
          <w:rFonts w:ascii="Times New Roman" w:eastAsia="Times New Roman" w:hAnsi="Times New Roman" w:cs="Times New Roman"/>
          <w:sz w:val="24"/>
          <w:szCs w:val="24"/>
        </w:rPr>
        <w:t xml:space="preserve"> The bank has good average growth.</w:t>
      </w:r>
    </w:p>
    <w:p w:rsidR="00194A20" w:rsidRDefault="00194A20" w:rsidP="00E81F8F">
      <w:pPr>
        <w:spacing w:before="100" w:beforeAutospacing="1" w:after="100" w:afterAutospacing="1"/>
        <w:jc w:val="center"/>
        <w:rPr>
          <w:rFonts w:ascii="Times New Roman" w:eastAsia="Times New Roman" w:hAnsi="Times New Roman" w:cs="Times New Roman"/>
          <w:color w:val="548DD4" w:themeColor="text2" w:themeTint="99"/>
          <w:sz w:val="24"/>
          <w:szCs w:val="24"/>
          <w:u w:val="single"/>
        </w:rPr>
      </w:pPr>
      <w:r w:rsidRPr="00A85C49">
        <w:rPr>
          <w:rFonts w:ascii="Times New Roman" w:eastAsia="Times New Roman" w:hAnsi="Times New Roman" w:cs="Times New Roman"/>
          <w:color w:val="548DD4" w:themeColor="text2" w:themeTint="99"/>
          <w:sz w:val="24"/>
          <w:szCs w:val="24"/>
          <w:u w:val="single"/>
        </w:rPr>
        <w:t>Investment Turnover- Employees:</w:t>
      </w:r>
    </w:p>
    <w:tbl>
      <w:tblPr>
        <w:tblStyle w:val="TableGrid"/>
        <w:tblW w:w="0" w:type="auto"/>
        <w:tblInd w:w="-432" w:type="dxa"/>
        <w:tblLook w:val="04A0" w:firstRow="1" w:lastRow="0" w:firstColumn="1" w:lastColumn="0" w:noHBand="0" w:noVBand="1"/>
      </w:tblPr>
      <w:tblGrid>
        <w:gridCol w:w="2646"/>
        <w:gridCol w:w="1107"/>
        <w:gridCol w:w="1107"/>
        <w:gridCol w:w="1107"/>
        <w:gridCol w:w="1107"/>
        <w:gridCol w:w="1107"/>
        <w:gridCol w:w="1107"/>
      </w:tblGrid>
      <w:tr w:rsidR="00194A20" w:rsidTr="007C0B4A">
        <w:trPr>
          <w:trHeight w:val="818"/>
        </w:trPr>
        <w:tc>
          <w:tcPr>
            <w:tcW w:w="2646" w:type="dxa"/>
          </w:tcPr>
          <w:p w:rsidR="00194A20" w:rsidRPr="001A073E" w:rsidRDefault="00194A20"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Name of the Bank</w:t>
            </w:r>
          </w:p>
        </w:tc>
        <w:tc>
          <w:tcPr>
            <w:tcW w:w="1107" w:type="dxa"/>
          </w:tcPr>
          <w:p w:rsidR="00194A20" w:rsidRPr="001A073E" w:rsidRDefault="00194A20"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2012</w:t>
            </w:r>
          </w:p>
        </w:tc>
        <w:tc>
          <w:tcPr>
            <w:tcW w:w="1107" w:type="dxa"/>
          </w:tcPr>
          <w:p w:rsidR="00194A20" w:rsidRPr="001A073E" w:rsidRDefault="00194A20"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2013</w:t>
            </w:r>
          </w:p>
        </w:tc>
        <w:tc>
          <w:tcPr>
            <w:tcW w:w="1107" w:type="dxa"/>
          </w:tcPr>
          <w:p w:rsidR="00194A20" w:rsidRPr="001A073E" w:rsidRDefault="00194A20"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2014</w:t>
            </w:r>
          </w:p>
        </w:tc>
        <w:tc>
          <w:tcPr>
            <w:tcW w:w="1107" w:type="dxa"/>
          </w:tcPr>
          <w:p w:rsidR="00194A20" w:rsidRPr="001A073E" w:rsidRDefault="00194A20"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2015</w:t>
            </w:r>
          </w:p>
        </w:tc>
        <w:tc>
          <w:tcPr>
            <w:tcW w:w="1107" w:type="dxa"/>
          </w:tcPr>
          <w:p w:rsidR="00194A20" w:rsidRPr="001A073E" w:rsidRDefault="00194A20"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2016</w:t>
            </w:r>
          </w:p>
        </w:tc>
        <w:tc>
          <w:tcPr>
            <w:tcW w:w="1107" w:type="dxa"/>
          </w:tcPr>
          <w:p w:rsidR="00194A20" w:rsidRPr="001A073E" w:rsidRDefault="00194A20"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Average Growth</w:t>
            </w:r>
          </w:p>
        </w:tc>
      </w:tr>
      <w:tr w:rsidR="00194A20" w:rsidTr="007C0B4A">
        <w:trPr>
          <w:trHeight w:val="620"/>
        </w:trPr>
        <w:tc>
          <w:tcPr>
            <w:tcW w:w="2646" w:type="dxa"/>
          </w:tcPr>
          <w:p w:rsidR="00194A20" w:rsidRDefault="00194A20"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IBBL</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32.81</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36.51</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41.57</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46.22</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49.87</w:t>
            </w:r>
          </w:p>
        </w:tc>
        <w:tc>
          <w:tcPr>
            <w:tcW w:w="1107" w:type="dxa"/>
          </w:tcPr>
          <w:p w:rsidR="00194A20" w:rsidRDefault="00F148F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11.05%</w:t>
            </w:r>
          </w:p>
        </w:tc>
      </w:tr>
      <w:tr w:rsidR="00194A20" w:rsidTr="007C0B4A">
        <w:trPr>
          <w:trHeight w:val="539"/>
        </w:trPr>
        <w:tc>
          <w:tcPr>
            <w:tcW w:w="2646" w:type="dxa"/>
          </w:tcPr>
          <w:p w:rsidR="00194A20" w:rsidRDefault="00194A20"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AIBL</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50.54</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52.67</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55.39</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57.83</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64.01</w:t>
            </w:r>
          </w:p>
        </w:tc>
        <w:tc>
          <w:tcPr>
            <w:tcW w:w="1107" w:type="dxa"/>
          </w:tcPr>
          <w:p w:rsidR="00194A20" w:rsidRDefault="00841498"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r>
      <w:tr w:rsidR="00194A20" w:rsidTr="007C0B4A">
        <w:tc>
          <w:tcPr>
            <w:tcW w:w="2646" w:type="dxa"/>
          </w:tcPr>
          <w:p w:rsidR="00194A20" w:rsidRDefault="00194A20"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SIBL</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59.09</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47.68</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56.13</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62.96</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73.71</w:t>
            </w:r>
          </w:p>
        </w:tc>
        <w:tc>
          <w:tcPr>
            <w:tcW w:w="1107" w:type="dxa"/>
          </w:tcPr>
          <w:p w:rsidR="00194A20" w:rsidRDefault="00841498"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7.24%</w:t>
            </w:r>
          </w:p>
        </w:tc>
      </w:tr>
      <w:tr w:rsidR="00194A20" w:rsidTr="007C0B4A">
        <w:tc>
          <w:tcPr>
            <w:tcW w:w="2646" w:type="dxa"/>
          </w:tcPr>
          <w:p w:rsidR="00194A20" w:rsidRDefault="00194A20"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SJIBL</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51.13</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39.44</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39.19</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44.91</w:t>
            </w:r>
          </w:p>
        </w:tc>
        <w:tc>
          <w:tcPr>
            <w:tcW w:w="1107" w:type="dxa"/>
          </w:tcPr>
          <w:p w:rsidR="00194A20"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56.16</w:t>
            </w:r>
          </w:p>
        </w:tc>
        <w:tc>
          <w:tcPr>
            <w:tcW w:w="1107" w:type="dxa"/>
          </w:tcPr>
          <w:p w:rsidR="00194A20" w:rsidRDefault="00841498"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r>
    </w:tbl>
    <w:p w:rsidR="00120A9F" w:rsidRPr="00120A9F" w:rsidRDefault="00120A9F" w:rsidP="00120A9F">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Annual report of IBBL</w:t>
      </w:r>
      <w:proofErr w:type="gramStart"/>
      <w:r>
        <w:rPr>
          <w:rFonts w:ascii="Times New Roman" w:eastAsia="Times New Roman" w:hAnsi="Times New Roman" w:cs="Times New Roman"/>
          <w:b/>
          <w:sz w:val="24"/>
          <w:szCs w:val="24"/>
        </w:rPr>
        <w:t>,AIBL,SIBL</w:t>
      </w:r>
      <w:proofErr w:type="gramEnd"/>
      <w:r>
        <w:rPr>
          <w:rFonts w:ascii="Times New Roman" w:eastAsia="Times New Roman" w:hAnsi="Times New Roman" w:cs="Times New Roman"/>
          <w:b/>
          <w:sz w:val="24"/>
          <w:szCs w:val="24"/>
        </w:rPr>
        <w:t xml:space="preserve"> and SJIBL</w:t>
      </w:r>
    </w:p>
    <w:p w:rsidR="00120A9F" w:rsidRPr="002E4C11" w:rsidRDefault="002E4C11" w:rsidP="00E81F8F">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color w:val="00B0F0"/>
          <w:sz w:val="24"/>
          <w:szCs w:val="24"/>
        </w:rPr>
        <w:t xml:space="preserve">                            </w:t>
      </w:r>
      <w:r w:rsidR="006B0278" w:rsidRPr="00CA65F0">
        <w:rPr>
          <w:rFonts w:ascii="Times New Roman" w:eastAsia="Times New Roman" w:hAnsi="Times New Roman" w:cs="Times New Roman"/>
          <w:b/>
          <w:color w:val="00B0F0"/>
          <w:sz w:val="24"/>
          <w:szCs w:val="24"/>
        </w:rPr>
        <w:t xml:space="preserve"> </w:t>
      </w:r>
      <w:r w:rsidR="00F9618C">
        <w:rPr>
          <w:rFonts w:ascii="Times New Roman" w:eastAsia="Times New Roman" w:hAnsi="Times New Roman" w:cs="Times New Roman"/>
          <w:b/>
          <w:sz w:val="24"/>
          <w:szCs w:val="24"/>
        </w:rPr>
        <w:t>Figure 4</w:t>
      </w:r>
      <w:r w:rsidR="00CA65F0" w:rsidRPr="00CA65F0">
        <w:rPr>
          <w:rFonts w:ascii="Times New Roman" w:eastAsia="Times New Roman" w:hAnsi="Times New Roman" w:cs="Times New Roman"/>
          <w:b/>
          <w:sz w:val="24"/>
          <w:szCs w:val="24"/>
        </w:rPr>
        <w:t>.5</w:t>
      </w:r>
      <w:r w:rsidR="006B0278" w:rsidRPr="00CA65F0">
        <w:rPr>
          <w:rFonts w:ascii="Times New Roman" w:eastAsia="Times New Roman" w:hAnsi="Times New Roman" w:cs="Times New Roman"/>
          <w:b/>
          <w:sz w:val="24"/>
          <w:szCs w:val="24"/>
        </w:rPr>
        <w:t>:</w:t>
      </w:r>
      <w:r w:rsidR="00CA65F0" w:rsidRPr="00CA65F0">
        <w:rPr>
          <w:rFonts w:ascii="Times New Roman" w:eastAsia="Times New Roman" w:hAnsi="Times New Roman" w:cs="Times New Roman"/>
          <w:b/>
          <w:sz w:val="24"/>
          <w:szCs w:val="24"/>
        </w:rPr>
        <w:t xml:space="preserve"> </w:t>
      </w:r>
      <w:r w:rsidR="006B0278" w:rsidRPr="00CA65F0">
        <w:rPr>
          <w:rFonts w:ascii="Times New Roman" w:eastAsia="Times New Roman" w:hAnsi="Times New Roman" w:cs="Times New Roman"/>
          <w:b/>
          <w:sz w:val="24"/>
          <w:szCs w:val="24"/>
        </w:rPr>
        <w:t>Investment turnover to Employees</w:t>
      </w:r>
    </w:p>
    <w:p w:rsidR="00733ABB" w:rsidRPr="00E95FEA" w:rsidRDefault="00051C9A" w:rsidP="00E95FEA">
      <w:pPr>
        <w:spacing w:before="100" w:beforeAutospacing="1" w:after="100" w:afterAutospacing="1"/>
        <w:rPr>
          <w:rFonts w:ascii="Times New Roman" w:eastAsia="Times New Roman" w:hAnsi="Times New Roman" w:cs="Times New Roman"/>
          <w:color w:val="00B0F0"/>
          <w:sz w:val="24"/>
          <w:szCs w:val="24"/>
          <w:u w:val="single"/>
        </w:rPr>
      </w:pPr>
      <w:r>
        <w:rPr>
          <w:rFonts w:ascii="Times New Roman" w:eastAsia="Times New Roman" w:hAnsi="Times New Roman" w:cs="Times New Roman"/>
          <w:noProof/>
          <w:color w:val="00B0F0"/>
          <w:sz w:val="24"/>
          <w:szCs w:val="24"/>
          <w:u w:val="single"/>
        </w:rPr>
        <w:lastRenderedPageBreak/>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A5D2A" w:rsidRPr="00E34469" w:rsidRDefault="00733ABB" w:rsidP="00E34469">
      <w:pPr>
        <w:spacing w:before="100" w:beforeAutospacing="1" w:after="100" w:afterAutospacing="1" w:line="360" w:lineRule="auto"/>
        <w:jc w:val="both"/>
        <w:rPr>
          <w:rFonts w:ascii="Times New Roman" w:eastAsia="Times New Roman" w:hAnsi="Times New Roman" w:cs="Times New Roman"/>
          <w:b/>
          <w:sz w:val="24"/>
          <w:szCs w:val="24"/>
        </w:rPr>
      </w:pPr>
      <w:r w:rsidRPr="00E34469">
        <w:rPr>
          <w:rFonts w:ascii="Times New Roman" w:eastAsia="Times New Roman" w:hAnsi="Times New Roman" w:cs="Times New Roman"/>
          <w:b/>
          <w:sz w:val="24"/>
          <w:szCs w:val="24"/>
        </w:rPr>
        <w:t>Interpretation</w:t>
      </w:r>
      <w:r w:rsidRPr="00E34469">
        <w:rPr>
          <w:rFonts w:ascii="Times New Roman" w:eastAsia="Times New Roman" w:hAnsi="Times New Roman" w:cs="Times New Roman"/>
          <w:sz w:val="24"/>
          <w:szCs w:val="24"/>
        </w:rPr>
        <w:t xml:space="preserve">: </w:t>
      </w:r>
      <w:r w:rsidRPr="00E95FEA">
        <w:rPr>
          <w:rFonts w:ascii="Times New Roman" w:eastAsia="Times New Roman" w:hAnsi="Times New Roman" w:cs="Times New Roman"/>
          <w:b/>
          <w:sz w:val="24"/>
          <w:szCs w:val="24"/>
        </w:rPr>
        <w:t>In IBBL bank</w:t>
      </w:r>
      <w:r w:rsidR="00E95FEA">
        <w:rPr>
          <w:rFonts w:ascii="Times New Roman" w:eastAsia="Times New Roman" w:hAnsi="Times New Roman" w:cs="Times New Roman"/>
          <w:sz w:val="24"/>
          <w:szCs w:val="24"/>
        </w:rPr>
        <w:t>,</w:t>
      </w:r>
      <w:r w:rsidRPr="00E34469">
        <w:rPr>
          <w:rFonts w:ascii="Times New Roman" w:eastAsia="Times New Roman" w:hAnsi="Times New Roman" w:cs="Times New Roman"/>
          <w:sz w:val="24"/>
          <w:szCs w:val="24"/>
        </w:rPr>
        <w:t xml:space="preserve"> </w:t>
      </w:r>
      <w:proofErr w:type="gramStart"/>
      <w:r w:rsidRPr="00E34469">
        <w:rPr>
          <w:rFonts w:ascii="Times New Roman" w:eastAsia="Times New Roman" w:hAnsi="Times New Roman" w:cs="Times New Roman"/>
          <w:sz w:val="24"/>
          <w:szCs w:val="24"/>
        </w:rPr>
        <w:t>In</w:t>
      </w:r>
      <w:proofErr w:type="gramEnd"/>
      <w:r w:rsidRPr="00E34469">
        <w:rPr>
          <w:rFonts w:ascii="Times New Roman" w:eastAsia="Times New Roman" w:hAnsi="Times New Roman" w:cs="Times New Roman"/>
          <w:sz w:val="24"/>
          <w:szCs w:val="24"/>
        </w:rPr>
        <w:t xml:space="preserve"> 2012 there was Tk. 32.81 million Tk.</w:t>
      </w:r>
      <w:r w:rsidRPr="00E34469">
        <w:rPr>
          <w:sz w:val="24"/>
          <w:szCs w:val="24"/>
        </w:rPr>
        <w:t xml:space="preserve"> Investment Turnover to employees</w:t>
      </w:r>
      <w:r w:rsidRPr="00E34469">
        <w:rPr>
          <w:rFonts w:ascii="Times New Roman" w:eastAsia="Times New Roman" w:hAnsi="Times New Roman" w:cs="Times New Roman"/>
          <w:sz w:val="24"/>
          <w:szCs w:val="24"/>
        </w:rPr>
        <w:t xml:space="preserve"> then it has increased to 36.51 million Tk.  in 2013 and it also more increased to 41.57 million Tk. in 2014.But it has increased continuously to 46.22  million Tk. in 2015.At the last year it has increased to </w:t>
      </w:r>
      <w:r w:rsidR="00E34469" w:rsidRPr="00E34469">
        <w:rPr>
          <w:rFonts w:ascii="Times New Roman" w:eastAsia="Times New Roman" w:hAnsi="Times New Roman" w:cs="Times New Roman"/>
          <w:sz w:val="24"/>
          <w:szCs w:val="24"/>
        </w:rPr>
        <w:t>49.87</w:t>
      </w:r>
      <w:r w:rsidRPr="00E34469">
        <w:rPr>
          <w:rFonts w:ascii="Times New Roman" w:eastAsia="Times New Roman" w:hAnsi="Times New Roman" w:cs="Times New Roman"/>
          <w:sz w:val="24"/>
          <w:szCs w:val="24"/>
        </w:rPr>
        <w:t xml:space="preserve">  million tk. in 2016</w:t>
      </w:r>
      <w:r w:rsidR="00E34469" w:rsidRPr="00E34469">
        <w:rPr>
          <w:rFonts w:ascii="Times New Roman" w:eastAsia="Times New Roman" w:hAnsi="Times New Roman" w:cs="Times New Roman"/>
          <w:sz w:val="24"/>
          <w:szCs w:val="24"/>
        </w:rPr>
        <w:t>.IBBL bank has not enough healthy investment turnover to employees but it has good average growth.</w:t>
      </w:r>
      <w:r w:rsidR="00E34469">
        <w:rPr>
          <w:rFonts w:ascii="Times New Roman" w:eastAsia="Times New Roman" w:hAnsi="Times New Roman" w:cs="Times New Roman"/>
          <w:b/>
          <w:sz w:val="24"/>
          <w:szCs w:val="24"/>
        </w:rPr>
        <w:t xml:space="preserve"> </w:t>
      </w:r>
      <w:r w:rsidR="00E34469" w:rsidRPr="00E34469">
        <w:rPr>
          <w:rFonts w:ascii="Times New Roman" w:eastAsia="Times New Roman" w:hAnsi="Times New Roman" w:cs="Times New Roman"/>
          <w:b/>
          <w:sz w:val="24"/>
          <w:szCs w:val="24"/>
        </w:rPr>
        <w:t>In AIBL bank</w:t>
      </w:r>
      <w:r w:rsidR="00E34469" w:rsidRPr="00E34469">
        <w:rPr>
          <w:rFonts w:ascii="Times New Roman" w:eastAsia="Times New Roman" w:hAnsi="Times New Roman" w:cs="Times New Roman"/>
          <w:sz w:val="24"/>
          <w:szCs w:val="24"/>
        </w:rPr>
        <w:t xml:space="preserve">, </w:t>
      </w:r>
      <w:proofErr w:type="gramStart"/>
      <w:r w:rsidRPr="00E34469">
        <w:rPr>
          <w:rFonts w:ascii="Times New Roman" w:eastAsia="Times New Roman" w:hAnsi="Times New Roman" w:cs="Times New Roman"/>
          <w:sz w:val="24"/>
          <w:szCs w:val="24"/>
        </w:rPr>
        <w:t>In</w:t>
      </w:r>
      <w:proofErr w:type="gramEnd"/>
      <w:r w:rsidRPr="00E34469">
        <w:rPr>
          <w:rFonts w:ascii="Times New Roman" w:eastAsia="Times New Roman" w:hAnsi="Times New Roman" w:cs="Times New Roman"/>
          <w:sz w:val="24"/>
          <w:szCs w:val="24"/>
        </w:rPr>
        <w:t xml:space="preserve"> 2012 there was Tk. 50.54 million Tk.</w:t>
      </w:r>
      <w:r w:rsidRPr="00E34469">
        <w:rPr>
          <w:sz w:val="24"/>
          <w:szCs w:val="24"/>
        </w:rPr>
        <w:t xml:space="preserve"> Investment Turnover to employees</w:t>
      </w:r>
      <w:r w:rsidRPr="00E34469">
        <w:rPr>
          <w:rFonts w:ascii="Times New Roman" w:eastAsia="Times New Roman" w:hAnsi="Times New Roman" w:cs="Times New Roman"/>
          <w:sz w:val="24"/>
          <w:szCs w:val="24"/>
        </w:rPr>
        <w:t xml:space="preserve"> then it has increased to 52.67 million Tk.  in 2013 and it also more increased to 55.39 million Tk. in 2014.But it has increased continuously to 57.83 million Tk. in 2015.At the last year it has increased to 64.01  million tk. in 2016.</w:t>
      </w:r>
      <w:r w:rsidRPr="00E34469">
        <w:rPr>
          <w:rFonts w:ascii="Times New Roman" w:eastAsia="Times New Roman" w:hAnsi="Times New Roman" w:cs="Times New Roman"/>
          <w:b/>
          <w:sz w:val="24"/>
          <w:szCs w:val="24"/>
        </w:rPr>
        <w:t xml:space="preserve"> </w:t>
      </w:r>
      <w:r w:rsidR="00E34469" w:rsidRPr="00E34469">
        <w:rPr>
          <w:rFonts w:ascii="Times New Roman" w:eastAsia="Times New Roman" w:hAnsi="Times New Roman" w:cs="Times New Roman"/>
          <w:b/>
          <w:sz w:val="24"/>
          <w:szCs w:val="24"/>
        </w:rPr>
        <w:t xml:space="preserve">In SIBL bank, </w:t>
      </w:r>
      <w:r w:rsidRPr="00E34469">
        <w:rPr>
          <w:rFonts w:ascii="Times New Roman" w:eastAsia="Times New Roman" w:hAnsi="Times New Roman" w:cs="Times New Roman"/>
          <w:sz w:val="24"/>
          <w:szCs w:val="24"/>
        </w:rPr>
        <w:t>In 2012 there was Tk.59.09 million Tk.</w:t>
      </w:r>
      <w:r w:rsidRPr="00E34469">
        <w:rPr>
          <w:sz w:val="24"/>
          <w:szCs w:val="24"/>
        </w:rPr>
        <w:t xml:space="preserve"> </w:t>
      </w:r>
      <w:proofErr w:type="gramStart"/>
      <w:r w:rsidRPr="00E34469">
        <w:rPr>
          <w:sz w:val="24"/>
          <w:szCs w:val="24"/>
        </w:rPr>
        <w:t>Investment  Turnover</w:t>
      </w:r>
      <w:proofErr w:type="gramEnd"/>
      <w:r w:rsidRPr="00E34469">
        <w:rPr>
          <w:sz w:val="24"/>
          <w:szCs w:val="24"/>
        </w:rPr>
        <w:t xml:space="preserve">  to employees</w:t>
      </w:r>
      <w:r w:rsidRPr="00E34469">
        <w:rPr>
          <w:rFonts w:ascii="Times New Roman" w:eastAsia="Times New Roman" w:hAnsi="Times New Roman" w:cs="Times New Roman"/>
          <w:sz w:val="24"/>
          <w:szCs w:val="24"/>
        </w:rPr>
        <w:t xml:space="preserve"> but it has decreased to 47.68 million Tk.  </w:t>
      </w:r>
      <w:proofErr w:type="gramStart"/>
      <w:r w:rsidRPr="00E34469">
        <w:rPr>
          <w:rFonts w:ascii="Times New Roman" w:eastAsia="Times New Roman" w:hAnsi="Times New Roman" w:cs="Times New Roman"/>
          <w:sz w:val="24"/>
          <w:szCs w:val="24"/>
        </w:rPr>
        <w:t>in</w:t>
      </w:r>
      <w:proofErr w:type="gramEnd"/>
      <w:r w:rsidRPr="00E34469">
        <w:rPr>
          <w:rFonts w:ascii="Times New Roman" w:eastAsia="Times New Roman" w:hAnsi="Times New Roman" w:cs="Times New Roman"/>
          <w:sz w:val="24"/>
          <w:szCs w:val="24"/>
        </w:rPr>
        <w:t xml:space="preserve"> 2013. </w:t>
      </w:r>
      <w:proofErr w:type="gramStart"/>
      <w:r w:rsidRPr="00E34469">
        <w:rPr>
          <w:rFonts w:ascii="Times New Roman" w:eastAsia="Times New Roman" w:hAnsi="Times New Roman" w:cs="Times New Roman"/>
          <w:sz w:val="24"/>
          <w:szCs w:val="24"/>
        </w:rPr>
        <w:t>in</w:t>
      </w:r>
      <w:proofErr w:type="gramEnd"/>
      <w:r w:rsidRPr="00E34469">
        <w:rPr>
          <w:rFonts w:ascii="Times New Roman" w:eastAsia="Times New Roman" w:hAnsi="Times New Roman" w:cs="Times New Roman"/>
          <w:sz w:val="24"/>
          <w:szCs w:val="24"/>
        </w:rPr>
        <w:t xml:space="preserve"> 2014  it  increased to 56.13 million Tk..And it has also increased to 62.96 million Tk. in 2015.At the last year it has also increased to </w:t>
      </w:r>
      <w:proofErr w:type="gramStart"/>
      <w:r w:rsidRPr="00E34469">
        <w:rPr>
          <w:rFonts w:ascii="Times New Roman" w:eastAsia="Times New Roman" w:hAnsi="Times New Roman" w:cs="Times New Roman"/>
          <w:sz w:val="24"/>
          <w:szCs w:val="24"/>
        </w:rPr>
        <w:t>73.71  million</w:t>
      </w:r>
      <w:proofErr w:type="gramEnd"/>
      <w:r w:rsidRPr="00E34469">
        <w:rPr>
          <w:rFonts w:ascii="Times New Roman" w:eastAsia="Times New Roman" w:hAnsi="Times New Roman" w:cs="Times New Roman"/>
          <w:sz w:val="24"/>
          <w:szCs w:val="24"/>
        </w:rPr>
        <w:t xml:space="preserve"> tk. in 2016.</w:t>
      </w:r>
      <w:r w:rsidRPr="00E34469">
        <w:rPr>
          <w:rFonts w:ascii="Times New Roman" w:eastAsia="Times New Roman" w:hAnsi="Times New Roman" w:cs="Times New Roman"/>
          <w:b/>
          <w:sz w:val="24"/>
          <w:szCs w:val="24"/>
        </w:rPr>
        <w:t xml:space="preserve"> </w:t>
      </w:r>
      <w:r w:rsidR="00E34469" w:rsidRPr="00E34469">
        <w:rPr>
          <w:rFonts w:ascii="Times New Roman" w:eastAsia="Times New Roman" w:hAnsi="Times New Roman" w:cs="Times New Roman"/>
          <w:b/>
          <w:sz w:val="24"/>
          <w:szCs w:val="24"/>
        </w:rPr>
        <w:t xml:space="preserve">In SJIBL bank, </w:t>
      </w:r>
      <w:r w:rsidRPr="00E34469">
        <w:rPr>
          <w:rFonts w:ascii="Times New Roman" w:eastAsia="Times New Roman" w:hAnsi="Times New Roman" w:cs="Times New Roman"/>
          <w:sz w:val="24"/>
          <w:szCs w:val="24"/>
        </w:rPr>
        <w:t>In 2012 there was</w:t>
      </w:r>
      <w:r w:rsidRPr="00E34469">
        <w:rPr>
          <w:sz w:val="24"/>
          <w:szCs w:val="24"/>
        </w:rPr>
        <w:t xml:space="preserve"> </w:t>
      </w:r>
      <w:proofErr w:type="gramStart"/>
      <w:r w:rsidRPr="00E34469">
        <w:rPr>
          <w:sz w:val="24"/>
          <w:szCs w:val="24"/>
        </w:rPr>
        <w:t>investment  turnover</w:t>
      </w:r>
      <w:proofErr w:type="gramEnd"/>
      <w:r w:rsidRPr="00E34469">
        <w:rPr>
          <w:sz w:val="24"/>
          <w:szCs w:val="24"/>
        </w:rPr>
        <w:t xml:space="preserve">  to employees to 51.13 million tk. </w:t>
      </w:r>
      <w:r w:rsidRPr="00E34469">
        <w:rPr>
          <w:rFonts w:ascii="Times New Roman" w:eastAsia="Times New Roman" w:hAnsi="Times New Roman" w:cs="Times New Roman"/>
          <w:sz w:val="24"/>
          <w:szCs w:val="24"/>
        </w:rPr>
        <w:t xml:space="preserve">but it has decreased to 39.44 million tk. in 2013. In 2014 it has also decreased to 39.19 million </w:t>
      </w:r>
      <w:proofErr w:type="gramStart"/>
      <w:r w:rsidRPr="00E34469">
        <w:rPr>
          <w:rFonts w:ascii="Times New Roman" w:eastAsia="Times New Roman" w:hAnsi="Times New Roman" w:cs="Times New Roman"/>
          <w:sz w:val="24"/>
          <w:szCs w:val="24"/>
        </w:rPr>
        <w:t>tk..</w:t>
      </w:r>
      <w:proofErr w:type="gramEnd"/>
      <w:r w:rsidRPr="00E34469">
        <w:rPr>
          <w:rFonts w:ascii="Times New Roman" w:eastAsia="Times New Roman" w:hAnsi="Times New Roman" w:cs="Times New Roman"/>
          <w:sz w:val="24"/>
          <w:szCs w:val="24"/>
        </w:rPr>
        <w:t xml:space="preserve">Then it increased to 44.91 million </w:t>
      </w:r>
      <w:proofErr w:type="gramStart"/>
      <w:r w:rsidRPr="00E34469">
        <w:rPr>
          <w:rFonts w:ascii="Times New Roman" w:eastAsia="Times New Roman" w:hAnsi="Times New Roman" w:cs="Times New Roman"/>
          <w:sz w:val="24"/>
          <w:szCs w:val="24"/>
        </w:rPr>
        <w:t>tk..</w:t>
      </w:r>
      <w:proofErr w:type="gramEnd"/>
      <w:r w:rsidRPr="00E34469">
        <w:rPr>
          <w:rFonts w:ascii="Times New Roman" w:eastAsia="Times New Roman" w:hAnsi="Times New Roman" w:cs="Times New Roman"/>
          <w:sz w:val="24"/>
          <w:szCs w:val="24"/>
        </w:rPr>
        <w:t xml:space="preserve"> </w:t>
      </w:r>
      <w:proofErr w:type="gramStart"/>
      <w:r w:rsidRPr="00E34469">
        <w:rPr>
          <w:rFonts w:ascii="Times New Roman" w:eastAsia="Times New Roman" w:hAnsi="Times New Roman" w:cs="Times New Roman"/>
          <w:sz w:val="24"/>
          <w:szCs w:val="24"/>
        </w:rPr>
        <w:t>in</w:t>
      </w:r>
      <w:proofErr w:type="gramEnd"/>
      <w:r w:rsidRPr="00E34469">
        <w:rPr>
          <w:rFonts w:ascii="Times New Roman" w:eastAsia="Times New Roman" w:hAnsi="Times New Roman" w:cs="Times New Roman"/>
          <w:sz w:val="24"/>
          <w:szCs w:val="24"/>
        </w:rPr>
        <w:t xml:space="preserve"> 2015.At the last year it has also continued </w:t>
      </w:r>
      <w:proofErr w:type="spellStart"/>
      <w:r w:rsidRPr="00E34469">
        <w:rPr>
          <w:rFonts w:ascii="Times New Roman" w:eastAsia="Times New Roman" w:hAnsi="Times New Roman" w:cs="Times New Roman"/>
          <w:sz w:val="24"/>
          <w:szCs w:val="24"/>
        </w:rPr>
        <w:t>it’s</w:t>
      </w:r>
      <w:proofErr w:type="spellEnd"/>
      <w:r w:rsidRPr="00E34469">
        <w:rPr>
          <w:rFonts w:ascii="Times New Roman" w:eastAsia="Times New Roman" w:hAnsi="Times New Roman" w:cs="Times New Roman"/>
          <w:sz w:val="24"/>
          <w:szCs w:val="24"/>
        </w:rPr>
        <w:t xml:space="preserve"> increasing level to 56.16 million tk. in 2016.</w:t>
      </w:r>
    </w:p>
    <w:p w:rsidR="00F20995" w:rsidRPr="00E34469" w:rsidRDefault="00F20995" w:rsidP="00E81F8F">
      <w:pPr>
        <w:spacing w:before="100" w:beforeAutospacing="1" w:after="100" w:afterAutospacing="1"/>
        <w:jc w:val="center"/>
        <w:rPr>
          <w:rFonts w:ascii="Times New Roman" w:eastAsia="Times New Roman" w:hAnsi="Times New Roman" w:cs="Times New Roman"/>
          <w:color w:val="1F497D" w:themeColor="text2"/>
          <w:sz w:val="28"/>
          <w:szCs w:val="28"/>
          <w:u w:val="single"/>
        </w:rPr>
      </w:pPr>
      <w:r w:rsidRPr="00E34469">
        <w:rPr>
          <w:rFonts w:ascii="Times New Roman" w:eastAsia="Times New Roman" w:hAnsi="Times New Roman" w:cs="Times New Roman"/>
          <w:color w:val="1F497D" w:themeColor="text2"/>
          <w:sz w:val="28"/>
          <w:szCs w:val="28"/>
          <w:u w:val="single"/>
        </w:rPr>
        <w:t>Investment Turnover- Branch:</w:t>
      </w:r>
    </w:p>
    <w:tbl>
      <w:tblPr>
        <w:tblStyle w:val="TableGrid"/>
        <w:tblW w:w="0" w:type="auto"/>
        <w:tblInd w:w="-432" w:type="dxa"/>
        <w:tblLook w:val="04A0" w:firstRow="1" w:lastRow="0" w:firstColumn="1" w:lastColumn="0" w:noHBand="0" w:noVBand="1"/>
      </w:tblPr>
      <w:tblGrid>
        <w:gridCol w:w="2646"/>
        <w:gridCol w:w="1107"/>
        <w:gridCol w:w="1107"/>
        <w:gridCol w:w="1107"/>
        <w:gridCol w:w="1107"/>
        <w:gridCol w:w="1107"/>
        <w:gridCol w:w="1107"/>
      </w:tblGrid>
      <w:tr w:rsidR="00F20995" w:rsidTr="007C0B4A">
        <w:trPr>
          <w:trHeight w:val="818"/>
        </w:trPr>
        <w:tc>
          <w:tcPr>
            <w:tcW w:w="2646" w:type="dxa"/>
          </w:tcPr>
          <w:p w:rsidR="00F20995" w:rsidRPr="001A073E" w:rsidRDefault="00F20995"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lastRenderedPageBreak/>
              <w:t>Name of the Bank</w:t>
            </w:r>
          </w:p>
        </w:tc>
        <w:tc>
          <w:tcPr>
            <w:tcW w:w="1107" w:type="dxa"/>
          </w:tcPr>
          <w:p w:rsidR="00F20995" w:rsidRPr="001A073E" w:rsidRDefault="00F20995"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2012</w:t>
            </w:r>
          </w:p>
        </w:tc>
        <w:tc>
          <w:tcPr>
            <w:tcW w:w="1107" w:type="dxa"/>
          </w:tcPr>
          <w:p w:rsidR="00F20995" w:rsidRPr="001A073E" w:rsidRDefault="00F20995"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2013</w:t>
            </w:r>
          </w:p>
        </w:tc>
        <w:tc>
          <w:tcPr>
            <w:tcW w:w="1107" w:type="dxa"/>
          </w:tcPr>
          <w:p w:rsidR="00F20995" w:rsidRPr="001A073E" w:rsidRDefault="00F20995"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2014</w:t>
            </w:r>
          </w:p>
        </w:tc>
        <w:tc>
          <w:tcPr>
            <w:tcW w:w="1107" w:type="dxa"/>
          </w:tcPr>
          <w:p w:rsidR="00F20995" w:rsidRPr="001A073E" w:rsidRDefault="00F20995"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2015</w:t>
            </w:r>
          </w:p>
        </w:tc>
        <w:tc>
          <w:tcPr>
            <w:tcW w:w="1107" w:type="dxa"/>
          </w:tcPr>
          <w:p w:rsidR="00F20995" w:rsidRPr="001A073E" w:rsidRDefault="00F20995"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2016</w:t>
            </w:r>
          </w:p>
        </w:tc>
        <w:tc>
          <w:tcPr>
            <w:tcW w:w="1107" w:type="dxa"/>
          </w:tcPr>
          <w:p w:rsidR="00F20995" w:rsidRPr="001A073E" w:rsidRDefault="00F20995"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Average Growth</w:t>
            </w:r>
          </w:p>
        </w:tc>
      </w:tr>
      <w:tr w:rsidR="00F20995" w:rsidTr="007C0B4A">
        <w:trPr>
          <w:trHeight w:val="620"/>
        </w:trPr>
        <w:tc>
          <w:tcPr>
            <w:tcW w:w="2646"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IBBL</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1449.02</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1657.40</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1919.50</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2071.15</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2128.14</w:t>
            </w:r>
          </w:p>
        </w:tc>
        <w:tc>
          <w:tcPr>
            <w:tcW w:w="1107" w:type="dxa"/>
          </w:tcPr>
          <w:p w:rsidR="00F20995" w:rsidRDefault="00841498"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10.21%</w:t>
            </w:r>
          </w:p>
        </w:tc>
      </w:tr>
      <w:tr w:rsidR="00F20995" w:rsidTr="007C0B4A">
        <w:trPr>
          <w:trHeight w:val="539"/>
        </w:trPr>
        <w:tc>
          <w:tcPr>
            <w:tcW w:w="2646"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AIBL</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1066.50</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1142.86</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1233.11</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1260.71</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1403.71</w:t>
            </w:r>
          </w:p>
        </w:tc>
        <w:tc>
          <w:tcPr>
            <w:tcW w:w="1107" w:type="dxa"/>
          </w:tcPr>
          <w:p w:rsidR="00F20995" w:rsidRDefault="002E4F5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p>
        </w:tc>
      </w:tr>
      <w:tr w:rsidR="00F20995" w:rsidTr="007C0B4A">
        <w:tc>
          <w:tcPr>
            <w:tcW w:w="2646"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SIBL</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1116.57</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914.07</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1078.99</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1208.26</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1393.57</w:t>
            </w:r>
          </w:p>
        </w:tc>
        <w:tc>
          <w:tcPr>
            <w:tcW w:w="1107" w:type="dxa"/>
          </w:tcPr>
          <w:p w:rsidR="00F20995" w:rsidRDefault="002E4F5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r>
      <w:tr w:rsidR="00F20995" w:rsidTr="007C0B4A">
        <w:tc>
          <w:tcPr>
            <w:tcW w:w="2646"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SJIBL</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1145.06</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931.59</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903.89</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1041.23</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1194.23</w:t>
            </w:r>
          </w:p>
        </w:tc>
        <w:tc>
          <w:tcPr>
            <w:tcW w:w="1107" w:type="dxa"/>
          </w:tcPr>
          <w:p w:rsidR="00F20995" w:rsidRDefault="002E4F5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3.57%</w:t>
            </w:r>
          </w:p>
        </w:tc>
      </w:tr>
    </w:tbl>
    <w:p w:rsidR="00120A9F" w:rsidRDefault="00120A9F" w:rsidP="00120A9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Source: Annual report of IBBL</w:t>
      </w:r>
      <w:proofErr w:type="gramStart"/>
      <w:r>
        <w:rPr>
          <w:rFonts w:ascii="Times New Roman" w:eastAsia="Times New Roman" w:hAnsi="Times New Roman" w:cs="Times New Roman"/>
          <w:b/>
          <w:sz w:val="24"/>
          <w:szCs w:val="24"/>
        </w:rPr>
        <w:t>,AIBL,SIBL</w:t>
      </w:r>
      <w:proofErr w:type="gramEnd"/>
      <w:r>
        <w:rPr>
          <w:rFonts w:ascii="Times New Roman" w:eastAsia="Times New Roman" w:hAnsi="Times New Roman" w:cs="Times New Roman"/>
          <w:b/>
          <w:sz w:val="24"/>
          <w:szCs w:val="24"/>
        </w:rPr>
        <w:t xml:space="preserve"> and SJIBL</w:t>
      </w:r>
      <w:r>
        <w:rPr>
          <w:rFonts w:ascii="Times New Roman" w:eastAsia="Times New Roman" w:hAnsi="Times New Roman" w:cs="Times New Roman"/>
          <w:sz w:val="24"/>
          <w:szCs w:val="24"/>
        </w:rPr>
        <w:t xml:space="preserve">    </w:t>
      </w:r>
    </w:p>
    <w:p w:rsidR="00C33F73" w:rsidRDefault="00120A9F" w:rsidP="00E81F8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4C11">
        <w:rPr>
          <w:rFonts w:ascii="Times New Roman" w:eastAsia="Times New Roman" w:hAnsi="Times New Roman" w:cs="Times New Roman"/>
          <w:sz w:val="24"/>
          <w:szCs w:val="24"/>
        </w:rPr>
        <w:t xml:space="preserve">                      </w:t>
      </w:r>
    </w:p>
    <w:p w:rsidR="00C33F73" w:rsidRDefault="00C33F73" w:rsidP="00E81F8F">
      <w:pPr>
        <w:spacing w:before="100" w:beforeAutospacing="1" w:after="100" w:afterAutospacing="1"/>
        <w:jc w:val="both"/>
        <w:rPr>
          <w:rFonts w:ascii="Times New Roman" w:eastAsia="Times New Roman" w:hAnsi="Times New Roman" w:cs="Times New Roman"/>
          <w:sz w:val="24"/>
          <w:szCs w:val="24"/>
        </w:rPr>
      </w:pPr>
    </w:p>
    <w:p w:rsidR="00C33F73" w:rsidRDefault="00C33F73" w:rsidP="00E81F8F">
      <w:pPr>
        <w:spacing w:before="100" w:beforeAutospacing="1" w:after="100" w:afterAutospacing="1"/>
        <w:jc w:val="both"/>
        <w:rPr>
          <w:rFonts w:ascii="Times New Roman" w:eastAsia="Times New Roman" w:hAnsi="Times New Roman" w:cs="Times New Roman"/>
          <w:sz w:val="24"/>
          <w:szCs w:val="24"/>
        </w:rPr>
      </w:pPr>
    </w:p>
    <w:p w:rsidR="00C33F73" w:rsidRDefault="00C33F73" w:rsidP="00E81F8F">
      <w:pPr>
        <w:spacing w:before="100" w:beforeAutospacing="1" w:after="100" w:afterAutospacing="1"/>
        <w:jc w:val="both"/>
        <w:rPr>
          <w:rFonts w:ascii="Times New Roman" w:eastAsia="Times New Roman" w:hAnsi="Times New Roman" w:cs="Times New Roman"/>
          <w:sz w:val="24"/>
          <w:szCs w:val="24"/>
        </w:rPr>
      </w:pPr>
    </w:p>
    <w:p w:rsidR="00C33F73" w:rsidRDefault="00C33F73" w:rsidP="00E81F8F">
      <w:pPr>
        <w:spacing w:before="100" w:beforeAutospacing="1" w:after="100" w:afterAutospacing="1"/>
        <w:jc w:val="both"/>
        <w:rPr>
          <w:rFonts w:ascii="Times New Roman" w:eastAsia="Times New Roman" w:hAnsi="Times New Roman" w:cs="Times New Roman"/>
          <w:sz w:val="24"/>
          <w:szCs w:val="24"/>
        </w:rPr>
      </w:pPr>
    </w:p>
    <w:p w:rsidR="00C33F73" w:rsidRDefault="00C33F73" w:rsidP="00E81F8F">
      <w:pPr>
        <w:spacing w:before="100" w:beforeAutospacing="1" w:after="100" w:afterAutospacing="1"/>
        <w:jc w:val="both"/>
        <w:rPr>
          <w:rFonts w:ascii="Times New Roman" w:eastAsia="Times New Roman" w:hAnsi="Times New Roman" w:cs="Times New Roman"/>
          <w:sz w:val="24"/>
          <w:szCs w:val="24"/>
        </w:rPr>
      </w:pPr>
    </w:p>
    <w:p w:rsidR="00C33F73" w:rsidRDefault="00C33F73" w:rsidP="00E81F8F">
      <w:pPr>
        <w:spacing w:before="100" w:beforeAutospacing="1" w:after="100" w:afterAutospacing="1"/>
        <w:jc w:val="both"/>
        <w:rPr>
          <w:rFonts w:ascii="Times New Roman" w:eastAsia="Times New Roman" w:hAnsi="Times New Roman" w:cs="Times New Roman"/>
          <w:sz w:val="24"/>
          <w:szCs w:val="24"/>
        </w:rPr>
      </w:pPr>
    </w:p>
    <w:p w:rsidR="00120A9F" w:rsidRPr="00120A9F" w:rsidRDefault="00C33F73" w:rsidP="00E81F8F">
      <w:pPr>
        <w:spacing w:before="100" w:beforeAutospacing="1" w:after="100" w:afterAutospacing="1"/>
        <w:jc w:val="both"/>
        <w:rPr>
          <w:rFonts w:ascii="Times New Roman" w:eastAsia="Times New Roman" w:hAnsi="Times New Roman" w:cs="Times New Roman"/>
          <w:b/>
          <w:color w:val="548DD4" w:themeColor="text2" w:themeTint="99"/>
          <w:sz w:val="28"/>
          <w:szCs w:val="28"/>
          <w:u w:val="single"/>
        </w:rPr>
      </w:pPr>
      <w:r>
        <w:rPr>
          <w:rFonts w:ascii="Times New Roman" w:eastAsia="Times New Roman" w:hAnsi="Times New Roman" w:cs="Times New Roman"/>
          <w:sz w:val="24"/>
          <w:szCs w:val="24"/>
        </w:rPr>
        <w:t xml:space="preserve">                               </w:t>
      </w:r>
      <w:r w:rsidR="002E4C11">
        <w:rPr>
          <w:rFonts w:ascii="Times New Roman" w:eastAsia="Times New Roman" w:hAnsi="Times New Roman" w:cs="Times New Roman"/>
          <w:sz w:val="24"/>
          <w:szCs w:val="24"/>
        </w:rPr>
        <w:t xml:space="preserve"> </w:t>
      </w:r>
      <w:r w:rsidR="00120A9F" w:rsidRPr="00CA65F0">
        <w:rPr>
          <w:rFonts w:ascii="Times New Roman" w:eastAsia="Times New Roman" w:hAnsi="Times New Roman" w:cs="Times New Roman"/>
          <w:b/>
          <w:sz w:val="24"/>
          <w:szCs w:val="24"/>
        </w:rPr>
        <w:t xml:space="preserve">Figure </w:t>
      </w:r>
      <w:r w:rsidR="00120A9F">
        <w:rPr>
          <w:rFonts w:ascii="Times New Roman" w:eastAsia="Times New Roman" w:hAnsi="Times New Roman" w:cs="Times New Roman"/>
          <w:b/>
          <w:sz w:val="24"/>
          <w:szCs w:val="24"/>
        </w:rPr>
        <w:t>4</w:t>
      </w:r>
      <w:r w:rsidR="00120A9F" w:rsidRPr="00CA65F0">
        <w:rPr>
          <w:rFonts w:ascii="Times New Roman" w:eastAsia="Times New Roman" w:hAnsi="Times New Roman" w:cs="Times New Roman"/>
          <w:b/>
          <w:sz w:val="24"/>
          <w:szCs w:val="24"/>
        </w:rPr>
        <w:t>.6: Investment turnover to Branches</w:t>
      </w:r>
    </w:p>
    <w:p w:rsidR="00F20995" w:rsidRPr="00E34469" w:rsidRDefault="00A61D8D" w:rsidP="00E81F8F">
      <w:pPr>
        <w:spacing w:before="100" w:beforeAutospacing="1" w:after="100" w:afterAutospacing="1"/>
        <w:jc w:val="both"/>
        <w:rPr>
          <w:rFonts w:ascii="Times New Roman" w:eastAsia="Times New Roman" w:hAnsi="Times New Roman" w:cs="Times New Roman"/>
          <w:sz w:val="24"/>
          <w:szCs w:val="24"/>
          <w:highlight w:val="cyan"/>
        </w:rPr>
      </w:pPr>
      <w:r>
        <w:rPr>
          <w:rFonts w:ascii="Times New Roman" w:eastAsia="Times New Roman" w:hAnsi="Times New Roman" w:cs="Times New Roman"/>
          <w:noProof/>
          <w:sz w:val="24"/>
          <w:szCs w:val="24"/>
        </w:rPr>
        <w:drawing>
          <wp:inline distT="0" distB="0" distL="0" distR="0">
            <wp:extent cx="5174052" cy="2855343"/>
            <wp:effectExtent l="19050" t="0" r="26598" b="2157"/>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D935FF">
        <w:rPr>
          <w:rFonts w:ascii="Times New Roman" w:eastAsia="Times New Roman" w:hAnsi="Times New Roman" w:cs="Times New Roman"/>
          <w:b/>
          <w:sz w:val="24"/>
          <w:szCs w:val="24"/>
        </w:rPr>
        <w:t xml:space="preserve">             </w:t>
      </w:r>
    </w:p>
    <w:p w:rsidR="00F20995" w:rsidRPr="00D35ED9" w:rsidRDefault="00E34469" w:rsidP="00E95FEA">
      <w:pPr>
        <w:spacing w:before="100" w:beforeAutospacing="1" w:after="100" w:afterAutospacing="1" w:line="360" w:lineRule="auto"/>
        <w:jc w:val="both"/>
        <w:rPr>
          <w:rFonts w:ascii="Times New Roman" w:eastAsia="Times New Roman" w:hAnsi="Times New Roman" w:cs="Times New Roman"/>
          <w:sz w:val="24"/>
          <w:szCs w:val="24"/>
        </w:rPr>
      </w:pPr>
      <w:r w:rsidRPr="00344833">
        <w:rPr>
          <w:b/>
        </w:rPr>
        <w:lastRenderedPageBreak/>
        <w:t xml:space="preserve"> </w:t>
      </w:r>
      <w:r w:rsidRPr="00344833">
        <w:rPr>
          <w:rFonts w:ascii="Times New Roman" w:eastAsia="Times New Roman" w:hAnsi="Times New Roman" w:cs="Times New Roman"/>
          <w:b/>
          <w:sz w:val="24"/>
          <w:szCs w:val="24"/>
        </w:rPr>
        <w:t>Interpretation</w:t>
      </w:r>
      <w:r>
        <w:rPr>
          <w:rFonts w:ascii="Times New Roman" w:eastAsia="Times New Roman" w:hAnsi="Times New Roman" w:cs="Times New Roman"/>
          <w:sz w:val="24"/>
          <w:szCs w:val="24"/>
        </w:rPr>
        <w:t>:</w:t>
      </w:r>
      <w:r w:rsidR="00E95FEA">
        <w:rPr>
          <w:rFonts w:ascii="Times New Roman" w:eastAsia="Times New Roman" w:hAnsi="Times New Roman" w:cs="Times New Roman"/>
          <w:sz w:val="24"/>
          <w:szCs w:val="24"/>
        </w:rPr>
        <w:t xml:space="preserve"> </w:t>
      </w:r>
      <w:r w:rsidRPr="00E95FEA">
        <w:rPr>
          <w:rFonts w:ascii="Times New Roman" w:eastAsia="Times New Roman" w:hAnsi="Times New Roman" w:cs="Times New Roman"/>
          <w:b/>
          <w:sz w:val="24"/>
          <w:szCs w:val="24"/>
        </w:rPr>
        <w:t>In IBBL bank</w:t>
      </w:r>
      <w:proofErr w:type="gramStart"/>
      <w:r>
        <w:rPr>
          <w:rFonts w:ascii="Times New Roman" w:eastAsia="Times New Roman" w:hAnsi="Times New Roman" w:cs="Times New Roman"/>
          <w:sz w:val="24"/>
          <w:szCs w:val="24"/>
        </w:rPr>
        <w:t>,  In</w:t>
      </w:r>
      <w:proofErr w:type="gramEnd"/>
      <w:r>
        <w:rPr>
          <w:rFonts w:ascii="Times New Roman" w:eastAsia="Times New Roman" w:hAnsi="Times New Roman" w:cs="Times New Roman"/>
          <w:sz w:val="24"/>
          <w:szCs w:val="24"/>
        </w:rPr>
        <w:t xml:space="preserve"> 2012 there was Tk. 1449.02  million Tk. Then it has increased to 1657.40 million Tk.  in 2013 and it also more increased to 1919.50 million Tk. in 2014.But it has increased continuously to 2071.15 million Tk. in 2015.At the last year it has increased to 2128.14  million tk. in 2016.IBBL bank has healthy </w:t>
      </w:r>
      <w:proofErr w:type="spellStart"/>
      <w:r>
        <w:rPr>
          <w:rFonts w:ascii="Times New Roman" w:eastAsia="Times New Roman" w:hAnsi="Times New Roman" w:cs="Times New Roman"/>
          <w:sz w:val="24"/>
          <w:szCs w:val="24"/>
        </w:rPr>
        <w:t>inbestment</w:t>
      </w:r>
      <w:proofErr w:type="spellEnd"/>
      <w:r>
        <w:rPr>
          <w:rFonts w:ascii="Times New Roman" w:eastAsia="Times New Roman" w:hAnsi="Times New Roman" w:cs="Times New Roman"/>
          <w:sz w:val="24"/>
          <w:szCs w:val="24"/>
        </w:rPr>
        <w:t xml:space="preserve"> turnover to branches and also a good average growth.</w:t>
      </w:r>
      <w:r w:rsidR="00286A86">
        <w:rPr>
          <w:rFonts w:ascii="Times New Roman" w:eastAsia="Times New Roman" w:hAnsi="Times New Roman" w:cs="Times New Roman"/>
          <w:sz w:val="24"/>
          <w:szCs w:val="24"/>
        </w:rPr>
        <w:t xml:space="preserve"> </w:t>
      </w:r>
      <w:r w:rsidRPr="00286A86">
        <w:rPr>
          <w:rFonts w:ascii="Times New Roman" w:eastAsia="Times New Roman" w:hAnsi="Times New Roman" w:cs="Times New Roman"/>
          <w:b/>
          <w:sz w:val="24"/>
          <w:szCs w:val="24"/>
        </w:rPr>
        <w:t>In AIBL bank</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2012 there was Tk. 1066.50 million Tk. Then it has increased to 1142.86 million Tk.  in 2013 and it also more increased to 1233.11 million Tk. in 2014.But it has increased continuously to 1260.71 million Tk. in 2015.At the last year it has increased to 1403.71  million tk. in 2016</w:t>
      </w:r>
      <w:r w:rsidRPr="00286A86">
        <w:rPr>
          <w:rFonts w:ascii="Times New Roman" w:eastAsia="Times New Roman" w:hAnsi="Times New Roman" w:cs="Times New Roman"/>
          <w:b/>
          <w:sz w:val="24"/>
          <w:szCs w:val="24"/>
        </w:rPr>
        <w:t>.</w:t>
      </w:r>
      <w:r w:rsidR="00286A86" w:rsidRPr="00286A86">
        <w:rPr>
          <w:rFonts w:ascii="Times New Roman" w:eastAsia="Times New Roman" w:hAnsi="Times New Roman" w:cs="Times New Roman"/>
          <w:b/>
          <w:sz w:val="24"/>
          <w:szCs w:val="24"/>
        </w:rPr>
        <w:t>In SIBL bank</w:t>
      </w:r>
      <w:r w:rsidR="00286A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2012 there was</w:t>
      </w:r>
      <w:r w:rsidRPr="00672AD4">
        <w:t xml:space="preserve"> </w:t>
      </w:r>
      <w:r>
        <w:t xml:space="preserve">Investment  Turnover  to branches </w:t>
      </w:r>
      <w:r>
        <w:rPr>
          <w:rFonts w:ascii="Times New Roman" w:eastAsia="Times New Roman" w:hAnsi="Times New Roman" w:cs="Times New Roman"/>
          <w:sz w:val="24"/>
          <w:szCs w:val="24"/>
        </w:rPr>
        <w:t xml:space="preserve"> Tk. 1116.57 million Tk.</w:t>
      </w:r>
      <w:r w:rsidRPr="00F32955">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it has decreased to 914.07 million Tk.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2013.</w:t>
      </w:r>
      <w:r w:rsidRPr="00D52346">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2014  it  increased to 1078.99 million Tk..And it has also increased to 1208.26 million Tk. in 2015.At the last year it has also increased to 1393.57 million tk. in 2016.</w:t>
      </w:r>
      <w:r w:rsidR="00286A86" w:rsidRPr="00286A86">
        <w:rPr>
          <w:rFonts w:ascii="Times New Roman" w:eastAsia="Times New Roman" w:hAnsi="Times New Roman" w:cs="Times New Roman"/>
          <w:b/>
          <w:sz w:val="24"/>
          <w:szCs w:val="24"/>
        </w:rPr>
        <w:t>In SJIBL bank</w:t>
      </w:r>
      <w:r w:rsidR="00286A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2012 there was</w:t>
      </w:r>
      <w:r w:rsidRPr="00672AD4">
        <w:t xml:space="preserve"> </w:t>
      </w:r>
      <w:proofErr w:type="gramStart"/>
      <w:r>
        <w:t>investment  turnover</w:t>
      </w:r>
      <w:proofErr w:type="gramEnd"/>
      <w:r>
        <w:t xml:space="preserve"> to branches to 1145.06 million tk. </w:t>
      </w:r>
      <w:r>
        <w:rPr>
          <w:rFonts w:ascii="Times New Roman" w:eastAsia="Times New Roman" w:hAnsi="Times New Roman" w:cs="Times New Roman"/>
          <w:sz w:val="24"/>
          <w:szCs w:val="24"/>
        </w:rPr>
        <w:t>but it has decreased to 931.59 million tk. in 2013.</w:t>
      </w:r>
      <w:r w:rsidRPr="00D523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2014 it has also decreased to 903.89 million </w:t>
      </w:r>
      <w:proofErr w:type="gramStart"/>
      <w:r>
        <w:rPr>
          <w:rFonts w:ascii="Times New Roman" w:eastAsia="Times New Roman" w:hAnsi="Times New Roman" w:cs="Times New Roman"/>
          <w:sz w:val="24"/>
          <w:szCs w:val="24"/>
        </w:rPr>
        <w:t>tk..</w:t>
      </w:r>
      <w:proofErr w:type="gramEnd"/>
      <w:r>
        <w:rPr>
          <w:rFonts w:ascii="Times New Roman" w:eastAsia="Times New Roman" w:hAnsi="Times New Roman" w:cs="Times New Roman"/>
          <w:sz w:val="24"/>
          <w:szCs w:val="24"/>
        </w:rPr>
        <w:t xml:space="preserve"> In 2015 it </w:t>
      </w:r>
      <w:proofErr w:type="gramStart"/>
      <w:r>
        <w:rPr>
          <w:rFonts w:ascii="Times New Roman" w:eastAsia="Times New Roman" w:hAnsi="Times New Roman" w:cs="Times New Roman"/>
          <w:sz w:val="24"/>
          <w:szCs w:val="24"/>
        </w:rPr>
        <w:t>has  increased</w:t>
      </w:r>
      <w:proofErr w:type="gramEnd"/>
      <w:r>
        <w:rPr>
          <w:rFonts w:ascii="Times New Roman" w:eastAsia="Times New Roman" w:hAnsi="Times New Roman" w:cs="Times New Roman"/>
          <w:sz w:val="24"/>
          <w:szCs w:val="24"/>
        </w:rPr>
        <w:t xml:space="preserve"> to 1041.23 million </w:t>
      </w:r>
      <w:proofErr w:type="spellStart"/>
      <w:r>
        <w:rPr>
          <w:rFonts w:ascii="Times New Roman" w:eastAsia="Times New Roman" w:hAnsi="Times New Roman" w:cs="Times New Roman"/>
          <w:sz w:val="24"/>
          <w:szCs w:val="24"/>
        </w:rPr>
        <w:t>tk</w:t>
      </w:r>
      <w:proofErr w:type="spellEnd"/>
      <w:r>
        <w:rPr>
          <w:rFonts w:ascii="Times New Roman" w:eastAsia="Times New Roman" w:hAnsi="Times New Roman" w:cs="Times New Roman"/>
          <w:sz w:val="24"/>
          <w:szCs w:val="24"/>
        </w:rPr>
        <w:t xml:space="preserve"> .At the last year it has also continued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increasing level to 1194.16 million tk.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2016.</w:t>
      </w:r>
    </w:p>
    <w:p w:rsidR="00C33F73" w:rsidRDefault="00C33F73" w:rsidP="00E81F8F">
      <w:pPr>
        <w:spacing w:before="100" w:beforeAutospacing="1" w:after="100" w:afterAutospacing="1"/>
        <w:rPr>
          <w:rFonts w:ascii="Times New Roman" w:eastAsia="Times New Roman" w:hAnsi="Times New Roman" w:cs="Times New Roman"/>
          <w:color w:val="548DD4" w:themeColor="text2" w:themeTint="99"/>
          <w:sz w:val="28"/>
          <w:szCs w:val="28"/>
          <w:u w:val="single"/>
        </w:rPr>
      </w:pPr>
    </w:p>
    <w:p w:rsidR="00F20995" w:rsidRPr="00D23E45" w:rsidRDefault="00F20995" w:rsidP="00E81F8F">
      <w:pPr>
        <w:spacing w:before="100" w:beforeAutospacing="1" w:after="100" w:afterAutospacing="1"/>
        <w:rPr>
          <w:rFonts w:ascii="Times New Roman" w:eastAsia="Times New Roman" w:hAnsi="Times New Roman" w:cs="Times New Roman"/>
          <w:color w:val="548DD4" w:themeColor="text2" w:themeTint="99"/>
          <w:sz w:val="28"/>
          <w:szCs w:val="28"/>
          <w:u w:val="single"/>
        </w:rPr>
      </w:pPr>
      <w:r w:rsidRPr="00D23E45">
        <w:rPr>
          <w:rFonts w:ascii="Times New Roman" w:eastAsia="Times New Roman" w:hAnsi="Times New Roman" w:cs="Times New Roman"/>
          <w:color w:val="548DD4" w:themeColor="text2" w:themeTint="99"/>
          <w:sz w:val="28"/>
          <w:szCs w:val="28"/>
          <w:u w:val="single"/>
        </w:rPr>
        <w:t>Return on Asset:</w:t>
      </w:r>
    </w:p>
    <w:p w:rsidR="00F20995" w:rsidRPr="00D23E45" w:rsidRDefault="00F20995" w:rsidP="00D35ED9">
      <w:pPr>
        <w:spacing w:before="100" w:beforeAutospacing="1" w:after="100" w:afterAutospacing="1"/>
        <w:rPr>
          <w:rFonts w:ascii="Times New Roman" w:eastAsia="Times New Roman" w:hAnsi="Times New Roman" w:cs="Times New Roman"/>
          <w:color w:val="548DD4" w:themeColor="text2" w:themeTint="99"/>
          <w:sz w:val="24"/>
          <w:szCs w:val="24"/>
          <w:u w:val="single"/>
        </w:rPr>
      </w:pPr>
      <w:r w:rsidRPr="00D23E45">
        <w:rPr>
          <w:rFonts w:ascii="Times New Roman" w:eastAsia="Times New Roman" w:hAnsi="Times New Roman" w:cs="Times New Roman"/>
          <w:color w:val="548DD4" w:themeColor="text2" w:themeTint="99"/>
          <w:sz w:val="24"/>
          <w:szCs w:val="24"/>
          <w:u w:val="single"/>
        </w:rPr>
        <w:t>Net Income/ Average Asset:</w:t>
      </w:r>
    </w:p>
    <w:tbl>
      <w:tblPr>
        <w:tblStyle w:val="TableGrid"/>
        <w:tblW w:w="0" w:type="auto"/>
        <w:tblInd w:w="-432" w:type="dxa"/>
        <w:tblLook w:val="04A0" w:firstRow="1" w:lastRow="0" w:firstColumn="1" w:lastColumn="0" w:noHBand="0" w:noVBand="1"/>
      </w:tblPr>
      <w:tblGrid>
        <w:gridCol w:w="2646"/>
        <w:gridCol w:w="1107"/>
        <w:gridCol w:w="1107"/>
        <w:gridCol w:w="1107"/>
        <w:gridCol w:w="1107"/>
        <w:gridCol w:w="1107"/>
        <w:gridCol w:w="1107"/>
      </w:tblGrid>
      <w:tr w:rsidR="00F20995" w:rsidTr="007C0B4A">
        <w:trPr>
          <w:trHeight w:val="818"/>
        </w:trPr>
        <w:tc>
          <w:tcPr>
            <w:tcW w:w="2646" w:type="dxa"/>
          </w:tcPr>
          <w:p w:rsidR="00F20995" w:rsidRPr="001A073E" w:rsidRDefault="00F20995"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Name of the Bank</w:t>
            </w:r>
          </w:p>
        </w:tc>
        <w:tc>
          <w:tcPr>
            <w:tcW w:w="1107" w:type="dxa"/>
          </w:tcPr>
          <w:p w:rsidR="00F20995" w:rsidRPr="001A073E" w:rsidRDefault="00F20995"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2012</w:t>
            </w:r>
          </w:p>
        </w:tc>
        <w:tc>
          <w:tcPr>
            <w:tcW w:w="1107" w:type="dxa"/>
          </w:tcPr>
          <w:p w:rsidR="00F20995" w:rsidRPr="001A073E" w:rsidRDefault="00F20995"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2013</w:t>
            </w:r>
          </w:p>
        </w:tc>
        <w:tc>
          <w:tcPr>
            <w:tcW w:w="1107" w:type="dxa"/>
          </w:tcPr>
          <w:p w:rsidR="00F20995" w:rsidRPr="001A073E" w:rsidRDefault="00F20995"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2014</w:t>
            </w:r>
          </w:p>
        </w:tc>
        <w:tc>
          <w:tcPr>
            <w:tcW w:w="1107" w:type="dxa"/>
          </w:tcPr>
          <w:p w:rsidR="00F20995" w:rsidRPr="001A073E" w:rsidRDefault="00F20995"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2015</w:t>
            </w:r>
          </w:p>
        </w:tc>
        <w:tc>
          <w:tcPr>
            <w:tcW w:w="1107" w:type="dxa"/>
          </w:tcPr>
          <w:p w:rsidR="00F20995" w:rsidRPr="001A073E" w:rsidRDefault="00F20995"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2016</w:t>
            </w:r>
          </w:p>
        </w:tc>
        <w:tc>
          <w:tcPr>
            <w:tcW w:w="1107" w:type="dxa"/>
          </w:tcPr>
          <w:p w:rsidR="00F20995" w:rsidRPr="001A073E" w:rsidRDefault="00F20995"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Average Growth</w:t>
            </w:r>
          </w:p>
        </w:tc>
      </w:tr>
      <w:tr w:rsidR="00F20995" w:rsidTr="007C0B4A">
        <w:trPr>
          <w:trHeight w:val="620"/>
        </w:trPr>
        <w:tc>
          <w:tcPr>
            <w:tcW w:w="2646"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IBBL</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107"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107" w:type="dxa"/>
          </w:tcPr>
          <w:p w:rsidR="00F20995" w:rsidRDefault="00474E49"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107" w:type="dxa"/>
          </w:tcPr>
          <w:p w:rsidR="00F20995" w:rsidRDefault="00010723"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-18.25</w:t>
            </w:r>
            <w:r w:rsidR="00C611DA">
              <w:rPr>
                <w:rFonts w:ascii="Times New Roman" w:eastAsia="Times New Roman" w:hAnsi="Times New Roman" w:cs="Times New Roman"/>
                <w:sz w:val="24"/>
                <w:szCs w:val="24"/>
              </w:rPr>
              <w:t>%</w:t>
            </w:r>
          </w:p>
        </w:tc>
      </w:tr>
      <w:tr w:rsidR="00F20995" w:rsidTr="007C0B4A">
        <w:trPr>
          <w:trHeight w:val="539"/>
        </w:trPr>
        <w:tc>
          <w:tcPr>
            <w:tcW w:w="2646"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AIBL</w:t>
            </w:r>
          </w:p>
        </w:tc>
        <w:tc>
          <w:tcPr>
            <w:tcW w:w="1107" w:type="dxa"/>
          </w:tcPr>
          <w:p w:rsidR="00F20995" w:rsidRDefault="00474E49"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107" w:type="dxa"/>
          </w:tcPr>
          <w:p w:rsidR="00F20995" w:rsidRDefault="00474E49"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107" w:type="dxa"/>
          </w:tcPr>
          <w:p w:rsidR="00F20995" w:rsidRDefault="00474E49"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1107" w:type="dxa"/>
          </w:tcPr>
          <w:p w:rsidR="00F20995" w:rsidRDefault="00474E49"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107" w:type="dxa"/>
          </w:tcPr>
          <w:p w:rsidR="00F20995" w:rsidRDefault="00474E49"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107" w:type="dxa"/>
          </w:tcPr>
          <w:p w:rsidR="00F20995" w:rsidRDefault="00C611DA"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tc>
      </w:tr>
      <w:tr w:rsidR="00F20995" w:rsidTr="007C0B4A">
        <w:tc>
          <w:tcPr>
            <w:tcW w:w="2646"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SIBL</w:t>
            </w:r>
          </w:p>
        </w:tc>
        <w:tc>
          <w:tcPr>
            <w:tcW w:w="1107" w:type="dxa"/>
          </w:tcPr>
          <w:p w:rsidR="00F20995" w:rsidRDefault="00474E49"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tc>
        <w:tc>
          <w:tcPr>
            <w:tcW w:w="1107" w:type="dxa"/>
          </w:tcPr>
          <w:p w:rsidR="00F20995" w:rsidRDefault="00474E49"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1107" w:type="dxa"/>
          </w:tcPr>
          <w:p w:rsidR="00F20995" w:rsidRDefault="00474E49"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c>
          <w:tcPr>
            <w:tcW w:w="1107" w:type="dxa"/>
          </w:tcPr>
          <w:p w:rsidR="00F20995" w:rsidRDefault="00474E49"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1107" w:type="dxa"/>
          </w:tcPr>
          <w:p w:rsidR="00F20995" w:rsidRDefault="00474E49"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1107" w:type="dxa"/>
          </w:tcPr>
          <w:p w:rsidR="00F20995" w:rsidRDefault="00C611DA"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r>
      <w:tr w:rsidR="00F20995" w:rsidTr="007C0B4A">
        <w:tc>
          <w:tcPr>
            <w:tcW w:w="2646" w:type="dxa"/>
          </w:tcPr>
          <w:p w:rsidR="00F20995" w:rsidRDefault="00F20995"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SJIBL</w:t>
            </w:r>
          </w:p>
        </w:tc>
        <w:tc>
          <w:tcPr>
            <w:tcW w:w="1107" w:type="dxa"/>
          </w:tcPr>
          <w:p w:rsidR="00F20995"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1107" w:type="dxa"/>
          </w:tcPr>
          <w:p w:rsidR="00F20995"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07" w:type="dxa"/>
          </w:tcPr>
          <w:p w:rsidR="00F20995"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107" w:type="dxa"/>
          </w:tcPr>
          <w:p w:rsidR="00F20995"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107" w:type="dxa"/>
          </w:tcPr>
          <w:p w:rsidR="00F20995"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107" w:type="dxa"/>
          </w:tcPr>
          <w:p w:rsidR="00F20995" w:rsidRDefault="004F357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-0.48%</w:t>
            </w:r>
          </w:p>
        </w:tc>
      </w:tr>
    </w:tbl>
    <w:p w:rsidR="00120A9F" w:rsidRDefault="00120A9F" w:rsidP="00120A9F">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Source: Annual report of IBBL</w:t>
      </w:r>
      <w:proofErr w:type="gramStart"/>
      <w:r>
        <w:rPr>
          <w:rFonts w:ascii="Times New Roman" w:eastAsia="Times New Roman" w:hAnsi="Times New Roman" w:cs="Times New Roman"/>
          <w:b/>
          <w:sz w:val="24"/>
          <w:szCs w:val="24"/>
        </w:rPr>
        <w:t>,AIBL,SIBL</w:t>
      </w:r>
      <w:proofErr w:type="gramEnd"/>
      <w:r>
        <w:rPr>
          <w:rFonts w:ascii="Times New Roman" w:eastAsia="Times New Roman" w:hAnsi="Times New Roman" w:cs="Times New Roman"/>
          <w:b/>
          <w:sz w:val="24"/>
          <w:szCs w:val="24"/>
        </w:rPr>
        <w:t xml:space="preserve"> and SJIBL</w:t>
      </w:r>
    </w:p>
    <w:p w:rsidR="00120A9F" w:rsidRPr="00120A9F" w:rsidRDefault="002E4C11" w:rsidP="00E81F8F">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A65F0">
        <w:rPr>
          <w:rFonts w:ascii="Times New Roman" w:eastAsia="Times New Roman" w:hAnsi="Times New Roman" w:cs="Times New Roman"/>
          <w:sz w:val="24"/>
          <w:szCs w:val="24"/>
        </w:rPr>
        <w:t xml:space="preserve"> </w:t>
      </w:r>
      <w:r w:rsidR="00F9618C">
        <w:rPr>
          <w:rFonts w:ascii="Times New Roman" w:eastAsia="Times New Roman" w:hAnsi="Times New Roman" w:cs="Times New Roman"/>
          <w:b/>
          <w:sz w:val="24"/>
          <w:szCs w:val="24"/>
        </w:rPr>
        <w:t>Figure 4</w:t>
      </w:r>
      <w:r w:rsidR="00CA65F0" w:rsidRPr="00CA65F0">
        <w:rPr>
          <w:rFonts w:ascii="Times New Roman" w:eastAsia="Times New Roman" w:hAnsi="Times New Roman" w:cs="Times New Roman"/>
          <w:b/>
          <w:sz w:val="24"/>
          <w:szCs w:val="24"/>
        </w:rPr>
        <w:t>.7</w:t>
      </w:r>
      <w:r w:rsidR="006B0278" w:rsidRPr="00CA65F0">
        <w:rPr>
          <w:rFonts w:ascii="Times New Roman" w:eastAsia="Times New Roman" w:hAnsi="Times New Roman" w:cs="Times New Roman"/>
          <w:b/>
          <w:sz w:val="24"/>
          <w:szCs w:val="24"/>
        </w:rPr>
        <w:t>:</w:t>
      </w:r>
      <w:r w:rsidR="00CA65F0" w:rsidRPr="00CA65F0">
        <w:rPr>
          <w:rFonts w:ascii="Times New Roman" w:eastAsia="Times New Roman" w:hAnsi="Times New Roman" w:cs="Times New Roman"/>
          <w:b/>
          <w:sz w:val="24"/>
          <w:szCs w:val="24"/>
        </w:rPr>
        <w:t xml:space="preserve"> </w:t>
      </w:r>
      <w:r w:rsidR="006B0278" w:rsidRPr="00CA65F0">
        <w:rPr>
          <w:rFonts w:ascii="Times New Roman" w:eastAsia="Times New Roman" w:hAnsi="Times New Roman" w:cs="Times New Roman"/>
          <w:b/>
          <w:sz w:val="24"/>
          <w:szCs w:val="24"/>
        </w:rPr>
        <w:t>Return on Asset</w:t>
      </w:r>
      <w:r w:rsidR="007261B8">
        <w:rPr>
          <w:rFonts w:ascii="Times New Roman" w:eastAsia="Times New Roman" w:hAnsi="Times New Roman" w:cs="Times New Roman"/>
          <w:b/>
          <w:sz w:val="24"/>
          <w:szCs w:val="24"/>
        </w:rPr>
        <w:t xml:space="preserve"> Ratio</w:t>
      </w:r>
    </w:p>
    <w:p w:rsidR="006E0531" w:rsidRPr="00377393" w:rsidRDefault="00A61D8D" w:rsidP="00E81F8F">
      <w:pPr>
        <w:spacing w:before="100" w:beforeAutospacing="1" w:after="100" w:afterAutospacing="1"/>
        <w:jc w:val="both"/>
        <w:rPr>
          <w:rFonts w:ascii="Times New Roman" w:eastAsia="Times New Roman" w:hAnsi="Times New Roman" w:cs="Times New Roman"/>
          <w:sz w:val="24"/>
          <w:szCs w:val="24"/>
          <w:highlight w:val="cyan"/>
        </w:rPr>
      </w:pPr>
      <w:r>
        <w:rPr>
          <w:rFonts w:ascii="Times New Roman" w:eastAsia="Times New Roman" w:hAnsi="Times New Roman" w:cs="Times New Roman"/>
          <w:noProof/>
          <w:sz w:val="24"/>
          <w:szCs w:val="24"/>
        </w:rPr>
        <w:lastRenderedPageBreak/>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0495" w:rsidRPr="0038177C" w:rsidRDefault="0038177C" w:rsidP="0038177C">
      <w:pPr>
        <w:spacing w:before="100" w:beforeAutospacing="1" w:after="100" w:afterAutospacing="1" w:line="360" w:lineRule="auto"/>
        <w:jc w:val="both"/>
        <w:rPr>
          <w:rFonts w:ascii="Times New Roman" w:eastAsia="Times New Roman" w:hAnsi="Times New Roman" w:cs="Times New Roman"/>
          <w:sz w:val="24"/>
          <w:szCs w:val="24"/>
        </w:rPr>
      </w:pPr>
      <w:r w:rsidRPr="0038177C">
        <w:rPr>
          <w:rFonts w:ascii="Times New Roman" w:eastAsia="Times New Roman" w:hAnsi="Times New Roman" w:cs="Times New Roman"/>
          <w:b/>
          <w:sz w:val="24"/>
          <w:szCs w:val="24"/>
        </w:rPr>
        <w:t>Interpretation</w:t>
      </w:r>
      <w:r w:rsidRPr="0038177C">
        <w:rPr>
          <w:rFonts w:ascii="Times New Roman" w:eastAsia="Times New Roman" w:hAnsi="Times New Roman" w:cs="Times New Roman"/>
          <w:sz w:val="24"/>
          <w:szCs w:val="24"/>
        </w:rPr>
        <w:t xml:space="preserve">: </w:t>
      </w:r>
      <w:r w:rsidRPr="0038177C">
        <w:rPr>
          <w:rFonts w:ascii="Times New Roman" w:eastAsia="Times New Roman" w:hAnsi="Times New Roman" w:cs="Times New Roman"/>
          <w:b/>
          <w:sz w:val="24"/>
          <w:szCs w:val="24"/>
        </w:rPr>
        <w:t>In IBBL bank,</w:t>
      </w:r>
      <w:r w:rsidRPr="0038177C">
        <w:rPr>
          <w:rFonts w:ascii="Times New Roman" w:eastAsia="Times New Roman" w:hAnsi="Times New Roman" w:cs="Times New Roman"/>
          <w:sz w:val="24"/>
          <w:szCs w:val="24"/>
        </w:rPr>
        <w:t xml:space="preserve"> In 2012 there was</w:t>
      </w:r>
      <w:r w:rsidRPr="0038177C">
        <w:rPr>
          <w:sz w:val="24"/>
          <w:szCs w:val="24"/>
        </w:rPr>
        <w:t xml:space="preserve"> return on asset 1.27% </w:t>
      </w:r>
      <w:r w:rsidRPr="0038177C">
        <w:rPr>
          <w:rFonts w:ascii="Times New Roman" w:eastAsia="Times New Roman" w:hAnsi="Times New Roman" w:cs="Times New Roman"/>
          <w:sz w:val="24"/>
          <w:szCs w:val="24"/>
        </w:rPr>
        <w:t>but it has decreased to 0.96</w:t>
      </w:r>
      <w:proofErr w:type="gramStart"/>
      <w:r w:rsidRPr="0038177C">
        <w:rPr>
          <w:rFonts w:ascii="Times New Roman" w:eastAsia="Times New Roman" w:hAnsi="Times New Roman" w:cs="Times New Roman"/>
          <w:sz w:val="24"/>
          <w:szCs w:val="24"/>
        </w:rPr>
        <w:t>%  in</w:t>
      </w:r>
      <w:proofErr w:type="gramEnd"/>
      <w:r w:rsidRPr="0038177C">
        <w:rPr>
          <w:rFonts w:ascii="Times New Roman" w:eastAsia="Times New Roman" w:hAnsi="Times New Roman" w:cs="Times New Roman"/>
          <w:sz w:val="24"/>
          <w:szCs w:val="24"/>
        </w:rPr>
        <w:t xml:space="preserve"> 2013. In 2014 it more decreased to 0.67%. But again it has decreased to 0.48%. In 2015 at the last year </w:t>
      </w:r>
      <w:proofErr w:type="gramStart"/>
      <w:r w:rsidRPr="0038177C">
        <w:rPr>
          <w:rFonts w:ascii="Times New Roman" w:eastAsia="Times New Roman" w:hAnsi="Times New Roman" w:cs="Times New Roman"/>
          <w:sz w:val="24"/>
          <w:szCs w:val="24"/>
        </w:rPr>
        <w:t>it  has</w:t>
      </w:r>
      <w:proofErr w:type="gramEnd"/>
      <w:r w:rsidRPr="0038177C">
        <w:rPr>
          <w:rFonts w:ascii="Times New Roman" w:eastAsia="Times New Roman" w:hAnsi="Times New Roman" w:cs="Times New Roman"/>
          <w:sz w:val="24"/>
          <w:szCs w:val="24"/>
        </w:rPr>
        <w:t xml:space="preserve"> increased to 0.59% in 2016. Return on asset of IBBL bank is not desired and also negative growth which should be recovered.</w:t>
      </w:r>
      <w:r w:rsidRPr="0038177C">
        <w:rPr>
          <w:rFonts w:ascii="Times New Roman" w:eastAsia="Times New Roman" w:hAnsi="Times New Roman" w:cs="Times New Roman"/>
          <w:b/>
          <w:sz w:val="24"/>
          <w:szCs w:val="24"/>
        </w:rPr>
        <w:t xml:space="preserve"> In AIBL bank</w:t>
      </w:r>
      <w:r w:rsidRPr="0038177C">
        <w:rPr>
          <w:rFonts w:ascii="Times New Roman" w:eastAsia="Times New Roman" w:hAnsi="Times New Roman" w:cs="Times New Roman"/>
          <w:sz w:val="24"/>
          <w:szCs w:val="24"/>
        </w:rPr>
        <w:t xml:space="preserve">, </w:t>
      </w:r>
      <w:r w:rsidR="002F0495" w:rsidRPr="0038177C">
        <w:rPr>
          <w:rFonts w:ascii="Times New Roman" w:eastAsia="Times New Roman" w:hAnsi="Times New Roman" w:cs="Times New Roman"/>
          <w:sz w:val="24"/>
          <w:szCs w:val="24"/>
        </w:rPr>
        <w:t>In 2012 there was</w:t>
      </w:r>
      <w:r w:rsidR="002F0495" w:rsidRPr="0038177C">
        <w:rPr>
          <w:sz w:val="24"/>
          <w:szCs w:val="24"/>
        </w:rPr>
        <w:t xml:space="preserve"> return on asset 1.30% </w:t>
      </w:r>
      <w:r w:rsidR="002F0495" w:rsidRPr="0038177C">
        <w:rPr>
          <w:rFonts w:ascii="Times New Roman" w:eastAsia="Times New Roman" w:hAnsi="Times New Roman" w:cs="Times New Roman"/>
          <w:sz w:val="24"/>
          <w:szCs w:val="24"/>
        </w:rPr>
        <w:t>but it has decreased to 1.20</w:t>
      </w:r>
      <w:proofErr w:type="gramStart"/>
      <w:r w:rsidR="002F0495" w:rsidRPr="0038177C">
        <w:rPr>
          <w:rFonts w:ascii="Times New Roman" w:eastAsia="Times New Roman" w:hAnsi="Times New Roman" w:cs="Times New Roman"/>
          <w:sz w:val="24"/>
          <w:szCs w:val="24"/>
        </w:rPr>
        <w:t>%  in</w:t>
      </w:r>
      <w:proofErr w:type="gramEnd"/>
      <w:r w:rsidR="002F0495" w:rsidRPr="0038177C">
        <w:rPr>
          <w:rFonts w:ascii="Times New Roman" w:eastAsia="Times New Roman" w:hAnsi="Times New Roman" w:cs="Times New Roman"/>
          <w:sz w:val="24"/>
          <w:szCs w:val="24"/>
        </w:rPr>
        <w:t xml:space="preserve"> 2013. In 2014 it more decreased to 1.11%. But again it has decreased to .99%. In 2015 at the last year it </w:t>
      </w:r>
      <w:proofErr w:type="spellStart"/>
      <w:r w:rsidR="002F0495" w:rsidRPr="0038177C">
        <w:rPr>
          <w:rFonts w:ascii="Times New Roman" w:eastAsia="Times New Roman" w:hAnsi="Times New Roman" w:cs="Times New Roman"/>
          <w:sz w:val="24"/>
          <w:szCs w:val="24"/>
        </w:rPr>
        <w:t>it</w:t>
      </w:r>
      <w:proofErr w:type="spellEnd"/>
      <w:r w:rsidR="002F0495" w:rsidRPr="0038177C">
        <w:rPr>
          <w:rFonts w:ascii="Times New Roman" w:eastAsia="Times New Roman" w:hAnsi="Times New Roman" w:cs="Times New Roman"/>
          <w:sz w:val="24"/>
          <w:szCs w:val="24"/>
        </w:rPr>
        <w:t xml:space="preserve"> has increased to 1.14% in 2</w:t>
      </w:r>
      <w:r w:rsidRPr="0038177C">
        <w:rPr>
          <w:rFonts w:ascii="Times New Roman" w:eastAsia="Times New Roman" w:hAnsi="Times New Roman" w:cs="Times New Roman"/>
          <w:sz w:val="24"/>
          <w:szCs w:val="24"/>
        </w:rPr>
        <w:t>016.</w:t>
      </w:r>
      <w:r w:rsidR="002F0495" w:rsidRPr="0038177C">
        <w:rPr>
          <w:rFonts w:ascii="Times New Roman" w:eastAsia="Times New Roman" w:hAnsi="Times New Roman" w:cs="Times New Roman"/>
          <w:b/>
          <w:sz w:val="24"/>
          <w:szCs w:val="24"/>
        </w:rPr>
        <w:t xml:space="preserve"> </w:t>
      </w:r>
      <w:r w:rsidRPr="0038177C">
        <w:rPr>
          <w:rFonts w:ascii="Times New Roman" w:eastAsia="Times New Roman" w:hAnsi="Times New Roman" w:cs="Times New Roman"/>
          <w:b/>
          <w:sz w:val="24"/>
          <w:szCs w:val="24"/>
        </w:rPr>
        <w:t xml:space="preserve">In SIBL bank, </w:t>
      </w:r>
      <w:r w:rsidR="002F0495" w:rsidRPr="0038177C">
        <w:rPr>
          <w:rFonts w:ascii="Times New Roman" w:eastAsia="Times New Roman" w:hAnsi="Times New Roman" w:cs="Times New Roman"/>
          <w:sz w:val="24"/>
          <w:szCs w:val="24"/>
        </w:rPr>
        <w:t>In 2012 there was</w:t>
      </w:r>
      <w:r w:rsidR="002F0495" w:rsidRPr="0038177C">
        <w:rPr>
          <w:sz w:val="24"/>
          <w:szCs w:val="24"/>
        </w:rPr>
        <w:t xml:space="preserve"> return on asset 2.75% </w:t>
      </w:r>
      <w:r w:rsidR="002F0495" w:rsidRPr="0038177C">
        <w:rPr>
          <w:rFonts w:ascii="Times New Roman" w:eastAsia="Times New Roman" w:hAnsi="Times New Roman" w:cs="Times New Roman"/>
          <w:sz w:val="24"/>
          <w:szCs w:val="24"/>
        </w:rPr>
        <w:t>but it has decreased to 1.67</w:t>
      </w:r>
      <w:proofErr w:type="gramStart"/>
      <w:r w:rsidR="002F0495" w:rsidRPr="0038177C">
        <w:rPr>
          <w:rFonts w:ascii="Times New Roman" w:eastAsia="Times New Roman" w:hAnsi="Times New Roman" w:cs="Times New Roman"/>
          <w:sz w:val="24"/>
          <w:szCs w:val="24"/>
        </w:rPr>
        <w:t>%  in</w:t>
      </w:r>
      <w:proofErr w:type="gramEnd"/>
      <w:r w:rsidR="002F0495" w:rsidRPr="0038177C">
        <w:rPr>
          <w:rFonts w:ascii="Times New Roman" w:eastAsia="Times New Roman" w:hAnsi="Times New Roman" w:cs="Times New Roman"/>
          <w:sz w:val="24"/>
          <w:szCs w:val="24"/>
        </w:rPr>
        <w:t xml:space="preserve"> 2013. In 2014 it increased to 2.36%. But again it has decreased to 2.08%. </w:t>
      </w:r>
      <w:proofErr w:type="gramStart"/>
      <w:r w:rsidR="002F0495" w:rsidRPr="0038177C">
        <w:rPr>
          <w:rFonts w:ascii="Times New Roman" w:eastAsia="Times New Roman" w:hAnsi="Times New Roman" w:cs="Times New Roman"/>
          <w:sz w:val="24"/>
          <w:szCs w:val="24"/>
        </w:rPr>
        <w:t>in</w:t>
      </w:r>
      <w:proofErr w:type="gramEnd"/>
      <w:r w:rsidR="002F0495" w:rsidRPr="0038177C">
        <w:rPr>
          <w:rFonts w:ascii="Times New Roman" w:eastAsia="Times New Roman" w:hAnsi="Times New Roman" w:cs="Times New Roman"/>
          <w:sz w:val="24"/>
          <w:szCs w:val="24"/>
        </w:rPr>
        <w:t xml:space="preserve"> 2015.At the last year it  has also continued </w:t>
      </w:r>
      <w:proofErr w:type="spellStart"/>
      <w:r w:rsidR="002F0495" w:rsidRPr="0038177C">
        <w:rPr>
          <w:rFonts w:ascii="Times New Roman" w:eastAsia="Times New Roman" w:hAnsi="Times New Roman" w:cs="Times New Roman"/>
          <w:sz w:val="24"/>
          <w:szCs w:val="24"/>
        </w:rPr>
        <w:t>it’s</w:t>
      </w:r>
      <w:proofErr w:type="spellEnd"/>
      <w:r w:rsidR="002F0495" w:rsidRPr="0038177C">
        <w:rPr>
          <w:rFonts w:ascii="Times New Roman" w:eastAsia="Times New Roman" w:hAnsi="Times New Roman" w:cs="Times New Roman"/>
          <w:sz w:val="24"/>
          <w:szCs w:val="24"/>
        </w:rPr>
        <w:t xml:space="preserve"> decreasing level to 2.06% in 2016</w:t>
      </w:r>
      <w:r w:rsidRPr="0038177C">
        <w:rPr>
          <w:rFonts w:ascii="Times New Roman" w:eastAsia="Times New Roman" w:hAnsi="Times New Roman" w:cs="Times New Roman"/>
          <w:sz w:val="24"/>
          <w:szCs w:val="24"/>
        </w:rPr>
        <w:t xml:space="preserve"> Return on asset of SIBL bank is good but average growth should be overcome.</w:t>
      </w:r>
      <w:r w:rsidR="002F0495" w:rsidRPr="0038177C">
        <w:rPr>
          <w:rFonts w:ascii="Times New Roman" w:eastAsia="Times New Roman" w:hAnsi="Times New Roman" w:cs="Times New Roman"/>
          <w:sz w:val="24"/>
          <w:szCs w:val="24"/>
        </w:rPr>
        <w:t>.</w:t>
      </w:r>
      <w:r w:rsidRPr="0038177C">
        <w:rPr>
          <w:rFonts w:ascii="Times New Roman" w:eastAsia="Times New Roman" w:hAnsi="Times New Roman" w:cs="Times New Roman"/>
          <w:b/>
          <w:sz w:val="24"/>
          <w:szCs w:val="24"/>
        </w:rPr>
        <w:t>In SJIBL bank</w:t>
      </w:r>
      <w:r w:rsidRPr="0038177C">
        <w:rPr>
          <w:rFonts w:ascii="Times New Roman" w:eastAsia="Times New Roman" w:hAnsi="Times New Roman" w:cs="Times New Roman"/>
          <w:sz w:val="24"/>
          <w:szCs w:val="24"/>
        </w:rPr>
        <w:t xml:space="preserve">, </w:t>
      </w:r>
      <w:r w:rsidR="002F0495" w:rsidRPr="0038177C">
        <w:rPr>
          <w:rFonts w:ascii="Times New Roman" w:eastAsia="Times New Roman" w:hAnsi="Times New Roman" w:cs="Times New Roman"/>
          <w:sz w:val="24"/>
          <w:szCs w:val="24"/>
        </w:rPr>
        <w:t>In 2012 there was</w:t>
      </w:r>
      <w:r w:rsidR="002F0495" w:rsidRPr="0038177C">
        <w:rPr>
          <w:sz w:val="24"/>
          <w:szCs w:val="24"/>
        </w:rPr>
        <w:t xml:space="preserve"> return on asset to 1.44% </w:t>
      </w:r>
      <w:r w:rsidR="002F0495" w:rsidRPr="0038177C">
        <w:rPr>
          <w:rFonts w:ascii="Times New Roman" w:eastAsia="Times New Roman" w:hAnsi="Times New Roman" w:cs="Times New Roman"/>
          <w:sz w:val="24"/>
          <w:szCs w:val="24"/>
        </w:rPr>
        <w:t xml:space="preserve">but it has decreased to 1.00 </w:t>
      </w:r>
      <w:proofErr w:type="gramStart"/>
      <w:r w:rsidR="002F0495" w:rsidRPr="0038177C">
        <w:rPr>
          <w:rFonts w:ascii="Times New Roman" w:eastAsia="Times New Roman" w:hAnsi="Times New Roman" w:cs="Times New Roman"/>
          <w:sz w:val="24"/>
          <w:szCs w:val="24"/>
        </w:rPr>
        <w:t>%  in</w:t>
      </w:r>
      <w:proofErr w:type="gramEnd"/>
      <w:r w:rsidR="002F0495" w:rsidRPr="0038177C">
        <w:rPr>
          <w:rFonts w:ascii="Times New Roman" w:eastAsia="Times New Roman" w:hAnsi="Times New Roman" w:cs="Times New Roman"/>
          <w:sz w:val="24"/>
          <w:szCs w:val="24"/>
        </w:rPr>
        <w:t xml:space="preserve"> 2013.  It has also </w:t>
      </w:r>
      <w:proofErr w:type="gramStart"/>
      <w:r w:rsidR="002F0495" w:rsidRPr="0038177C">
        <w:rPr>
          <w:rFonts w:ascii="Times New Roman" w:eastAsia="Times New Roman" w:hAnsi="Times New Roman" w:cs="Times New Roman"/>
          <w:sz w:val="24"/>
          <w:szCs w:val="24"/>
        </w:rPr>
        <w:t>decreased  to</w:t>
      </w:r>
      <w:proofErr w:type="gramEnd"/>
      <w:r w:rsidR="002F0495" w:rsidRPr="0038177C">
        <w:rPr>
          <w:rFonts w:ascii="Times New Roman" w:eastAsia="Times New Roman" w:hAnsi="Times New Roman" w:cs="Times New Roman"/>
          <w:sz w:val="24"/>
          <w:szCs w:val="24"/>
        </w:rPr>
        <w:t xml:space="preserve"> 0.59%. Then it </w:t>
      </w:r>
      <w:proofErr w:type="gramStart"/>
      <w:r w:rsidR="002F0495" w:rsidRPr="0038177C">
        <w:rPr>
          <w:rFonts w:ascii="Times New Roman" w:eastAsia="Times New Roman" w:hAnsi="Times New Roman" w:cs="Times New Roman"/>
          <w:sz w:val="24"/>
          <w:szCs w:val="24"/>
        </w:rPr>
        <w:t>has  increased</w:t>
      </w:r>
      <w:proofErr w:type="gramEnd"/>
      <w:r w:rsidR="002F0495" w:rsidRPr="0038177C">
        <w:rPr>
          <w:rFonts w:ascii="Times New Roman" w:eastAsia="Times New Roman" w:hAnsi="Times New Roman" w:cs="Times New Roman"/>
          <w:sz w:val="24"/>
          <w:szCs w:val="24"/>
        </w:rPr>
        <w:t xml:space="preserve"> to 0.98 %. In 2015.At the last year it has also continued </w:t>
      </w:r>
      <w:proofErr w:type="spellStart"/>
      <w:proofErr w:type="gramStart"/>
      <w:r w:rsidR="002F0495" w:rsidRPr="0038177C">
        <w:rPr>
          <w:rFonts w:ascii="Times New Roman" w:eastAsia="Times New Roman" w:hAnsi="Times New Roman" w:cs="Times New Roman"/>
          <w:sz w:val="24"/>
          <w:szCs w:val="24"/>
        </w:rPr>
        <w:t>it’s</w:t>
      </w:r>
      <w:proofErr w:type="spellEnd"/>
      <w:proofErr w:type="gramEnd"/>
      <w:r w:rsidR="002F0495" w:rsidRPr="0038177C">
        <w:rPr>
          <w:rFonts w:ascii="Times New Roman" w:eastAsia="Times New Roman" w:hAnsi="Times New Roman" w:cs="Times New Roman"/>
          <w:sz w:val="24"/>
          <w:szCs w:val="24"/>
        </w:rPr>
        <w:t xml:space="preserve"> increasing level to 1.02 % in 2016.</w:t>
      </w:r>
    </w:p>
    <w:p w:rsidR="006E0531" w:rsidRDefault="00E5738C" w:rsidP="00E81F8F">
      <w:pPr>
        <w:spacing w:before="100" w:beforeAutospacing="1" w:after="100" w:afterAutospacing="1"/>
        <w:jc w:val="center"/>
        <w:rPr>
          <w:rFonts w:ascii="Times New Roman" w:eastAsia="Times New Roman" w:hAnsi="Times New Roman" w:cs="Times New Roman"/>
          <w:color w:val="548DD4" w:themeColor="text2" w:themeTint="99"/>
          <w:sz w:val="32"/>
          <w:szCs w:val="32"/>
        </w:rPr>
      </w:pPr>
      <w:r w:rsidRPr="00E5738C">
        <w:rPr>
          <w:rFonts w:ascii="Times New Roman" w:eastAsia="Times New Roman" w:hAnsi="Times New Roman" w:cs="Times New Roman"/>
          <w:color w:val="548DD4" w:themeColor="text2" w:themeTint="99"/>
          <w:sz w:val="32"/>
          <w:szCs w:val="32"/>
        </w:rPr>
        <w:t>Return on Equity</w:t>
      </w:r>
      <w:r w:rsidR="007261B8">
        <w:rPr>
          <w:rFonts w:ascii="Times New Roman" w:eastAsia="Times New Roman" w:hAnsi="Times New Roman" w:cs="Times New Roman"/>
          <w:color w:val="548DD4" w:themeColor="text2" w:themeTint="99"/>
          <w:sz w:val="32"/>
          <w:szCs w:val="32"/>
        </w:rPr>
        <w:t xml:space="preserve"> Ratio</w:t>
      </w:r>
    </w:p>
    <w:tbl>
      <w:tblPr>
        <w:tblStyle w:val="TableGrid"/>
        <w:tblW w:w="0" w:type="auto"/>
        <w:tblInd w:w="-432" w:type="dxa"/>
        <w:tblLook w:val="04A0" w:firstRow="1" w:lastRow="0" w:firstColumn="1" w:lastColumn="0" w:noHBand="0" w:noVBand="1"/>
      </w:tblPr>
      <w:tblGrid>
        <w:gridCol w:w="2646"/>
        <w:gridCol w:w="1107"/>
        <w:gridCol w:w="1107"/>
        <w:gridCol w:w="1107"/>
        <w:gridCol w:w="1107"/>
        <w:gridCol w:w="1107"/>
        <w:gridCol w:w="1107"/>
      </w:tblGrid>
      <w:tr w:rsidR="00E5738C" w:rsidTr="007C0B4A">
        <w:trPr>
          <w:trHeight w:val="818"/>
        </w:trPr>
        <w:tc>
          <w:tcPr>
            <w:tcW w:w="2646" w:type="dxa"/>
          </w:tcPr>
          <w:p w:rsidR="00E5738C" w:rsidRPr="001A073E" w:rsidRDefault="00E5738C"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lastRenderedPageBreak/>
              <w:t>Name of the Bank</w:t>
            </w:r>
          </w:p>
        </w:tc>
        <w:tc>
          <w:tcPr>
            <w:tcW w:w="1107" w:type="dxa"/>
          </w:tcPr>
          <w:p w:rsidR="00E5738C" w:rsidRPr="001A073E" w:rsidRDefault="00E5738C"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2012</w:t>
            </w:r>
          </w:p>
        </w:tc>
        <w:tc>
          <w:tcPr>
            <w:tcW w:w="1107" w:type="dxa"/>
          </w:tcPr>
          <w:p w:rsidR="00E5738C" w:rsidRPr="001A073E" w:rsidRDefault="00E5738C"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2013</w:t>
            </w:r>
          </w:p>
        </w:tc>
        <w:tc>
          <w:tcPr>
            <w:tcW w:w="1107" w:type="dxa"/>
          </w:tcPr>
          <w:p w:rsidR="00E5738C" w:rsidRPr="001A073E" w:rsidRDefault="00E5738C"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2014</w:t>
            </w:r>
          </w:p>
        </w:tc>
        <w:tc>
          <w:tcPr>
            <w:tcW w:w="1107" w:type="dxa"/>
          </w:tcPr>
          <w:p w:rsidR="00E5738C" w:rsidRPr="001A073E" w:rsidRDefault="00E5738C"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2015</w:t>
            </w:r>
          </w:p>
        </w:tc>
        <w:tc>
          <w:tcPr>
            <w:tcW w:w="1107" w:type="dxa"/>
          </w:tcPr>
          <w:p w:rsidR="00E5738C" w:rsidRPr="001A073E" w:rsidRDefault="00E5738C"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2016</w:t>
            </w:r>
          </w:p>
        </w:tc>
        <w:tc>
          <w:tcPr>
            <w:tcW w:w="1107" w:type="dxa"/>
          </w:tcPr>
          <w:p w:rsidR="00E5738C" w:rsidRPr="001A073E" w:rsidRDefault="00E5738C" w:rsidP="00E81F8F">
            <w:pPr>
              <w:spacing w:before="100" w:beforeAutospacing="1" w:after="100" w:afterAutospacing="1" w:line="276" w:lineRule="auto"/>
              <w:jc w:val="both"/>
              <w:rPr>
                <w:rFonts w:ascii="Times New Roman" w:eastAsia="Times New Roman" w:hAnsi="Times New Roman" w:cs="Times New Roman"/>
                <w:b/>
                <w:sz w:val="24"/>
                <w:szCs w:val="24"/>
              </w:rPr>
            </w:pPr>
            <w:r w:rsidRPr="001A073E">
              <w:rPr>
                <w:rFonts w:ascii="Times New Roman" w:eastAsia="Times New Roman" w:hAnsi="Times New Roman" w:cs="Times New Roman"/>
                <w:b/>
                <w:sz w:val="24"/>
                <w:szCs w:val="24"/>
              </w:rPr>
              <w:t>Average Growth</w:t>
            </w:r>
          </w:p>
        </w:tc>
      </w:tr>
      <w:tr w:rsidR="00E5738C" w:rsidTr="007C0B4A">
        <w:trPr>
          <w:trHeight w:val="620"/>
        </w:trPr>
        <w:tc>
          <w:tcPr>
            <w:tcW w:w="2646"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IBBL</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9.28%</w:t>
            </w:r>
          </w:p>
        </w:tc>
        <w:tc>
          <w:tcPr>
            <w:tcW w:w="1107" w:type="dxa"/>
          </w:tcPr>
          <w:p w:rsidR="00E5738C" w:rsidRDefault="004F357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p>
        </w:tc>
      </w:tr>
      <w:tr w:rsidR="00E5738C" w:rsidTr="007C0B4A">
        <w:trPr>
          <w:trHeight w:val="539"/>
        </w:trPr>
        <w:tc>
          <w:tcPr>
            <w:tcW w:w="2646"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AIBL</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8.26%</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8.38%</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7.04%</w:t>
            </w:r>
          </w:p>
        </w:tc>
        <w:tc>
          <w:tcPr>
            <w:tcW w:w="1107" w:type="dxa"/>
          </w:tcPr>
          <w:p w:rsidR="00E5738C" w:rsidRDefault="004F357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r>
      <w:tr w:rsidR="00E5738C" w:rsidTr="007C0B4A">
        <w:tc>
          <w:tcPr>
            <w:tcW w:w="2646"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SIBL</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8.44%</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8.17%</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1107" w:type="dxa"/>
          </w:tcPr>
          <w:p w:rsidR="00E5738C" w:rsidRDefault="004F3577"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E5738C" w:rsidTr="007C0B4A">
        <w:tc>
          <w:tcPr>
            <w:tcW w:w="2646"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SJIBL</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9.27%</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7.18%</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p>
        </w:tc>
        <w:tc>
          <w:tcPr>
            <w:tcW w:w="1107" w:type="dxa"/>
          </w:tcPr>
          <w:p w:rsidR="00E5738C" w:rsidRDefault="00E5738C"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w:t>
            </w:r>
          </w:p>
        </w:tc>
        <w:tc>
          <w:tcPr>
            <w:tcW w:w="1107" w:type="dxa"/>
          </w:tcPr>
          <w:p w:rsidR="00E5738C" w:rsidRDefault="00CB2D54" w:rsidP="00E81F8F">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r>
    </w:tbl>
    <w:p w:rsidR="00120A9F" w:rsidRDefault="00120A9F" w:rsidP="00120A9F">
      <w:pPr>
        <w:spacing w:before="100" w:beforeAutospacing="1" w:after="100" w:afterAutospacing="1"/>
        <w:rPr>
          <w:rFonts w:ascii="Times New Roman" w:eastAsia="Times New Roman" w:hAnsi="Times New Roman" w:cs="Times New Roman"/>
          <w:color w:val="548DD4" w:themeColor="text2" w:themeTint="99"/>
          <w:sz w:val="32"/>
          <w:szCs w:val="32"/>
        </w:rPr>
      </w:pPr>
      <w:r>
        <w:rPr>
          <w:rFonts w:ascii="Times New Roman" w:eastAsia="Times New Roman" w:hAnsi="Times New Roman" w:cs="Times New Roman"/>
          <w:b/>
          <w:sz w:val="24"/>
          <w:szCs w:val="24"/>
        </w:rPr>
        <w:t>Source: Annual report of IBBL</w:t>
      </w:r>
      <w:proofErr w:type="gramStart"/>
      <w:r>
        <w:rPr>
          <w:rFonts w:ascii="Times New Roman" w:eastAsia="Times New Roman" w:hAnsi="Times New Roman" w:cs="Times New Roman"/>
          <w:b/>
          <w:sz w:val="24"/>
          <w:szCs w:val="24"/>
        </w:rPr>
        <w:t>,AIBL,SIBL</w:t>
      </w:r>
      <w:proofErr w:type="gramEnd"/>
      <w:r>
        <w:rPr>
          <w:rFonts w:ascii="Times New Roman" w:eastAsia="Times New Roman" w:hAnsi="Times New Roman" w:cs="Times New Roman"/>
          <w:b/>
          <w:sz w:val="24"/>
          <w:szCs w:val="24"/>
        </w:rPr>
        <w:t xml:space="preserve"> and SJIBL</w:t>
      </w:r>
    </w:p>
    <w:p w:rsidR="00120A9F" w:rsidRPr="0027475D" w:rsidRDefault="00120A9F" w:rsidP="00E81F8F">
      <w:pPr>
        <w:spacing w:before="100" w:beforeAutospacing="1" w:after="100" w:afterAutospacing="1"/>
        <w:rPr>
          <w:rFonts w:ascii="Times New Roman" w:eastAsia="Times New Roman" w:hAnsi="Times New Roman" w:cs="Times New Roman"/>
          <w:b/>
          <w:color w:val="548DD4" w:themeColor="text2" w:themeTint="99"/>
          <w:sz w:val="32"/>
          <w:szCs w:val="32"/>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Figure 4</w:t>
      </w:r>
      <w:r w:rsidRPr="00CA65F0">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r w:rsidRPr="00CA65F0">
        <w:rPr>
          <w:rFonts w:ascii="Times New Roman" w:eastAsia="Times New Roman" w:hAnsi="Times New Roman" w:cs="Times New Roman"/>
          <w:b/>
          <w:sz w:val="24"/>
          <w:szCs w:val="24"/>
        </w:rPr>
        <w:t xml:space="preserve"> Return on Equity</w:t>
      </w:r>
      <w:r w:rsidR="007261B8">
        <w:rPr>
          <w:rFonts w:ascii="Times New Roman" w:eastAsia="Times New Roman" w:hAnsi="Times New Roman" w:cs="Times New Roman"/>
          <w:b/>
          <w:sz w:val="24"/>
          <w:szCs w:val="24"/>
        </w:rPr>
        <w:t xml:space="preserve"> Ratio</w:t>
      </w:r>
    </w:p>
    <w:p w:rsidR="006E0531" w:rsidRPr="00E95FEA" w:rsidRDefault="00554F56" w:rsidP="00E95FEA">
      <w:pPr>
        <w:spacing w:before="100" w:beforeAutospacing="1" w:after="100" w:afterAutospacing="1"/>
        <w:rPr>
          <w:rFonts w:ascii="Times New Roman" w:eastAsia="Times New Roman" w:hAnsi="Times New Roman" w:cs="Times New Roman"/>
          <w:color w:val="548DD4" w:themeColor="text2" w:themeTint="99"/>
          <w:sz w:val="32"/>
          <w:szCs w:val="32"/>
        </w:rPr>
      </w:pPr>
      <w:r w:rsidRPr="00554F56">
        <w:rPr>
          <w:rFonts w:ascii="Times New Roman" w:eastAsia="Times New Roman" w:hAnsi="Times New Roman" w:cs="Times New Roman"/>
          <w:noProof/>
          <w:color w:val="548DD4" w:themeColor="text2" w:themeTint="99"/>
          <w:sz w:val="32"/>
          <w:szCs w:val="32"/>
        </w:rPr>
        <w:drawing>
          <wp:inline distT="0" distB="0" distL="0" distR="0">
            <wp:extent cx="4572000" cy="2133600"/>
            <wp:effectExtent l="19050" t="0" r="1905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D935FF">
        <w:rPr>
          <w:rFonts w:ascii="Times New Roman" w:eastAsia="Times New Roman" w:hAnsi="Times New Roman" w:cs="Times New Roman"/>
          <w:b/>
          <w:sz w:val="24"/>
          <w:szCs w:val="24"/>
        </w:rPr>
        <w:t xml:space="preserve">         </w:t>
      </w:r>
    </w:p>
    <w:p w:rsidR="00825E00" w:rsidRPr="00825E00" w:rsidRDefault="00A0273D" w:rsidP="00825E00">
      <w:pPr>
        <w:spacing w:before="100" w:beforeAutospacing="1" w:after="100" w:afterAutospacing="1" w:line="360" w:lineRule="auto"/>
        <w:jc w:val="both"/>
        <w:rPr>
          <w:rFonts w:ascii="Times New Roman" w:eastAsia="Times New Roman" w:hAnsi="Times New Roman" w:cs="Times New Roman"/>
          <w:sz w:val="24"/>
          <w:szCs w:val="24"/>
        </w:rPr>
      </w:pPr>
      <w:r w:rsidRPr="00825E00">
        <w:rPr>
          <w:rFonts w:ascii="Times New Roman" w:eastAsia="Times New Roman" w:hAnsi="Times New Roman" w:cs="Times New Roman"/>
          <w:b/>
          <w:sz w:val="24"/>
          <w:szCs w:val="24"/>
        </w:rPr>
        <w:t xml:space="preserve">Explanation: </w:t>
      </w:r>
      <w:r w:rsidR="00825E00">
        <w:rPr>
          <w:rFonts w:ascii="Times New Roman" w:eastAsia="Times New Roman" w:hAnsi="Times New Roman" w:cs="Times New Roman"/>
          <w:b/>
          <w:sz w:val="24"/>
          <w:szCs w:val="24"/>
        </w:rPr>
        <w:t xml:space="preserve">In IBBL </w:t>
      </w:r>
      <w:r w:rsidR="00825E00" w:rsidRPr="00825E00">
        <w:rPr>
          <w:rFonts w:ascii="Times New Roman" w:eastAsia="Times New Roman" w:hAnsi="Times New Roman" w:cs="Times New Roman"/>
          <w:sz w:val="24"/>
          <w:szCs w:val="24"/>
        </w:rPr>
        <w:t>bank</w:t>
      </w:r>
      <w:r w:rsidR="00825E00">
        <w:rPr>
          <w:rFonts w:ascii="Times New Roman" w:eastAsia="Times New Roman" w:hAnsi="Times New Roman" w:cs="Times New Roman"/>
          <w:sz w:val="24"/>
          <w:szCs w:val="24"/>
        </w:rPr>
        <w:t xml:space="preserve">, </w:t>
      </w:r>
      <w:r w:rsidR="00825E00" w:rsidRPr="00825E00">
        <w:rPr>
          <w:rFonts w:ascii="Times New Roman" w:eastAsia="Times New Roman" w:hAnsi="Times New Roman" w:cs="Times New Roman"/>
          <w:sz w:val="24"/>
          <w:szCs w:val="24"/>
        </w:rPr>
        <w:t>In 2012 there was</w:t>
      </w:r>
      <w:r w:rsidR="00825E00" w:rsidRPr="00672AD4">
        <w:t xml:space="preserve"> </w:t>
      </w:r>
      <w:r w:rsidR="00825E00">
        <w:t xml:space="preserve">return on equity 14% </w:t>
      </w:r>
      <w:r w:rsidR="00825E00" w:rsidRPr="00825E00">
        <w:rPr>
          <w:rFonts w:ascii="Times New Roman" w:eastAsia="Times New Roman" w:hAnsi="Times New Roman" w:cs="Times New Roman"/>
          <w:sz w:val="24"/>
          <w:szCs w:val="24"/>
        </w:rPr>
        <w:t xml:space="preserve">but it has decreased to </w:t>
      </w:r>
      <w:r w:rsidR="00825E00">
        <w:rPr>
          <w:rFonts w:ascii="Times New Roman" w:eastAsia="Times New Roman" w:hAnsi="Times New Roman" w:cs="Times New Roman"/>
          <w:sz w:val="24"/>
          <w:szCs w:val="24"/>
        </w:rPr>
        <w:t>11</w:t>
      </w:r>
      <w:r w:rsidR="00825E00" w:rsidRPr="00825E00">
        <w:rPr>
          <w:rFonts w:ascii="Times New Roman" w:eastAsia="Times New Roman" w:hAnsi="Times New Roman" w:cs="Times New Roman"/>
          <w:sz w:val="24"/>
          <w:szCs w:val="24"/>
        </w:rPr>
        <w:t xml:space="preserve"> </w:t>
      </w:r>
      <w:proofErr w:type="gramStart"/>
      <w:r w:rsidR="00825E00" w:rsidRPr="00825E00">
        <w:rPr>
          <w:rFonts w:ascii="Times New Roman" w:eastAsia="Times New Roman" w:hAnsi="Times New Roman" w:cs="Times New Roman"/>
          <w:sz w:val="24"/>
          <w:szCs w:val="24"/>
        </w:rPr>
        <w:t>%  in</w:t>
      </w:r>
      <w:proofErr w:type="gramEnd"/>
      <w:r w:rsidR="00825E00" w:rsidRPr="00825E00">
        <w:rPr>
          <w:rFonts w:ascii="Times New Roman" w:eastAsia="Times New Roman" w:hAnsi="Times New Roman" w:cs="Times New Roman"/>
          <w:sz w:val="24"/>
          <w:szCs w:val="24"/>
        </w:rPr>
        <w:t xml:space="preserve"> 2013. In 2014 it has also decreased to </w:t>
      </w:r>
      <w:r w:rsidR="00825E00">
        <w:rPr>
          <w:rFonts w:ascii="Times New Roman" w:eastAsia="Times New Roman" w:hAnsi="Times New Roman" w:cs="Times New Roman"/>
          <w:sz w:val="24"/>
          <w:szCs w:val="24"/>
        </w:rPr>
        <w:t>9</w:t>
      </w:r>
      <w:r w:rsidR="00825E00" w:rsidRPr="00825E00">
        <w:rPr>
          <w:rFonts w:ascii="Times New Roman" w:eastAsia="Times New Roman" w:hAnsi="Times New Roman" w:cs="Times New Roman"/>
          <w:sz w:val="24"/>
          <w:szCs w:val="24"/>
        </w:rPr>
        <w:t xml:space="preserve">%.Then it </w:t>
      </w:r>
      <w:r w:rsidR="00825E00">
        <w:rPr>
          <w:rFonts w:ascii="Times New Roman" w:eastAsia="Times New Roman" w:hAnsi="Times New Roman" w:cs="Times New Roman"/>
          <w:sz w:val="24"/>
          <w:szCs w:val="24"/>
        </w:rPr>
        <w:t>also has de</w:t>
      </w:r>
      <w:r w:rsidR="00825E00" w:rsidRPr="00825E00">
        <w:rPr>
          <w:rFonts w:ascii="Times New Roman" w:eastAsia="Times New Roman" w:hAnsi="Times New Roman" w:cs="Times New Roman"/>
          <w:sz w:val="24"/>
          <w:szCs w:val="24"/>
        </w:rPr>
        <w:t xml:space="preserve">creased to </w:t>
      </w:r>
      <w:r w:rsidR="00825E00">
        <w:rPr>
          <w:rFonts w:ascii="Times New Roman" w:eastAsia="Times New Roman" w:hAnsi="Times New Roman" w:cs="Times New Roman"/>
          <w:sz w:val="24"/>
          <w:szCs w:val="24"/>
        </w:rPr>
        <w:t>7</w:t>
      </w:r>
      <w:r w:rsidR="00825E00" w:rsidRPr="00825E00">
        <w:rPr>
          <w:rFonts w:ascii="Times New Roman" w:eastAsia="Times New Roman" w:hAnsi="Times New Roman" w:cs="Times New Roman"/>
          <w:sz w:val="24"/>
          <w:szCs w:val="24"/>
        </w:rPr>
        <w:t xml:space="preserve">%. In 2015.At the last year </w:t>
      </w:r>
      <w:proofErr w:type="gramStart"/>
      <w:r w:rsidR="00825E00" w:rsidRPr="00825E00">
        <w:rPr>
          <w:rFonts w:ascii="Times New Roman" w:eastAsia="Times New Roman" w:hAnsi="Times New Roman" w:cs="Times New Roman"/>
          <w:sz w:val="24"/>
          <w:szCs w:val="24"/>
        </w:rPr>
        <w:t>it  has</w:t>
      </w:r>
      <w:proofErr w:type="gramEnd"/>
      <w:r w:rsidR="00825E00" w:rsidRPr="00825E00">
        <w:rPr>
          <w:rFonts w:ascii="Times New Roman" w:eastAsia="Times New Roman" w:hAnsi="Times New Roman" w:cs="Times New Roman"/>
          <w:sz w:val="24"/>
          <w:szCs w:val="24"/>
        </w:rPr>
        <w:t xml:space="preserve"> </w:t>
      </w:r>
      <w:r w:rsidR="00825E00">
        <w:rPr>
          <w:rFonts w:ascii="Times New Roman" w:eastAsia="Times New Roman" w:hAnsi="Times New Roman" w:cs="Times New Roman"/>
          <w:sz w:val="24"/>
          <w:szCs w:val="24"/>
        </w:rPr>
        <w:t xml:space="preserve">increased </w:t>
      </w:r>
      <w:r w:rsidR="00825E00" w:rsidRPr="00825E00">
        <w:rPr>
          <w:rFonts w:ascii="Times New Roman" w:eastAsia="Times New Roman" w:hAnsi="Times New Roman" w:cs="Times New Roman"/>
          <w:sz w:val="24"/>
          <w:szCs w:val="24"/>
        </w:rPr>
        <w:t xml:space="preserve">to </w:t>
      </w:r>
      <w:r w:rsidR="00825E00">
        <w:rPr>
          <w:rFonts w:ascii="Times New Roman" w:eastAsia="Times New Roman" w:hAnsi="Times New Roman" w:cs="Times New Roman"/>
          <w:sz w:val="24"/>
          <w:szCs w:val="24"/>
        </w:rPr>
        <w:t>9.28</w:t>
      </w:r>
      <w:r w:rsidR="00825E00" w:rsidRPr="00825E00">
        <w:rPr>
          <w:rFonts w:ascii="Times New Roman" w:eastAsia="Times New Roman" w:hAnsi="Times New Roman" w:cs="Times New Roman"/>
          <w:sz w:val="24"/>
          <w:szCs w:val="24"/>
        </w:rPr>
        <w:t xml:space="preserve"> % in 2016.</w:t>
      </w:r>
      <w:r w:rsidR="00825E00">
        <w:rPr>
          <w:rFonts w:ascii="Times New Roman" w:eastAsia="Times New Roman" w:hAnsi="Times New Roman" w:cs="Times New Roman"/>
          <w:sz w:val="24"/>
          <w:szCs w:val="24"/>
        </w:rPr>
        <w:t xml:space="preserve">Return on equity of IBBL bank is not healthy enough and average growth is </w:t>
      </w:r>
      <w:r w:rsidR="00A90E19">
        <w:rPr>
          <w:rFonts w:ascii="Times New Roman" w:eastAsia="Times New Roman" w:hAnsi="Times New Roman" w:cs="Times New Roman"/>
          <w:sz w:val="24"/>
          <w:szCs w:val="24"/>
        </w:rPr>
        <w:t xml:space="preserve">negative sloping ward. </w:t>
      </w:r>
      <w:r w:rsidR="00A90E19" w:rsidRPr="00A90E19">
        <w:rPr>
          <w:rFonts w:ascii="Times New Roman" w:eastAsia="Times New Roman" w:hAnsi="Times New Roman" w:cs="Times New Roman"/>
          <w:b/>
          <w:sz w:val="24"/>
          <w:szCs w:val="24"/>
        </w:rPr>
        <w:t>In AIBL bank</w:t>
      </w:r>
      <w:proofErr w:type="gramStart"/>
      <w:r w:rsidR="00A90E19">
        <w:rPr>
          <w:rFonts w:ascii="Times New Roman" w:eastAsia="Times New Roman" w:hAnsi="Times New Roman" w:cs="Times New Roman"/>
          <w:sz w:val="24"/>
          <w:szCs w:val="24"/>
        </w:rPr>
        <w:t xml:space="preserve">, </w:t>
      </w:r>
      <w:r w:rsidR="00825E00" w:rsidRPr="00825E00">
        <w:rPr>
          <w:rFonts w:ascii="Times New Roman" w:eastAsia="Times New Roman" w:hAnsi="Times New Roman" w:cs="Times New Roman"/>
          <w:sz w:val="24"/>
          <w:szCs w:val="24"/>
        </w:rPr>
        <w:t xml:space="preserve"> In</w:t>
      </w:r>
      <w:proofErr w:type="gramEnd"/>
      <w:r w:rsidR="00825E00" w:rsidRPr="00825E00">
        <w:rPr>
          <w:rFonts w:ascii="Times New Roman" w:eastAsia="Times New Roman" w:hAnsi="Times New Roman" w:cs="Times New Roman"/>
          <w:sz w:val="24"/>
          <w:szCs w:val="24"/>
        </w:rPr>
        <w:t xml:space="preserve"> 2012 there was</w:t>
      </w:r>
      <w:r w:rsidR="00825E00" w:rsidRPr="00672AD4">
        <w:t xml:space="preserve"> </w:t>
      </w:r>
      <w:r w:rsidR="00825E00">
        <w:t xml:space="preserve">return on equity </w:t>
      </w:r>
      <w:r w:rsidR="00A90E19">
        <w:t>7.91</w:t>
      </w:r>
      <w:r w:rsidR="00825E00">
        <w:t xml:space="preserve">% </w:t>
      </w:r>
      <w:r w:rsidR="00A90E19">
        <w:rPr>
          <w:rFonts w:ascii="Times New Roman" w:eastAsia="Times New Roman" w:hAnsi="Times New Roman" w:cs="Times New Roman"/>
          <w:sz w:val="24"/>
          <w:szCs w:val="24"/>
        </w:rPr>
        <w:t>and it has in</w:t>
      </w:r>
      <w:r w:rsidR="00825E00" w:rsidRPr="00825E00">
        <w:rPr>
          <w:rFonts w:ascii="Times New Roman" w:eastAsia="Times New Roman" w:hAnsi="Times New Roman" w:cs="Times New Roman"/>
          <w:sz w:val="24"/>
          <w:szCs w:val="24"/>
        </w:rPr>
        <w:t xml:space="preserve">creased to </w:t>
      </w:r>
      <w:r w:rsidR="00A90E19">
        <w:rPr>
          <w:rFonts w:ascii="Times New Roman" w:eastAsia="Times New Roman" w:hAnsi="Times New Roman" w:cs="Times New Roman"/>
          <w:sz w:val="24"/>
          <w:szCs w:val="24"/>
        </w:rPr>
        <w:t>8.26</w:t>
      </w:r>
      <w:r w:rsidR="00825E00" w:rsidRPr="00825E00">
        <w:rPr>
          <w:rFonts w:ascii="Times New Roman" w:eastAsia="Times New Roman" w:hAnsi="Times New Roman" w:cs="Times New Roman"/>
          <w:sz w:val="24"/>
          <w:szCs w:val="24"/>
        </w:rPr>
        <w:t xml:space="preserve"> %  in 2013. In 2014 it </w:t>
      </w:r>
      <w:r w:rsidR="00A90E19">
        <w:rPr>
          <w:rFonts w:ascii="Times New Roman" w:eastAsia="Times New Roman" w:hAnsi="Times New Roman" w:cs="Times New Roman"/>
          <w:sz w:val="24"/>
          <w:szCs w:val="24"/>
        </w:rPr>
        <w:t>has also in</w:t>
      </w:r>
      <w:r w:rsidR="00825E00" w:rsidRPr="00825E00">
        <w:rPr>
          <w:rFonts w:ascii="Times New Roman" w:eastAsia="Times New Roman" w:hAnsi="Times New Roman" w:cs="Times New Roman"/>
          <w:sz w:val="24"/>
          <w:szCs w:val="24"/>
        </w:rPr>
        <w:t xml:space="preserve">creased </w:t>
      </w:r>
      <w:r w:rsidR="00A90E19">
        <w:rPr>
          <w:rFonts w:ascii="Times New Roman" w:eastAsia="Times New Roman" w:hAnsi="Times New Roman" w:cs="Times New Roman"/>
          <w:sz w:val="24"/>
          <w:szCs w:val="24"/>
        </w:rPr>
        <w:t>8.38%.Then it has de</w:t>
      </w:r>
      <w:r w:rsidR="00825E00" w:rsidRPr="00825E00">
        <w:rPr>
          <w:rFonts w:ascii="Times New Roman" w:eastAsia="Times New Roman" w:hAnsi="Times New Roman" w:cs="Times New Roman"/>
          <w:sz w:val="24"/>
          <w:szCs w:val="24"/>
        </w:rPr>
        <w:t xml:space="preserve">creased to </w:t>
      </w:r>
      <w:r w:rsidR="00A90E19">
        <w:rPr>
          <w:rFonts w:ascii="Times New Roman" w:eastAsia="Times New Roman" w:hAnsi="Times New Roman" w:cs="Times New Roman"/>
          <w:sz w:val="24"/>
          <w:szCs w:val="24"/>
        </w:rPr>
        <w:t>7.50</w:t>
      </w:r>
      <w:r w:rsidR="00825E00" w:rsidRPr="00825E00">
        <w:rPr>
          <w:rFonts w:ascii="Times New Roman" w:eastAsia="Times New Roman" w:hAnsi="Times New Roman" w:cs="Times New Roman"/>
          <w:sz w:val="24"/>
          <w:szCs w:val="24"/>
        </w:rPr>
        <w:t xml:space="preserve">%. In 2015.At the last year </w:t>
      </w:r>
      <w:proofErr w:type="gramStart"/>
      <w:r w:rsidR="00825E00" w:rsidRPr="00825E00">
        <w:rPr>
          <w:rFonts w:ascii="Times New Roman" w:eastAsia="Times New Roman" w:hAnsi="Times New Roman" w:cs="Times New Roman"/>
          <w:sz w:val="24"/>
          <w:szCs w:val="24"/>
        </w:rPr>
        <w:t>it  has</w:t>
      </w:r>
      <w:proofErr w:type="gramEnd"/>
      <w:r w:rsidR="00825E00" w:rsidRPr="00825E00">
        <w:rPr>
          <w:rFonts w:ascii="Times New Roman" w:eastAsia="Times New Roman" w:hAnsi="Times New Roman" w:cs="Times New Roman"/>
          <w:sz w:val="24"/>
          <w:szCs w:val="24"/>
        </w:rPr>
        <w:t xml:space="preserve"> also continued </w:t>
      </w:r>
      <w:proofErr w:type="spellStart"/>
      <w:r w:rsidR="00825E00" w:rsidRPr="00825E00">
        <w:rPr>
          <w:rFonts w:ascii="Times New Roman" w:eastAsia="Times New Roman" w:hAnsi="Times New Roman" w:cs="Times New Roman"/>
          <w:sz w:val="24"/>
          <w:szCs w:val="24"/>
        </w:rPr>
        <w:t>it’s</w:t>
      </w:r>
      <w:proofErr w:type="spellEnd"/>
      <w:r w:rsidR="00825E00" w:rsidRPr="00825E00">
        <w:rPr>
          <w:rFonts w:ascii="Times New Roman" w:eastAsia="Times New Roman" w:hAnsi="Times New Roman" w:cs="Times New Roman"/>
          <w:sz w:val="24"/>
          <w:szCs w:val="24"/>
        </w:rPr>
        <w:t xml:space="preserve"> </w:t>
      </w:r>
      <w:r w:rsidR="00A90E19">
        <w:rPr>
          <w:rFonts w:ascii="Times New Roman" w:eastAsia="Times New Roman" w:hAnsi="Times New Roman" w:cs="Times New Roman"/>
          <w:sz w:val="24"/>
          <w:szCs w:val="24"/>
        </w:rPr>
        <w:t>de</w:t>
      </w:r>
      <w:r w:rsidR="00825E00" w:rsidRPr="00825E00">
        <w:rPr>
          <w:rFonts w:ascii="Times New Roman" w:eastAsia="Times New Roman" w:hAnsi="Times New Roman" w:cs="Times New Roman"/>
          <w:sz w:val="24"/>
          <w:szCs w:val="24"/>
        </w:rPr>
        <w:t>creasing level to</w:t>
      </w:r>
      <w:r w:rsidR="00A90E19">
        <w:rPr>
          <w:rFonts w:ascii="Times New Roman" w:eastAsia="Times New Roman" w:hAnsi="Times New Roman" w:cs="Times New Roman"/>
          <w:sz w:val="24"/>
          <w:szCs w:val="24"/>
        </w:rPr>
        <w:t xml:space="preserve"> 7.04</w:t>
      </w:r>
      <w:r w:rsidR="00825E00" w:rsidRPr="00825E00">
        <w:rPr>
          <w:rFonts w:ascii="Times New Roman" w:eastAsia="Times New Roman" w:hAnsi="Times New Roman" w:cs="Times New Roman"/>
          <w:sz w:val="24"/>
          <w:szCs w:val="24"/>
        </w:rPr>
        <w:t xml:space="preserve"> % in 2016.</w:t>
      </w:r>
      <w:r w:rsidR="00825E00" w:rsidRPr="00825E00">
        <w:rPr>
          <w:rFonts w:ascii="Times New Roman" w:eastAsia="Times New Roman" w:hAnsi="Times New Roman" w:cs="Times New Roman"/>
          <w:b/>
          <w:sz w:val="24"/>
          <w:szCs w:val="24"/>
        </w:rPr>
        <w:t xml:space="preserve"> </w:t>
      </w:r>
      <w:r w:rsidR="00A90E19">
        <w:rPr>
          <w:rFonts w:ascii="Times New Roman" w:eastAsia="Times New Roman" w:hAnsi="Times New Roman" w:cs="Times New Roman"/>
          <w:b/>
          <w:sz w:val="24"/>
          <w:szCs w:val="24"/>
        </w:rPr>
        <w:t xml:space="preserve">In SIBL bank, </w:t>
      </w:r>
      <w:r w:rsidR="00825E00" w:rsidRPr="00825E00">
        <w:rPr>
          <w:rFonts w:ascii="Times New Roman" w:eastAsia="Times New Roman" w:hAnsi="Times New Roman" w:cs="Times New Roman"/>
          <w:sz w:val="24"/>
          <w:szCs w:val="24"/>
        </w:rPr>
        <w:t>In 2012 there was</w:t>
      </w:r>
      <w:r w:rsidR="00825E00" w:rsidRPr="00672AD4">
        <w:t xml:space="preserve"> </w:t>
      </w:r>
      <w:r w:rsidR="00825E00">
        <w:t xml:space="preserve">return on equity </w:t>
      </w:r>
      <w:r w:rsidR="00A90E19">
        <w:t>8.03</w:t>
      </w:r>
      <w:r w:rsidR="00825E00">
        <w:t>%</w:t>
      </w:r>
      <w:r w:rsidR="00A90E19">
        <w:t xml:space="preserve"> and</w:t>
      </w:r>
      <w:r w:rsidR="00A90E19">
        <w:rPr>
          <w:rFonts w:ascii="Times New Roman" w:eastAsia="Times New Roman" w:hAnsi="Times New Roman" w:cs="Times New Roman"/>
          <w:sz w:val="24"/>
          <w:szCs w:val="24"/>
        </w:rPr>
        <w:t xml:space="preserve"> it has in</w:t>
      </w:r>
      <w:r w:rsidR="00825E00" w:rsidRPr="00825E00">
        <w:rPr>
          <w:rFonts w:ascii="Times New Roman" w:eastAsia="Times New Roman" w:hAnsi="Times New Roman" w:cs="Times New Roman"/>
          <w:sz w:val="24"/>
          <w:szCs w:val="24"/>
        </w:rPr>
        <w:t xml:space="preserve">creased to </w:t>
      </w:r>
      <w:r w:rsidR="00A90E19">
        <w:rPr>
          <w:rFonts w:ascii="Times New Roman" w:eastAsia="Times New Roman" w:hAnsi="Times New Roman" w:cs="Times New Roman"/>
          <w:sz w:val="24"/>
          <w:szCs w:val="24"/>
        </w:rPr>
        <w:t>8.44</w:t>
      </w:r>
      <w:r w:rsidR="00825E00" w:rsidRPr="00825E00">
        <w:rPr>
          <w:rFonts w:ascii="Times New Roman" w:eastAsia="Times New Roman" w:hAnsi="Times New Roman" w:cs="Times New Roman"/>
          <w:sz w:val="24"/>
          <w:szCs w:val="24"/>
        </w:rPr>
        <w:t xml:space="preserve"> </w:t>
      </w:r>
      <w:proofErr w:type="gramStart"/>
      <w:r w:rsidR="00825E00" w:rsidRPr="00825E00">
        <w:rPr>
          <w:rFonts w:ascii="Times New Roman" w:eastAsia="Times New Roman" w:hAnsi="Times New Roman" w:cs="Times New Roman"/>
          <w:sz w:val="24"/>
          <w:szCs w:val="24"/>
        </w:rPr>
        <w:t>%  in</w:t>
      </w:r>
      <w:proofErr w:type="gramEnd"/>
      <w:r w:rsidR="00825E00" w:rsidRPr="00825E00">
        <w:rPr>
          <w:rFonts w:ascii="Times New Roman" w:eastAsia="Times New Roman" w:hAnsi="Times New Roman" w:cs="Times New Roman"/>
          <w:sz w:val="24"/>
          <w:szCs w:val="24"/>
        </w:rPr>
        <w:t xml:space="preserve"> 2013. In 2014 it has decreased to </w:t>
      </w:r>
      <w:r w:rsidR="00A90E19">
        <w:rPr>
          <w:rFonts w:ascii="Times New Roman" w:eastAsia="Times New Roman" w:hAnsi="Times New Roman" w:cs="Times New Roman"/>
          <w:sz w:val="24"/>
          <w:szCs w:val="24"/>
        </w:rPr>
        <w:t>8.17</w:t>
      </w:r>
      <w:r w:rsidR="00825E00" w:rsidRPr="00825E00">
        <w:rPr>
          <w:rFonts w:ascii="Times New Roman" w:eastAsia="Times New Roman" w:hAnsi="Times New Roman" w:cs="Times New Roman"/>
          <w:sz w:val="24"/>
          <w:szCs w:val="24"/>
        </w:rPr>
        <w:t>%.Then it has</w:t>
      </w:r>
      <w:r w:rsidR="00A90E19">
        <w:rPr>
          <w:rFonts w:ascii="Times New Roman" w:eastAsia="Times New Roman" w:hAnsi="Times New Roman" w:cs="Times New Roman"/>
          <w:sz w:val="24"/>
          <w:szCs w:val="24"/>
        </w:rPr>
        <w:t xml:space="preserve"> also de</w:t>
      </w:r>
      <w:r w:rsidR="00825E00" w:rsidRPr="00825E00">
        <w:rPr>
          <w:rFonts w:ascii="Times New Roman" w:eastAsia="Times New Roman" w:hAnsi="Times New Roman" w:cs="Times New Roman"/>
          <w:sz w:val="24"/>
          <w:szCs w:val="24"/>
        </w:rPr>
        <w:t xml:space="preserve">creased to </w:t>
      </w:r>
      <w:r w:rsidR="00A90E19">
        <w:rPr>
          <w:rFonts w:ascii="Times New Roman" w:eastAsia="Times New Roman" w:hAnsi="Times New Roman" w:cs="Times New Roman"/>
          <w:sz w:val="24"/>
          <w:szCs w:val="24"/>
        </w:rPr>
        <w:t>8.12</w:t>
      </w:r>
      <w:r w:rsidR="00825E00" w:rsidRPr="00825E00">
        <w:rPr>
          <w:rFonts w:ascii="Times New Roman" w:eastAsia="Times New Roman" w:hAnsi="Times New Roman" w:cs="Times New Roman"/>
          <w:sz w:val="24"/>
          <w:szCs w:val="24"/>
        </w:rPr>
        <w:t>%. In 2015.At the last yea</w:t>
      </w:r>
      <w:r w:rsidR="00A90E19">
        <w:rPr>
          <w:rFonts w:ascii="Times New Roman" w:eastAsia="Times New Roman" w:hAnsi="Times New Roman" w:cs="Times New Roman"/>
          <w:sz w:val="24"/>
          <w:szCs w:val="24"/>
        </w:rPr>
        <w:t xml:space="preserve">r </w:t>
      </w:r>
      <w:proofErr w:type="gramStart"/>
      <w:r w:rsidR="00A90E19">
        <w:rPr>
          <w:rFonts w:ascii="Times New Roman" w:eastAsia="Times New Roman" w:hAnsi="Times New Roman" w:cs="Times New Roman"/>
          <w:sz w:val="24"/>
          <w:szCs w:val="24"/>
        </w:rPr>
        <w:t>it  has</w:t>
      </w:r>
      <w:proofErr w:type="gramEnd"/>
      <w:r w:rsidR="00A90E19">
        <w:rPr>
          <w:rFonts w:ascii="Times New Roman" w:eastAsia="Times New Roman" w:hAnsi="Times New Roman" w:cs="Times New Roman"/>
          <w:sz w:val="24"/>
          <w:szCs w:val="24"/>
        </w:rPr>
        <w:t xml:space="preserve"> also continued </w:t>
      </w:r>
      <w:proofErr w:type="spellStart"/>
      <w:r w:rsidR="00A90E19">
        <w:rPr>
          <w:rFonts w:ascii="Times New Roman" w:eastAsia="Times New Roman" w:hAnsi="Times New Roman" w:cs="Times New Roman"/>
          <w:sz w:val="24"/>
          <w:szCs w:val="24"/>
        </w:rPr>
        <w:t>it’s</w:t>
      </w:r>
      <w:proofErr w:type="spellEnd"/>
      <w:r w:rsidR="00A90E19">
        <w:rPr>
          <w:rFonts w:ascii="Times New Roman" w:eastAsia="Times New Roman" w:hAnsi="Times New Roman" w:cs="Times New Roman"/>
          <w:sz w:val="24"/>
          <w:szCs w:val="24"/>
        </w:rPr>
        <w:t xml:space="preserve"> de</w:t>
      </w:r>
      <w:r w:rsidR="00825E00" w:rsidRPr="00825E00">
        <w:rPr>
          <w:rFonts w:ascii="Times New Roman" w:eastAsia="Times New Roman" w:hAnsi="Times New Roman" w:cs="Times New Roman"/>
          <w:sz w:val="24"/>
          <w:szCs w:val="24"/>
        </w:rPr>
        <w:t>creasing level to</w:t>
      </w:r>
      <w:r w:rsidR="00A90E19">
        <w:rPr>
          <w:rFonts w:ascii="Times New Roman" w:eastAsia="Times New Roman" w:hAnsi="Times New Roman" w:cs="Times New Roman"/>
          <w:sz w:val="24"/>
          <w:szCs w:val="24"/>
        </w:rPr>
        <w:t>8.11</w:t>
      </w:r>
      <w:r w:rsidR="00825E00" w:rsidRPr="00825E00">
        <w:rPr>
          <w:rFonts w:ascii="Times New Roman" w:eastAsia="Times New Roman" w:hAnsi="Times New Roman" w:cs="Times New Roman"/>
          <w:sz w:val="24"/>
          <w:szCs w:val="24"/>
        </w:rPr>
        <w:t xml:space="preserve">  % in 2016.</w:t>
      </w:r>
      <w:r w:rsidR="00825E00" w:rsidRPr="00825E00">
        <w:rPr>
          <w:rFonts w:ascii="Times New Roman" w:eastAsia="Times New Roman" w:hAnsi="Times New Roman" w:cs="Times New Roman"/>
          <w:b/>
          <w:sz w:val="24"/>
          <w:szCs w:val="24"/>
        </w:rPr>
        <w:t xml:space="preserve"> </w:t>
      </w:r>
      <w:r w:rsidR="00A90E19">
        <w:rPr>
          <w:rFonts w:ascii="Times New Roman" w:eastAsia="Times New Roman" w:hAnsi="Times New Roman" w:cs="Times New Roman"/>
          <w:b/>
          <w:sz w:val="24"/>
          <w:szCs w:val="24"/>
        </w:rPr>
        <w:t xml:space="preserve">In SJIBL bank, </w:t>
      </w:r>
      <w:r w:rsidR="00825E00" w:rsidRPr="00825E00">
        <w:rPr>
          <w:rFonts w:ascii="Times New Roman" w:eastAsia="Times New Roman" w:hAnsi="Times New Roman" w:cs="Times New Roman"/>
          <w:sz w:val="24"/>
          <w:szCs w:val="24"/>
        </w:rPr>
        <w:t>In 2012 there was</w:t>
      </w:r>
      <w:r w:rsidR="00825E00" w:rsidRPr="00672AD4">
        <w:t xml:space="preserve"> </w:t>
      </w:r>
      <w:r w:rsidR="00825E00">
        <w:t xml:space="preserve">return on equity </w:t>
      </w:r>
      <w:r w:rsidR="00A90E19">
        <w:t>9.27</w:t>
      </w:r>
      <w:r w:rsidR="00825E00">
        <w:t xml:space="preserve">% </w:t>
      </w:r>
      <w:r w:rsidR="00825E00" w:rsidRPr="00825E00">
        <w:rPr>
          <w:rFonts w:ascii="Times New Roman" w:eastAsia="Times New Roman" w:hAnsi="Times New Roman" w:cs="Times New Roman"/>
          <w:sz w:val="24"/>
          <w:szCs w:val="24"/>
        </w:rPr>
        <w:t xml:space="preserve">but it has decreased to </w:t>
      </w:r>
      <w:r w:rsidR="00A90E19">
        <w:rPr>
          <w:rFonts w:ascii="Times New Roman" w:eastAsia="Times New Roman" w:hAnsi="Times New Roman" w:cs="Times New Roman"/>
          <w:sz w:val="24"/>
          <w:szCs w:val="24"/>
        </w:rPr>
        <w:t>7.18</w:t>
      </w:r>
      <w:r w:rsidR="00825E00" w:rsidRPr="00825E00">
        <w:rPr>
          <w:rFonts w:ascii="Times New Roman" w:eastAsia="Times New Roman" w:hAnsi="Times New Roman" w:cs="Times New Roman"/>
          <w:sz w:val="24"/>
          <w:szCs w:val="24"/>
        </w:rPr>
        <w:t xml:space="preserve"> </w:t>
      </w:r>
      <w:proofErr w:type="gramStart"/>
      <w:r w:rsidR="00825E00" w:rsidRPr="00825E00">
        <w:rPr>
          <w:rFonts w:ascii="Times New Roman" w:eastAsia="Times New Roman" w:hAnsi="Times New Roman" w:cs="Times New Roman"/>
          <w:sz w:val="24"/>
          <w:szCs w:val="24"/>
        </w:rPr>
        <w:t>%  in</w:t>
      </w:r>
      <w:proofErr w:type="gramEnd"/>
      <w:r w:rsidR="00825E00" w:rsidRPr="00825E00">
        <w:rPr>
          <w:rFonts w:ascii="Times New Roman" w:eastAsia="Times New Roman" w:hAnsi="Times New Roman" w:cs="Times New Roman"/>
          <w:sz w:val="24"/>
          <w:szCs w:val="24"/>
        </w:rPr>
        <w:t xml:space="preserve"> 2013. In 2014 it has also decreased to </w:t>
      </w:r>
      <w:r w:rsidR="00825E00" w:rsidRPr="00825E00">
        <w:rPr>
          <w:rFonts w:ascii="Times New Roman" w:eastAsia="Times New Roman" w:hAnsi="Times New Roman" w:cs="Times New Roman"/>
          <w:sz w:val="24"/>
          <w:szCs w:val="24"/>
        </w:rPr>
        <w:lastRenderedPageBreak/>
        <w:t>6.</w:t>
      </w:r>
      <w:r w:rsidR="00A90E19">
        <w:rPr>
          <w:rFonts w:ascii="Times New Roman" w:eastAsia="Times New Roman" w:hAnsi="Times New Roman" w:cs="Times New Roman"/>
          <w:sz w:val="24"/>
          <w:szCs w:val="24"/>
        </w:rPr>
        <w:t>16</w:t>
      </w:r>
      <w:r w:rsidR="00825E00" w:rsidRPr="00825E00">
        <w:rPr>
          <w:rFonts w:ascii="Times New Roman" w:eastAsia="Times New Roman" w:hAnsi="Times New Roman" w:cs="Times New Roman"/>
          <w:sz w:val="24"/>
          <w:szCs w:val="24"/>
        </w:rPr>
        <w:t xml:space="preserve">%.Then it has </w:t>
      </w:r>
      <w:r w:rsidR="00A90E19">
        <w:rPr>
          <w:rFonts w:ascii="Times New Roman" w:eastAsia="Times New Roman" w:hAnsi="Times New Roman" w:cs="Times New Roman"/>
          <w:sz w:val="24"/>
          <w:szCs w:val="24"/>
        </w:rPr>
        <w:t>also de</w:t>
      </w:r>
      <w:r w:rsidR="00825E00" w:rsidRPr="00825E00">
        <w:rPr>
          <w:rFonts w:ascii="Times New Roman" w:eastAsia="Times New Roman" w:hAnsi="Times New Roman" w:cs="Times New Roman"/>
          <w:sz w:val="24"/>
          <w:szCs w:val="24"/>
        </w:rPr>
        <w:t xml:space="preserve">creased to </w:t>
      </w:r>
      <w:r w:rsidR="00A90E19">
        <w:rPr>
          <w:rFonts w:ascii="Times New Roman" w:eastAsia="Times New Roman" w:hAnsi="Times New Roman" w:cs="Times New Roman"/>
          <w:sz w:val="24"/>
          <w:szCs w:val="24"/>
        </w:rPr>
        <w:t>5.61</w:t>
      </w:r>
      <w:r w:rsidR="00825E00" w:rsidRPr="00825E00">
        <w:rPr>
          <w:rFonts w:ascii="Times New Roman" w:eastAsia="Times New Roman" w:hAnsi="Times New Roman" w:cs="Times New Roman"/>
          <w:sz w:val="24"/>
          <w:szCs w:val="24"/>
        </w:rPr>
        <w:t>%. In 2015.At the last yea</w:t>
      </w:r>
      <w:r w:rsidR="00A90E19">
        <w:rPr>
          <w:rFonts w:ascii="Times New Roman" w:eastAsia="Times New Roman" w:hAnsi="Times New Roman" w:cs="Times New Roman"/>
          <w:sz w:val="24"/>
          <w:szCs w:val="24"/>
        </w:rPr>
        <w:t xml:space="preserve">r </w:t>
      </w:r>
      <w:proofErr w:type="gramStart"/>
      <w:r w:rsidR="00A90E19">
        <w:rPr>
          <w:rFonts w:ascii="Times New Roman" w:eastAsia="Times New Roman" w:hAnsi="Times New Roman" w:cs="Times New Roman"/>
          <w:sz w:val="24"/>
          <w:szCs w:val="24"/>
        </w:rPr>
        <w:t>it  has</w:t>
      </w:r>
      <w:proofErr w:type="gramEnd"/>
      <w:r w:rsidR="00A90E19">
        <w:rPr>
          <w:rFonts w:ascii="Times New Roman" w:eastAsia="Times New Roman" w:hAnsi="Times New Roman" w:cs="Times New Roman"/>
          <w:sz w:val="24"/>
          <w:szCs w:val="24"/>
        </w:rPr>
        <w:t xml:space="preserve"> increased </w:t>
      </w:r>
      <w:r w:rsidR="00825E00" w:rsidRPr="00825E00">
        <w:rPr>
          <w:rFonts w:ascii="Times New Roman" w:eastAsia="Times New Roman" w:hAnsi="Times New Roman" w:cs="Times New Roman"/>
          <w:sz w:val="24"/>
          <w:szCs w:val="24"/>
        </w:rPr>
        <w:t xml:space="preserve">to </w:t>
      </w:r>
      <w:r w:rsidR="00A90E19">
        <w:rPr>
          <w:rFonts w:ascii="Times New Roman" w:eastAsia="Times New Roman" w:hAnsi="Times New Roman" w:cs="Times New Roman"/>
          <w:sz w:val="24"/>
          <w:szCs w:val="24"/>
        </w:rPr>
        <w:t>5.91</w:t>
      </w:r>
      <w:r w:rsidR="00825E00" w:rsidRPr="00825E00">
        <w:rPr>
          <w:rFonts w:ascii="Times New Roman" w:eastAsia="Times New Roman" w:hAnsi="Times New Roman" w:cs="Times New Roman"/>
          <w:sz w:val="24"/>
          <w:szCs w:val="24"/>
        </w:rPr>
        <w:t>% in 2016.</w:t>
      </w:r>
    </w:p>
    <w:p w:rsidR="00825E00" w:rsidRPr="00825E00" w:rsidRDefault="00825E00" w:rsidP="00825E00">
      <w:pPr>
        <w:spacing w:before="100" w:beforeAutospacing="1" w:after="100" w:afterAutospacing="1" w:line="360" w:lineRule="auto"/>
        <w:jc w:val="both"/>
        <w:rPr>
          <w:rFonts w:ascii="Times New Roman" w:eastAsia="Times New Roman" w:hAnsi="Times New Roman" w:cs="Times New Roman"/>
          <w:sz w:val="24"/>
          <w:szCs w:val="24"/>
        </w:rPr>
      </w:pPr>
    </w:p>
    <w:p w:rsidR="00825E00" w:rsidRPr="00825E00" w:rsidRDefault="00825E00" w:rsidP="00825E00">
      <w:pPr>
        <w:spacing w:before="100" w:beforeAutospacing="1" w:after="100" w:afterAutospacing="1" w:line="360" w:lineRule="auto"/>
        <w:jc w:val="both"/>
        <w:rPr>
          <w:rFonts w:ascii="Times New Roman" w:eastAsia="Times New Roman" w:hAnsi="Times New Roman" w:cs="Times New Roman"/>
          <w:sz w:val="24"/>
          <w:szCs w:val="24"/>
        </w:rPr>
      </w:pPr>
    </w:p>
    <w:p w:rsidR="00A0273D" w:rsidRPr="00E81F8F" w:rsidRDefault="00A0273D" w:rsidP="00A0273D">
      <w:pPr>
        <w:spacing w:before="100" w:beforeAutospacing="1" w:after="100" w:afterAutospacing="1"/>
        <w:jc w:val="both"/>
        <w:rPr>
          <w:rFonts w:ascii="Times New Roman" w:eastAsia="Times New Roman" w:hAnsi="Times New Roman" w:cs="Times New Roman"/>
          <w:sz w:val="24"/>
          <w:szCs w:val="24"/>
        </w:rPr>
      </w:pPr>
    </w:p>
    <w:p w:rsidR="00A0273D" w:rsidRPr="00D935FF" w:rsidRDefault="00A0273D" w:rsidP="00E81F8F">
      <w:pPr>
        <w:spacing w:before="100" w:beforeAutospacing="1" w:after="100" w:afterAutospacing="1"/>
        <w:jc w:val="both"/>
        <w:rPr>
          <w:rFonts w:ascii="Times New Roman" w:eastAsia="Times New Roman" w:hAnsi="Times New Roman" w:cs="Times New Roman"/>
          <w:sz w:val="24"/>
          <w:szCs w:val="24"/>
          <w:highlight w:val="cyan"/>
        </w:rPr>
      </w:pPr>
    </w:p>
    <w:p w:rsidR="00684E2C" w:rsidRDefault="00684E2C" w:rsidP="00560C35">
      <w:pPr>
        <w:spacing w:before="100" w:beforeAutospacing="1" w:after="100" w:afterAutospacing="1" w:line="360" w:lineRule="auto"/>
        <w:jc w:val="both"/>
        <w:rPr>
          <w:rFonts w:ascii="Times New Roman" w:eastAsia="Times New Roman" w:hAnsi="Times New Roman" w:cs="Times New Roman"/>
          <w:b/>
          <w:bCs/>
          <w:sz w:val="24"/>
          <w:szCs w:val="24"/>
        </w:rPr>
      </w:pPr>
    </w:p>
    <w:p w:rsidR="0027475D" w:rsidRPr="0027475D" w:rsidRDefault="0027475D" w:rsidP="00560C35">
      <w:pPr>
        <w:spacing w:before="100" w:beforeAutospacing="1" w:after="100" w:afterAutospacing="1" w:line="360" w:lineRule="auto"/>
        <w:jc w:val="both"/>
        <w:rPr>
          <w:rFonts w:ascii="Times New Roman" w:eastAsia="Times New Roman" w:hAnsi="Times New Roman" w:cs="Times New Roman"/>
          <w:b/>
          <w:bCs/>
          <w:sz w:val="24"/>
          <w:szCs w:val="24"/>
        </w:rPr>
      </w:pPr>
    </w:p>
    <w:p w:rsidR="00F4329A" w:rsidRDefault="00F4329A" w:rsidP="00560C35">
      <w:pPr>
        <w:spacing w:before="100" w:beforeAutospacing="1" w:after="100" w:afterAutospacing="1" w:line="360" w:lineRule="auto"/>
        <w:jc w:val="both"/>
        <w:rPr>
          <w:rFonts w:ascii="Times New Roman" w:eastAsia="Times New Roman" w:hAnsi="Times New Roman" w:cs="Times New Roman"/>
          <w:b/>
          <w:bCs/>
          <w:sz w:val="96"/>
          <w:szCs w:val="96"/>
        </w:rPr>
      </w:pPr>
    </w:p>
    <w:p w:rsidR="000D23EF" w:rsidRDefault="000D23EF" w:rsidP="00560C35">
      <w:pPr>
        <w:spacing w:before="100" w:beforeAutospacing="1" w:after="100" w:afterAutospacing="1" w:line="360" w:lineRule="auto"/>
        <w:jc w:val="both"/>
        <w:rPr>
          <w:rFonts w:ascii="Times New Roman" w:eastAsia="Times New Roman" w:hAnsi="Times New Roman" w:cs="Times New Roman"/>
          <w:b/>
          <w:bCs/>
          <w:sz w:val="96"/>
          <w:szCs w:val="96"/>
        </w:rPr>
      </w:pPr>
    </w:p>
    <w:p w:rsidR="00DF023A" w:rsidRPr="00DF023A" w:rsidRDefault="007B35B6" w:rsidP="00560C35">
      <w:pPr>
        <w:spacing w:before="100" w:beforeAutospacing="1" w:after="100" w:afterAutospacing="1" w:line="360" w:lineRule="auto"/>
        <w:jc w:val="both"/>
        <w:rPr>
          <w:rFonts w:ascii="Times New Roman" w:eastAsia="Times New Roman" w:hAnsi="Times New Roman" w:cs="Times New Roman"/>
          <w:b/>
          <w:bCs/>
          <w:sz w:val="96"/>
          <w:szCs w:val="96"/>
        </w:rPr>
      </w:pPr>
      <w:r>
        <w:rPr>
          <w:rFonts w:ascii="Times New Roman" w:eastAsia="Times New Roman" w:hAnsi="Times New Roman" w:cs="Times New Roman"/>
          <w:b/>
          <w:bCs/>
          <w:noProof/>
          <w:sz w:val="96"/>
          <w:szCs w:val="96"/>
          <w:highlight w:val="darkCyan"/>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9" type="#_x0000_t15" style="position:absolute;left:0;text-align:left;margin-left:29.25pt;margin-top:77.25pt;width:355.5pt;height:72.75pt;z-index:251677696" fillcolor="white [3201]" strokecolor="#fabf8f [1945]" strokeweight="1pt">
            <v:fill color2="#fbd4b4 [1305]" focusposition="1" focussize="" focus="100%" type="gradient"/>
            <v:shadow on="t" type="perspective" color="#974706 [1609]" opacity=".5" offset="1pt" offset2="-3pt"/>
            <v:textbox>
              <w:txbxContent>
                <w:p w:rsidR="00344EAB" w:rsidRDefault="00344EAB">
                  <w:r w:rsidRPr="00DF023A">
                    <w:rPr>
                      <w:rFonts w:ascii="Times New Roman" w:eastAsia="Times New Roman" w:hAnsi="Times New Roman" w:cs="Times New Roman"/>
                      <w:b/>
                      <w:bCs/>
                      <w:color w:val="00B0F0"/>
                      <w:sz w:val="72"/>
                      <w:szCs w:val="72"/>
                    </w:rPr>
                    <w:t>Findings</w:t>
                  </w:r>
                </w:p>
              </w:txbxContent>
            </v:textbox>
          </v:shape>
        </w:pict>
      </w:r>
      <w:r w:rsidR="00DF023A" w:rsidRPr="00AF1B8C">
        <w:rPr>
          <w:rFonts w:ascii="Times New Roman" w:eastAsia="Times New Roman" w:hAnsi="Times New Roman" w:cs="Times New Roman"/>
          <w:b/>
          <w:bCs/>
          <w:sz w:val="96"/>
          <w:szCs w:val="96"/>
          <w:highlight w:val="darkCyan"/>
        </w:rPr>
        <w:t>Chapter-5</w:t>
      </w:r>
    </w:p>
    <w:p w:rsidR="00DF023A" w:rsidRDefault="00DF023A" w:rsidP="00560C35">
      <w:pPr>
        <w:spacing w:before="100" w:beforeAutospacing="1" w:after="100" w:afterAutospacing="1" w:line="360" w:lineRule="auto"/>
        <w:jc w:val="both"/>
        <w:rPr>
          <w:rFonts w:ascii="Times New Roman" w:eastAsia="Times New Roman" w:hAnsi="Times New Roman" w:cs="Times New Roman"/>
          <w:b/>
          <w:bCs/>
          <w:sz w:val="24"/>
          <w:szCs w:val="24"/>
        </w:rPr>
      </w:pPr>
    </w:p>
    <w:p w:rsidR="000D23EF" w:rsidRDefault="000D23EF" w:rsidP="00560C35">
      <w:pPr>
        <w:spacing w:before="100" w:beforeAutospacing="1" w:after="100" w:afterAutospacing="1" w:line="360" w:lineRule="auto"/>
        <w:jc w:val="both"/>
        <w:rPr>
          <w:rFonts w:ascii="Times New Roman" w:eastAsia="Times New Roman" w:hAnsi="Times New Roman" w:cs="Times New Roman"/>
          <w:b/>
          <w:bCs/>
          <w:sz w:val="24"/>
          <w:szCs w:val="24"/>
        </w:rPr>
      </w:pPr>
    </w:p>
    <w:p w:rsidR="00DF023A" w:rsidRDefault="00DF023A" w:rsidP="00560C35">
      <w:pPr>
        <w:spacing w:before="100" w:beforeAutospacing="1" w:after="100" w:afterAutospacing="1" w:line="360" w:lineRule="auto"/>
        <w:jc w:val="both"/>
        <w:rPr>
          <w:rFonts w:ascii="Times New Roman" w:eastAsia="Times New Roman" w:hAnsi="Times New Roman" w:cs="Times New Roman"/>
          <w:b/>
          <w:bCs/>
          <w:sz w:val="24"/>
          <w:szCs w:val="24"/>
        </w:rPr>
      </w:pPr>
    </w:p>
    <w:p w:rsidR="00DF023A" w:rsidRDefault="007B35B6" w:rsidP="00560C35">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lastRenderedPageBreak/>
        <w:pict>
          <v:shape id="_x0000_s1050" type="#_x0000_t15" style="position:absolute;left:0;text-align:left;margin-left:24.75pt;margin-top:4.8pt;width:356.25pt;height:73.5pt;z-index:251678720" fillcolor="white [3201]" strokecolor="#b2a1c7 [1943]" strokeweight="1pt">
            <v:fill color2="#ccc0d9 [1303]" focusposition="1" focussize="" focus="100%" type="gradient"/>
            <v:shadow on="t" type="perspective" color="#3f3151 [1607]" opacity=".5" offset="1pt" offset2="-3pt"/>
            <v:textbox>
              <w:txbxContent>
                <w:p w:rsidR="00344EAB" w:rsidRDefault="00344EAB">
                  <w:r w:rsidRPr="00DF023A">
                    <w:rPr>
                      <w:rFonts w:ascii="Times New Roman" w:eastAsia="Times New Roman" w:hAnsi="Times New Roman" w:cs="Times New Roman"/>
                      <w:b/>
                      <w:bCs/>
                      <w:color w:val="00B0F0"/>
                      <w:sz w:val="72"/>
                      <w:szCs w:val="72"/>
                    </w:rPr>
                    <w:t>Recommendation</w:t>
                  </w:r>
                  <w:r>
                    <w:rPr>
                      <w:rFonts w:ascii="Times New Roman" w:eastAsia="Times New Roman" w:hAnsi="Times New Roman" w:cs="Times New Roman"/>
                      <w:b/>
                      <w:bCs/>
                      <w:color w:val="00B0F0"/>
                      <w:sz w:val="72"/>
                      <w:szCs w:val="72"/>
                    </w:rPr>
                    <w:t>s</w:t>
                  </w:r>
                </w:p>
              </w:txbxContent>
            </v:textbox>
          </v:shape>
        </w:pict>
      </w:r>
    </w:p>
    <w:p w:rsidR="00DF023A" w:rsidRDefault="007B35B6" w:rsidP="00560C35">
      <w:pPr>
        <w:spacing w:before="100" w:beforeAutospacing="1" w:after="100" w:afterAutospacing="1" w:line="360" w:lineRule="auto"/>
        <w:jc w:val="both"/>
        <w:rPr>
          <w:rFonts w:ascii="Times New Roman" w:eastAsia="Times New Roman" w:hAnsi="Times New Roman" w:cs="Times New Roman"/>
          <w:b/>
          <w:bCs/>
          <w:color w:val="00B0F0"/>
          <w:sz w:val="72"/>
          <w:szCs w:val="72"/>
        </w:rPr>
      </w:pPr>
      <w:r>
        <w:rPr>
          <w:rFonts w:ascii="Times New Roman" w:eastAsia="Times New Roman" w:hAnsi="Times New Roman" w:cs="Times New Roman"/>
          <w:b/>
          <w:bCs/>
          <w:noProof/>
          <w:color w:val="00B0F0"/>
          <w:sz w:val="72"/>
          <w:szCs w:val="72"/>
        </w:rPr>
        <w:pict>
          <v:shape id="_x0000_s1051" type="#_x0000_t15" style="position:absolute;left:0;text-align:left;margin-left:24.75pt;margin-top:66.1pt;width:5in;height:75pt;z-index:251679744" fillcolor="white [3201]" strokecolor="#c2d69b [1942]" strokeweight="1pt">
            <v:fill color2="#d6e3bc [1302]" focusposition="1" focussize="" focus="100%" type="gradient"/>
            <v:shadow on="t" type="perspective" color="#4e6128 [1606]" opacity=".5" offset="1pt" offset2="-3pt"/>
            <v:textbox>
              <w:txbxContent>
                <w:p w:rsidR="00344EAB" w:rsidRDefault="00344EAB">
                  <w:r w:rsidRPr="00DF023A">
                    <w:rPr>
                      <w:rFonts w:ascii="Times New Roman" w:eastAsia="Times New Roman" w:hAnsi="Times New Roman" w:cs="Times New Roman"/>
                      <w:b/>
                      <w:bCs/>
                      <w:color w:val="00B0F0"/>
                      <w:sz w:val="72"/>
                      <w:szCs w:val="72"/>
                    </w:rPr>
                    <w:t>Conclusion</w:t>
                  </w:r>
                  <w:r>
                    <w:rPr>
                      <w:rFonts w:ascii="Times New Roman" w:eastAsia="Times New Roman" w:hAnsi="Times New Roman" w:cs="Times New Roman"/>
                      <w:b/>
                      <w:bCs/>
                      <w:color w:val="00B0F0"/>
                      <w:sz w:val="72"/>
                      <w:szCs w:val="72"/>
                    </w:rPr>
                    <w:t>s</w:t>
                  </w:r>
                </w:p>
              </w:txbxContent>
            </v:textbox>
          </v:shape>
        </w:pict>
      </w:r>
      <w:r w:rsidR="00DF023A" w:rsidRPr="00DF023A">
        <w:rPr>
          <w:rFonts w:ascii="Times New Roman" w:eastAsia="Times New Roman" w:hAnsi="Times New Roman" w:cs="Times New Roman"/>
          <w:b/>
          <w:bCs/>
          <w:color w:val="00B0F0"/>
          <w:sz w:val="72"/>
          <w:szCs w:val="72"/>
        </w:rPr>
        <w:t xml:space="preserve">                 ,</w:t>
      </w:r>
    </w:p>
    <w:p w:rsidR="00DF023A" w:rsidRDefault="00DF023A" w:rsidP="00560C35">
      <w:pPr>
        <w:spacing w:before="100" w:beforeAutospacing="1" w:after="100" w:afterAutospacing="1" w:line="360" w:lineRule="auto"/>
        <w:jc w:val="both"/>
        <w:rPr>
          <w:rFonts w:ascii="Times New Roman" w:eastAsia="Times New Roman" w:hAnsi="Times New Roman" w:cs="Times New Roman"/>
          <w:b/>
          <w:bCs/>
          <w:sz w:val="24"/>
          <w:szCs w:val="24"/>
        </w:rPr>
      </w:pPr>
      <w:r w:rsidRPr="00DF023A">
        <w:rPr>
          <w:rFonts w:ascii="Times New Roman" w:eastAsia="Times New Roman" w:hAnsi="Times New Roman" w:cs="Times New Roman"/>
          <w:b/>
          <w:bCs/>
          <w:color w:val="00B0F0"/>
          <w:sz w:val="72"/>
          <w:szCs w:val="72"/>
        </w:rPr>
        <w:t xml:space="preserve">                </w:t>
      </w:r>
    </w:p>
    <w:p w:rsidR="00016A83" w:rsidRDefault="00016A83" w:rsidP="00560C35">
      <w:pPr>
        <w:spacing w:before="100" w:beforeAutospacing="1" w:after="100" w:afterAutospacing="1" w:line="360" w:lineRule="auto"/>
        <w:jc w:val="both"/>
        <w:rPr>
          <w:rFonts w:ascii="Times New Roman" w:eastAsia="Times New Roman" w:hAnsi="Times New Roman" w:cs="Times New Roman"/>
          <w:b/>
          <w:bCs/>
          <w:color w:val="00B0F0"/>
          <w:sz w:val="36"/>
          <w:szCs w:val="36"/>
          <w:u w:val="single"/>
        </w:rPr>
      </w:pPr>
    </w:p>
    <w:p w:rsidR="001753B1" w:rsidRDefault="001753B1" w:rsidP="004C756F">
      <w:pPr>
        <w:rPr>
          <w:rFonts w:ascii="Times New Roman" w:eastAsia="Times New Roman" w:hAnsi="Times New Roman" w:cs="Times New Roman"/>
          <w:b/>
          <w:bCs/>
          <w:color w:val="548DD4" w:themeColor="text2" w:themeTint="99"/>
          <w:sz w:val="28"/>
          <w:szCs w:val="28"/>
        </w:rPr>
      </w:pPr>
    </w:p>
    <w:p w:rsidR="001753B1" w:rsidRDefault="001753B1" w:rsidP="004C756F">
      <w:pPr>
        <w:rPr>
          <w:rFonts w:ascii="Times New Roman" w:eastAsia="Times New Roman" w:hAnsi="Times New Roman" w:cs="Times New Roman"/>
          <w:b/>
          <w:bCs/>
          <w:color w:val="548DD4" w:themeColor="text2" w:themeTint="99"/>
          <w:sz w:val="28"/>
          <w:szCs w:val="28"/>
        </w:rPr>
      </w:pPr>
    </w:p>
    <w:p w:rsidR="001753B1" w:rsidRDefault="001753B1" w:rsidP="004C756F">
      <w:pPr>
        <w:rPr>
          <w:rFonts w:ascii="Times New Roman" w:eastAsia="Times New Roman" w:hAnsi="Times New Roman" w:cs="Times New Roman"/>
          <w:b/>
          <w:bCs/>
          <w:color w:val="548DD4" w:themeColor="text2" w:themeTint="99"/>
          <w:sz w:val="28"/>
          <w:szCs w:val="28"/>
        </w:rPr>
      </w:pPr>
    </w:p>
    <w:p w:rsidR="001753B1" w:rsidRDefault="001753B1" w:rsidP="004C756F">
      <w:pPr>
        <w:rPr>
          <w:rFonts w:ascii="Times New Roman" w:eastAsia="Times New Roman" w:hAnsi="Times New Roman" w:cs="Times New Roman"/>
          <w:b/>
          <w:bCs/>
          <w:color w:val="548DD4" w:themeColor="text2" w:themeTint="99"/>
          <w:sz w:val="28"/>
          <w:szCs w:val="28"/>
        </w:rPr>
      </w:pPr>
    </w:p>
    <w:p w:rsidR="001753B1" w:rsidRDefault="001753B1" w:rsidP="004C756F">
      <w:pPr>
        <w:rPr>
          <w:rFonts w:ascii="Times New Roman" w:eastAsia="Times New Roman" w:hAnsi="Times New Roman" w:cs="Times New Roman"/>
          <w:b/>
          <w:bCs/>
          <w:color w:val="548DD4" w:themeColor="text2" w:themeTint="99"/>
          <w:sz w:val="28"/>
          <w:szCs w:val="28"/>
        </w:rPr>
      </w:pPr>
    </w:p>
    <w:p w:rsidR="00684E2C" w:rsidRDefault="00684E2C" w:rsidP="004C756F">
      <w:pPr>
        <w:rPr>
          <w:rFonts w:ascii="Times New Roman" w:eastAsia="Times New Roman" w:hAnsi="Times New Roman" w:cs="Times New Roman"/>
          <w:b/>
          <w:bCs/>
          <w:color w:val="548DD4" w:themeColor="text2" w:themeTint="99"/>
          <w:sz w:val="28"/>
          <w:szCs w:val="28"/>
        </w:rPr>
      </w:pPr>
    </w:p>
    <w:p w:rsidR="00684E2C" w:rsidRDefault="00684E2C" w:rsidP="004C756F">
      <w:pPr>
        <w:rPr>
          <w:rFonts w:ascii="Times New Roman" w:eastAsia="Times New Roman" w:hAnsi="Times New Roman" w:cs="Times New Roman"/>
          <w:b/>
          <w:bCs/>
          <w:color w:val="548DD4" w:themeColor="text2" w:themeTint="99"/>
          <w:sz w:val="28"/>
          <w:szCs w:val="28"/>
        </w:rPr>
      </w:pPr>
    </w:p>
    <w:p w:rsidR="0027475D" w:rsidRDefault="0027475D" w:rsidP="004C756F">
      <w:pPr>
        <w:rPr>
          <w:rFonts w:ascii="Times New Roman" w:eastAsia="Times New Roman" w:hAnsi="Times New Roman" w:cs="Times New Roman"/>
          <w:b/>
          <w:bCs/>
          <w:color w:val="548DD4" w:themeColor="text2" w:themeTint="99"/>
          <w:sz w:val="36"/>
          <w:szCs w:val="36"/>
        </w:rPr>
      </w:pPr>
    </w:p>
    <w:p w:rsidR="0027475D" w:rsidRDefault="0027475D" w:rsidP="004C756F">
      <w:pPr>
        <w:rPr>
          <w:rFonts w:ascii="Times New Roman" w:eastAsia="Times New Roman" w:hAnsi="Times New Roman" w:cs="Times New Roman"/>
          <w:b/>
          <w:bCs/>
          <w:color w:val="548DD4" w:themeColor="text2" w:themeTint="99"/>
          <w:sz w:val="36"/>
          <w:szCs w:val="36"/>
        </w:rPr>
      </w:pPr>
    </w:p>
    <w:p w:rsidR="00244461" w:rsidRDefault="00244461" w:rsidP="004C756F">
      <w:pPr>
        <w:rPr>
          <w:rFonts w:ascii="Times New Roman" w:eastAsia="Times New Roman" w:hAnsi="Times New Roman" w:cs="Times New Roman"/>
          <w:b/>
          <w:bCs/>
          <w:color w:val="548DD4" w:themeColor="text2" w:themeTint="99"/>
          <w:sz w:val="36"/>
          <w:szCs w:val="36"/>
        </w:rPr>
      </w:pPr>
    </w:p>
    <w:p w:rsidR="00244461" w:rsidRDefault="00244461" w:rsidP="004C756F">
      <w:pPr>
        <w:rPr>
          <w:rFonts w:ascii="Times New Roman" w:eastAsia="Times New Roman" w:hAnsi="Times New Roman" w:cs="Times New Roman"/>
          <w:b/>
          <w:bCs/>
          <w:color w:val="548DD4" w:themeColor="text2" w:themeTint="99"/>
          <w:sz w:val="36"/>
          <w:szCs w:val="36"/>
        </w:rPr>
      </w:pPr>
    </w:p>
    <w:p w:rsidR="00244461" w:rsidRDefault="00244461" w:rsidP="004C756F">
      <w:pPr>
        <w:rPr>
          <w:rFonts w:ascii="Times New Roman" w:eastAsia="Times New Roman" w:hAnsi="Times New Roman" w:cs="Times New Roman"/>
          <w:b/>
          <w:bCs/>
          <w:color w:val="548DD4" w:themeColor="text2" w:themeTint="99"/>
          <w:sz w:val="36"/>
          <w:szCs w:val="36"/>
        </w:rPr>
      </w:pPr>
    </w:p>
    <w:p w:rsidR="00244461" w:rsidRDefault="00244461" w:rsidP="004C756F">
      <w:pPr>
        <w:rPr>
          <w:rFonts w:ascii="Times New Roman" w:eastAsia="Times New Roman" w:hAnsi="Times New Roman" w:cs="Times New Roman"/>
          <w:b/>
          <w:bCs/>
          <w:color w:val="548DD4" w:themeColor="text2" w:themeTint="99"/>
          <w:sz w:val="36"/>
          <w:szCs w:val="36"/>
        </w:rPr>
      </w:pPr>
    </w:p>
    <w:p w:rsidR="00244461" w:rsidRDefault="00244461" w:rsidP="004C756F">
      <w:pPr>
        <w:rPr>
          <w:rFonts w:ascii="Times New Roman" w:eastAsia="Times New Roman" w:hAnsi="Times New Roman" w:cs="Times New Roman"/>
          <w:b/>
          <w:bCs/>
          <w:color w:val="548DD4" w:themeColor="text2" w:themeTint="99"/>
          <w:sz w:val="36"/>
          <w:szCs w:val="36"/>
        </w:rPr>
      </w:pPr>
    </w:p>
    <w:p w:rsidR="00244461" w:rsidRDefault="00244461" w:rsidP="004C756F">
      <w:pPr>
        <w:rPr>
          <w:rFonts w:ascii="Times New Roman" w:eastAsia="Times New Roman" w:hAnsi="Times New Roman" w:cs="Times New Roman"/>
          <w:b/>
          <w:bCs/>
          <w:color w:val="548DD4" w:themeColor="text2" w:themeTint="99"/>
          <w:sz w:val="36"/>
          <w:szCs w:val="36"/>
        </w:rPr>
      </w:pPr>
    </w:p>
    <w:p w:rsidR="00EE1F42" w:rsidRPr="00684E2C" w:rsidRDefault="007261B8" w:rsidP="004C756F">
      <w:pPr>
        <w:rPr>
          <w:rFonts w:ascii="Times New Roman" w:eastAsia="Times New Roman" w:hAnsi="Times New Roman" w:cs="Times New Roman"/>
          <w:b/>
          <w:bCs/>
          <w:color w:val="548DD4" w:themeColor="text2" w:themeTint="99"/>
          <w:sz w:val="36"/>
          <w:szCs w:val="36"/>
        </w:rPr>
      </w:pPr>
      <w:r>
        <w:rPr>
          <w:rFonts w:ascii="Times New Roman" w:eastAsia="Times New Roman" w:hAnsi="Times New Roman" w:cs="Times New Roman"/>
          <w:b/>
          <w:bCs/>
          <w:color w:val="548DD4" w:themeColor="text2" w:themeTint="99"/>
          <w:sz w:val="36"/>
          <w:szCs w:val="36"/>
        </w:rPr>
        <w:lastRenderedPageBreak/>
        <w:t xml:space="preserve">5.1. </w:t>
      </w:r>
      <w:r w:rsidR="008F320C" w:rsidRPr="00684E2C">
        <w:rPr>
          <w:rFonts w:ascii="Times New Roman" w:eastAsia="Times New Roman" w:hAnsi="Times New Roman" w:cs="Times New Roman"/>
          <w:b/>
          <w:bCs/>
          <w:color w:val="548DD4" w:themeColor="text2" w:themeTint="99"/>
          <w:sz w:val="36"/>
          <w:szCs w:val="36"/>
        </w:rPr>
        <w:t>Findings:</w:t>
      </w:r>
    </w:p>
    <w:p w:rsidR="00F230F7" w:rsidRPr="00F230F7" w:rsidRDefault="00F230F7" w:rsidP="00F230F7">
      <w:pPr>
        <w:numPr>
          <w:ilvl w:val="0"/>
          <w:numId w:val="21"/>
        </w:numPr>
        <w:spacing w:before="100" w:beforeAutospacing="1" w:after="100" w:afterAutospacing="1" w:line="360" w:lineRule="auto"/>
        <w:jc w:val="both"/>
        <w:rPr>
          <w:rFonts w:ascii="Times New Roman" w:eastAsia="Times New Roman" w:hAnsi="Times New Roman" w:cs="Times New Roman"/>
          <w:sz w:val="24"/>
          <w:szCs w:val="24"/>
        </w:rPr>
      </w:pPr>
      <w:r w:rsidRPr="007C349D">
        <w:rPr>
          <w:rFonts w:ascii="Times New Roman" w:eastAsia="Times New Roman" w:hAnsi="Times New Roman" w:cs="Times New Roman"/>
          <w:b/>
          <w:sz w:val="24"/>
          <w:szCs w:val="24"/>
        </w:rPr>
        <w:t>Shortage of branches and employees</w:t>
      </w:r>
      <w:r>
        <w:rPr>
          <w:rFonts w:ascii="Times New Roman" w:eastAsia="Times New Roman" w:hAnsi="Times New Roman" w:cs="Times New Roman"/>
          <w:sz w:val="24"/>
          <w:szCs w:val="24"/>
        </w:rPr>
        <w:t>:</w:t>
      </w:r>
      <w:r w:rsidR="00A90E19" w:rsidRPr="00A90E19">
        <w:rPr>
          <w:rFonts w:ascii="Times New Roman" w:eastAsia="Times New Roman" w:hAnsi="Times New Roman" w:cs="Times New Roman"/>
          <w:sz w:val="24"/>
          <w:szCs w:val="24"/>
        </w:rPr>
        <w:t xml:space="preserve"> </w:t>
      </w:r>
      <w:proofErr w:type="spellStart"/>
      <w:r w:rsidR="00A90E19">
        <w:rPr>
          <w:rFonts w:ascii="Times New Roman" w:eastAsia="Times New Roman" w:hAnsi="Times New Roman" w:cs="Times New Roman"/>
          <w:sz w:val="24"/>
          <w:szCs w:val="24"/>
        </w:rPr>
        <w:t>Shahjalal</w:t>
      </w:r>
      <w:proofErr w:type="spellEnd"/>
      <w:r w:rsidR="00A90E19">
        <w:rPr>
          <w:rFonts w:ascii="Times New Roman" w:eastAsia="Times New Roman" w:hAnsi="Times New Roman" w:cs="Times New Roman"/>
          <w:sz w:val="24"/>
          <w:szCs w:val="24"/>
        </w:rPr>
        <w:t xml:space="preserve"> </w:t>
      </w:r>
      <w:proofErr w:type="spellStart"/>
      <w:r w:rsidR="00A90E19">
        <w:rPr>
          <w:rFonts w:ascii="Times New Roman" w:eastAsia="Times New Roman" w:hAnsi="Times New Roman" w:cs="Times New Roman"/>
          <w:sz w:val="24"/>
          <w:szCs w:val="24"/>
        </w:rPr>
        <w:t>Islami</w:t>
      </w:r>
      <w:proofErr w:type="spellEnd"/>
      <w:r w:rsidR="00A90E19">
        <w:rPr>
          <w:rFonts w:ascii="Times New Roman" w:eastAsia="Times New Roman" w:hAnsi="Times New Roman" w:cs="Times New Roman"/>
          <w:sz w:val="24"/>
          <w:szCs w:val="24"/>
        </w:rPr>
        <w:t xml:space="preserve"> Bank </w:t>
      </w:r>
      <w:r w:rsidR="00A90E19" w:rsidRPr="0051597C">
        <w:rPr>
          <w:rFonts w:ascii="Times New Roman" w:eastAsia="Times New Roman" w:hAnsi="Times New Roman" w:cs="Times New Roman"/>
          <w:sz w:val="24"/>
          <w:szCs w:val="24"/>
        </w:rPr>
        <w:t>Ltd</w:t>
      </w:r>
      <w:r w:rsidR="00A90E19">
        <w:rPr>
          <w:rFonts w:ascii="Times New Roman" w:eastAsia="Times New Roman" w:hAnsi="Times New Roman" w:cs="Times New Roman"/>
          <w:sz w:val="24"/>
          <w:szCs w:val="24"/>
        </w:rPr>
        <w:t>. (SJIBL)</w:t>
      </w:r>
      <w:r w:rsidR="00F4329A" w:rsidRPr="00F4329A">
        <w:rPr>
          <w:rFonts w:ascii="Times New Roman" w:eastAsia="Times New Roman" w:hAnsi="Times New Roman" w:cs="Times New Roman"/>
          <w:sz w:val="24"/>
          <w:szCs w:val="24"/>
        </w:rPr>
        <w:t xml:space="preserve"> </w:t>
      </w:r>
      <w:r w:rsidR="00F4329A">
        <w:rPr>
          <w:rFonts w:ascii="Times New Roman" w:eastAsia="Times New Roman" w:hAnsi="Times New Roman" w:cs="Times New Roman"/>
          <w:sz w:val="24"/>
          <w:szCs w:val="24"/>
        </w:rPr>
        <w:t xml:space="preserve">and Social </w:t>
      </w:r>
      <w:proofErr w:type="spellStart"/>
      <w:r w:rsidR="00F4329A">
        <w:rPr>
          <w:rFonts w:ascii="Times New Roman" w:eastAsia="Times New Roman" w:hAnsi="Times New Roman" w:cs="Times New Roman"/>
          <w:sz w:val="24"/>
          <w:szCs w:val="24"/>
        </w:rPr>
        <w:t>Islami</w:t>
      </w:r>
      <w:proofErr w:type="spellEnd"/>
      <w:r w:rsidR="00F4329A" w:rsidRPr="00EE1F42">
        <w:rPr>
          <w:rFonts w:ascii="Times New Roman" w:eastAsia="Times New Roman" w:hAnsi="Times New Roman" w:cs="Times New Roman"/>
          <w:sz w:val="24"/>
          <w:szCs w:val="24"/>
        </w:rPr>
        <w:t xml:space="preserve"> </w:t>
      </w:r>
      <w:r w:rsidR="00F4329A">
        <w:rPr>
          <w:rFonts w:ascii="Times New Roman" w:eastAsia="Times New Roman" w:hAnsi="Times New Roman" w:cs="Times New Roman"/>
          <w:sz w:val="24"/>
          <w:szCs w:val="24"/>
        </w:rPr>
        <w:t>Bank Bangladesh Limited (</w:t>
      </w:r>
      <w:r w:rsidR="00F4329A">
        <w:rPr>
          <w:sz w:val="24"/>
          <w:szCs w:val="24"/>
        </w:rPr>
        <w:t>SBBL)</w:t>
      </w:r>
      <w:r w:rsidR="00A90E19">
        <w:rPr>
          <w:rFonts w:ascii="Times New Roman" w:eastAsia="Times New Roman" w:hAnsi="Times New Roman" w:cs="Times New Roman"/>
          <w:sz w:val="24"/>
          <w:szCs w:val="24"/>
        </w:rPr>
        <w:t xml:space="preserve"> </w:t>
      </w:r>
      <w:r w:rsidRPr="0051597C">
        <w:rPr>
          <w:rFonts w:ascii="Times New Roman" w:eastAsia="Times New Roman" w:hAnsi="Times New Roman" w:cs="Times New Roman"/>
          <w:sz w:val="24"/>
          <w:szCs w:val="24"/>
        </w:rPr>
        <w:t xml:space="preserve">have a very few number </w:t>
      </w:r>
      <w:r w:rsidR="00244461" w:rsidRPr="0051597C">
        <w:rPr>
          <w:rFonts w:ascii="Times New Roman" w:eastAsia="Times New Roman" w:hAnsi="Times New Roman" w:cs="Times New Roman"/>
          <w:sz w:val="24"/>
          <w:szCs w:val="24"/>
        </w:rPr>
        <w:t>of</w:t>
      </w:r>
      <w:r w:rsidR="00244461">
        <w:rPr>
          <w:rFonts w:ascii="Times New Roman" w:eastAsia="Times New Roman" w:hAnsi="Times New Roman" w:cs="Times New Roman"/>
          <w:sz w:val="24"/>
          <w:szCs w:val="24"/>
        </w:rPr>
        <w:t xml:space="preserve"> </w:t>
      </w:r>
      <w:r w:rsidR="00244461" w:rsidRPr="0051597C">
        <w:rPr>
          <w:rFonts w:ascii="Times New Roman" w:eastAsia="Times New Roman" w:hAnsi="Times New Roman" w:cs="Times New Roman"/>
          <w:sz w:val="24"/>
          <w:szCs w:val="24"/>
        </w:rPr>
        <w:t>branches</w:t>
      </w:r>
      <w:r>
        <w:rPr>
          <w:rFonts w:ascii="Times New Roman" w:eastAsia="Times New Roman" w:hAnsi="Times New Roman" w:cs="Times New Roman"/>
          <w:sz w:val="24"/>
          <w:szCs w:val="24"/>
        </w:rPr>
        <w:t xml:space="preserve"> and employees</w:t>
      </w:r>
      <w:r w:rsidRPr="0051597C">
        <w:rPr>
          <w:rFonts w:ascii="Times New Roman" w:eastAsia="Times New Roman" w:hAnsi="Times New Roman" w:cs="Times New Roman"/>
          <w:sz w:val="24"/>
          <w:szCs w:val="24"/>
        </w:rPr>
        <w:t>.</w:t>
      </w:r>
      <w:r w:rsidR="00F432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is not increasing according to the no. of client.</w:t>
      </w:r>
      <w:r w:rsidRPr="0051597C">
        <w:rPr>
          <w:rFonts w:ascii="Times New Roman" w:eastAsia="Times New Roman" w:hAnsi="Times New Roman" w:cs="Times New Roman"/>
          <w:sz w:val="24"/>
          <w:szCs w:val="24"/>
        </w:rPr>
        <w:t xml:space="preserve"> This is a great weakness. If they </w:t>
      </w:r>
      <w:r w:rsidR="00244461" w:rsidRPr="0051597C">
        <w:rPr>
          <w:rFonts w:ascii="Times New Roman" w:eastAsia="Times New Roman" w:hAnsi="Times New Roman" w:cs="Times New Roman"/>
          <w:sz w:val="24"/>
          <w:szCs w:val="24"/>
        </w:rPr>
        <w:t>cannot</w:t>
      </w:r>
      <w:r w:rsidRPr="0051597C">
        <w:rPr>
          <w:rFonts w:ascii="Times New Roman" w:eastAsia="Times New Roman" w:hAnsi="Times New Roman" w:cs="Times New Roman"/>
          <w:sz w:val="24"/>
          <w:szCs w:val="24"/>
        </w:rPr>
        <w:t xml:space="preserve"> recover this weakness, they will </w:t>
      </w:r>
      <w:r w:rsidR="00F4329A">
        <w:rPr>
          <w:rFonts w:ascii="Times New Roman" w:eastAsia="Times New Roman" w:hAnsi="Times New Roman" w:cs="Times New Roman"/>
          <w:sz w:val="24"/>
          <w:szCs w:val="24"/>
        </w:rPr>
        <w:t xml:space="preserve">can </w:t>
      </w:r>
      <w:r w:rsidRPr="0051597C">
        <w:rPr>
          <w:rFonts w:ascii="Times New Roman" w:eastAsia="Times New Roman" w:hAnsi="Times New Roman" w:cs="Times New Roman"/>
          <w:sz w:val="24"/>
          <w:szCs w:val="24"/>
        </w:rPr>
        <w:t xml:space="preserve">not </w:t>
      </w:r>
      <w:r w:rsidR="00F4329A">
        <w:rPr>
          <w:rFonts w:ascii="Times New Roman" w:eastAsia="Times New Roman" w:hAnsi="Times New Roman" w:cs="Times New Roman"/>
          <w:sz w:val="24"/>
          <w:szCs w:val="24"/>
        </w:rPr>
        <w:t xml:space="preserve">to ensure service to all the people and to </w:t>
      </w:r>
      <w:r w:rsidRPr="0051597C">
        <w:rPr>
          <w:rFonts w:ascii="Times New Roman" w:eastAsia="Times New Roman" w:hAnsi="Times New Roman" w:cs="Times New Roman"/>
          <w:sz w:val="24"/>
          <w:szCs w:val="24"/>
        </w:rPr>
        <w:t>increase earnings by existing branches and foreign exchange department.</w:t>
      </w:r>
      <w:r>
        <w:rPr>
          <w:rFonts w:ascii="Times New Roman" w:eastAsia="Times New Roman" w:hAnsi="Times New Roman" w:cs="Times New Roman"/>
          <w:sz w:val="24"/>
          <w:szCs w:val="24"/>
        </w:rPr>
        <w:t xml:space="preserve"> </w:t>
      </w:r>
      <w:r w:rsidRPr="0051597C">
        <w:rPr>
          <w:rFonts w:ascii="Times New Roman" w:eastAsia="Times New Roman" w:hAnsi="Times New Roman" w:cs="Times New Roman"/>
          <w:sz w:val="24"/>
          <w:szCs w:val="24"/>
        </w:rPr>
        <w:t>.</w:t>
      </w:r>
    </w:p>
    <w:p w:rsidR="00B30D46" w:rsidRPr="0051597C" w:rsidRDefault="00B30D46" w:rsidP="00B30D46">
      <w:pPr>
        <w:numPr>
          <w:ilvl w:val="0"/>
          <w:numId w:val="21"/>
        </w:numPr>
        <w:spacing w:before="100" w:beforeAutospacing="1" w:after="100" w:afterAutospacing="1" w:line="360" w:lineRule="auto"/>
        <w:jc w:val="both"/>
        <w:rPr>
          <w:rFonts w:ascii="Times New Roman" w:eastAsia="Times New Roman" w:hAnsi="Times New Roman" w:cs="Times New Roman"/>
          <w:sz w:val="24"/>
          <w:szCs w:val="24"/>
        </w:rPr>
      </w:pPr>
      <w:r w:rsidRPr="007C349D">
        <w:rPr>
          <w:rFonts w:ascii="Times New Roman" w:eastAsia="Times New Roman" w:hAnsi="Times New Roman" w:cs="Times New Roman"/>
          <w:b/>
          <w:bCs/>
          <w:sz w:val="24"/>
          <w:szCs w:val="24"/>
        </w:rPr>
        <w:t>Recovery of Investment</w:t>
      </w:r>
      <w:r>
        <w:rPr>
          <w:rFonts w:ascii="Times New Roman" w:eastAsia="Times New Roman" w:hAnsi="Times New Roman" w:cs="Times New Roman"/>
          <w:sz w:val="24"/>
          <w:szCs w:val="24"/>
        </w:rPr>
        <w:t xml:space="preserve">: </w:t>
      </w:r>
      <w:r w:rsidRPr="008F320C">
        <w:rPr>
          <w:rFonts w:ascii="Times New Roman" w:eastAsia="Times New Roman" w:hAnsi="Times New Roman" w:cs="Times New Roman"/>
          <w:bCs/>
          <w:sz w:val="24"/>
          <w:szCs w:val="24"/>
        </w:rPr>
        <w:t>Recovery of Investment</w:t>
      </w:r>
      <w:r>
        <w:rPr>
          <w:rFonts w:ascii="Times New Roman" w:eastAsia="Times New Roman" w:hAnsi="Times New Roman" w:cs="Times New Roman"/>
          <w:sz w:val="24"/>
          <w:szCs w:val="24"/>
        </w:rPr>
        <w:t xml:space="preserve"> is a great threat for</w:t>
      </w:r>
      <w:r w:rsidRPr="00A5191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Shahjalal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Islami</w:t>
      </w:r>
      <w:proofErr w:type="spellEnd"/>
      <w:r>
        <w:rPr>
          <w:rFonts w:ascii="Times New Roman" w:eastAsia="Times New Roman" w:hAnsi="Times New Roman" w:cs="Times New Roman"/>
          <w:sz w:val="24"/>
          <w:szCs w:val="24"/>
        </w:rPr>
        <w:t xml:space="preserve"> Bank </w:t>
      </w:r>
      <w:r w:rsidRPr="0051597C">
        <w:rPr>
          <w:rFonts w:ascii="Times New Roman" w:eastAsia="Times New Roman" w:hAnsi="Times New Roman" w:cs="Times New Roman"/>
          <w:sz w:val="24"/>
          <w:szCs w:val="24"/>
        </w:rPr>
        <w:t>Ltd</w:t>
      </w:r>
      <w:r>
        <w:rPr>
          <w:rFonts w:ascii="Times New Roman" w:eastAsia="Times New Roman" w:hAnsi="Times New Roman" w:cs="Times New Roman"/>
          <w:sz w:val="24"/>
          <w:szCs w:val="24"/>
        </w:rPr>
        <w:t>. (SJIBL). B</w:t>
      </w:r>
      <w:r w:rsidRPr="0051597C">
        <w:rPr>
          <w:rFonts w:ascii="Times New Roman" w:eastAsia="Times New Roman" w:hAnsi="Times New Roman" w:cs="Times New Roman"/>
          <w:sz w:val="24"/>
          <w:szCs w:val="24"/>
        </w:rPr>
        <w:t>ecause the financial market strength of our country is not so strong. As such to recover the lending money is a great threat.</w:t>
      </w:r>
    </w:p>
    <w:p w:rsidR="00B30D46" w:rsidRDefault="00B30D46" w:rsidP="00B30D46">
      <w:pPr>
        <w:numPr>
          <w:ilvl w:val="0"/>
          <w:numId w:val="21"/>
        </w:numPr>
        <w:spacing w:before="100" w:beforeAutospacing="1" w:after="100" w:afterAutospacing="1" w:line="360" w:lineRule="auto"/>
        <w:jc w:val="both"/>
        <w:rPr>
          <w:rFonts w:ascii="Times New Roman" w:eastAsia="Times New Roman" w:hAnsi="Times New Roman" w:cs="Times New Roman"/>
          <w:sz w:val="24"/>
          <w:szCs w:val="24"/>
        </w:rPr>
      </w:pPr>
      <w:r w:rsidRPr="007C349D">
        <w:rPr>
          <w:rFonts w:ascii="Times New Roman" w:eastAsia="Times New Roman" w:hAnsi="Times New Roman" w:cs="Times New Roman"/>
          <w:b/>
          <w:bCs/>
          <w:sz w:val="24"/>
          <w:szCs w:val="24"/>
        </w:rPr>
        <w:t>Classified Investment</w:t>
      </w:r>
      <w:r>
        <w:rPr>
          <w:rFonts w:ascii="Times New Roman" w:eastAsia="Times New Roman" w:hAnsi="Times New Roman" w:cs="Times New Roman"/>
          <w:bCs/>
          <w:sz w:val="24"/>
          <w:szCs w:val="24"/>
        </w:rPr>
        <w:t xml:space="preserve">: </w:t>
      </w:r>
      <w:r w:rsidRPr="008F320C">
        <w:rPr>
          <w:rFonts w:ascii="Times New Roman" w:eastAsia="Times New Roman" w:hAnsi="Times New Roman" w:cs="Times New Roman"/>
          <w:bCs/>
          <w:sz w:val="24"/>
          <w:szCs w:val="24"/>
        </w:rPr>
        <w:t>Classified Investment</w:t>
      </w:r>
      <w:r>
        <w:rPr>
          <w:rFonts w:ascii="Times New Roman" w:eastAsia="Times New Roman" w:hAnsi="Times New Roman" w:cs="Times New Roman"/>
          <w:bCs/>
          <w:sz w:val="24"/>
          <w:szCs w:val="24"/>
        </w:rPr>
        <w:t xml:space="preserve"> is</w:t>
      </w:r>
      <w:r>
        <w:rPr>
          <w:rFonts w:ascii="Times New Roman" w:eastAsia="Times New Roman" w:hAnsi="Times New Roman" w:cs="Times New Roman"/>
          <w:sz w:val="24"/>
          <w:szCs w:val="24"/>
        </w:rPr>
        <w:t xml:space="preserve"> a</w:t>
      </w:r>
      <w:r w:rsidRPr="0051597C">
        <w:rPr>
          <w:rFonts w:ascii="Times New Roman" w:eastAsia="Times New Roman" w:hAnsi="Times New Roman" w:cs="Times New Roman"/>
          <w:sz w:val="24"/>
          <w:szCs w:val="24"/>
        </w:rPr>
        <w:t xml:space="preserve">nother major obstacle for banks is its classified loan. Through this picture is not new for this particular bank it is exists to all commercial banks throughout the world. </w:t>
      </w:r>
    </w:p>
    <w:p w:rsidR="00B30D46" w:rsidRPr="002F35B7" w:rsidRDefault="00B30D46" w:rsidP="00B30D46">
      <w:pPr>
        <w:numPr>
          <w:ilvl w:val="0"/>
          <w:numId w:val="21"/>
        </w:numPr>
        <w:spacing w:before="100" w:beforeAutospacing="1" w:after="100" w:afterAutospacing="1" w:line="360" w:lineRule="auto"/>
        <w:jc w:val="both"/>
        <w:rPr>
          <w:rFonts w:ascii="Times New Roman" w:eastAsia="Times New Roman" w:hAnsi="Times New Roman" w:cs="Times New Roman"/>
          <w:sz w:val="24"/>
          <w:szCs w:val="24"/>
        </w:rPr>
      </w:pPr>
      <w:r w:rsidRPr="002F35B7">
        <w:rPr>
          <w:rFonts w:ascii="Times New Roman" w:eastAsia="Times New Roman" w:hAnsi="Times New Roman" w:cs="Times New Roman"/>
          <w:b/>
          <w:bCs/>
          <w:sz w:val="24"/>
          <w:szCs w:val="24"/>
        </w:rPr>
        <w:t>Increasing Fixed Deposit:</w:t>
      </w:r>
      <w:r w:rsidRPr="002F35B7">
        <w:rPr>
          <w:rFonts w:ascii="Times New Roman" w:eastAsia="Times New Roman" w:hAnsi="Times New Roman" w:cs="Times New Roman"/>
          <w:sz w:val="24"/>
          <w:szCs w:val="24"/>
        </w:rPr>
        <w:t xml:space="preserve"> Al-</w:t>
      </w:r>
      <w:proofErr w:type="spellStart"/>
      <w:r w:rsidRPr="002F35B7">
        <w:rPr>
          <w:rFonts w:ascii="Times New Roman" w:eastAsia="Times New Roman" w:hAnsi="Times New Roman" w:cs="Times New Roman"/>
          <w:sz w:val="24"/>
          <w:szCs w:val="24"/>
        </w:rPr>
        <w:t>arafa</w:t>
      </w:r>
      <w:proofErr w:type="spellEnd"/>
      <w:r w:rsidRPr="002F35B7">
        <w:rPr>
          <w:rFonts w:ascii="Times New Roman" w:eastAsia="Times New Roman" w:hAnsi="Times New Roman" w:cs="Times New Roman"/>
          <w:sz w:val="24"/>
          <w:szCs w:val="24"/>
        </w:rPr>
        <w:t xml:space="preserve"> </w:t>
      </w:r>
      <w:proofErr w:type="spellStart"/>
      <w:r w:rsidRPr="002F35B7">
        <w:rPr>
          <w:rFonts w:ascii="Times New Roman" w:eastAsia="Times New Roman" w:hAnsi="Times New Roman" w:cs="Times New Roman"/>
          <w:sz w:val="24"/>
          <w:szCs w:val="24"/>
        </w:rPr>
        <w:t>Islami</w:t>
      </w:r>
      <w:proofErr w:type="spellEnd"/>
      <w:r w:rsidRPr="002F35B7">
        <w:rPr>
          <w:rFonts w:ascii="Times New Roman" w:eastAsia="Times New Roman" w:hAnsi="Times New Roman" w:cs="Times New Roman"/>
          <w:sz w:val="24"/>
          <w:szCs w:val="24"/>
        </w:rPr>
        <w:t xml:space="preserve"> Bank</w:t>
      </w:r>
      <w:r w:rsidR="00F4329A" w:rsidRPr="002F35B7">
        <w:rPr>
          <w:rFonts w:ascii="Times New Roman" w:eastAsia="Times New Roman" w:hAnsi="Times New Roman" w:cs="Times New Roman"/>
          <w:sz w:val="24"/>
          <w:szCs w:val="24"/>
        </w:rPr>
        <w:t xml:space="preserve"> Limited </w:t>
      </w:r>
      <w:r w:rsidRPr="002F35B7">
        <w:rPr>
          <w:rFonts w:ascii="Times New Roman" w:eastAsia="Times New Roman" w:hAnsi="Times New Roman" w:cs="Times New Roman"/>
          <w:sz w:val="24"/>
          <w:szCs w:val="24"/>
        </w:rPr>
        <w:t xml:space="preserve">(AIBL) and </w:t>
      </w:r>
      <w:proofErr w:type="spellStart"/>
      <w:r w:rsidRPr="002F35B7">
        <w:rPr>
          <w:rFonts w:ascii="Times New Roman" w:eastAsia="Times New Roman" w:hAnsi="Times New Roman" w:cs="Times New Roman"/>
          <w:sz w:val="24"/>
          <w:szCs w:val="24"/>
        </w:rPr>
        <w:t>Shahjalal</w:t>
      </w:r>
      <w:proofErr w:type="spellEnd"/>
      <w:r w:rsidRPr="002F35B7">
        <w:rPr>
          <w:rFonts w:ascii="Times New Roman" w:eastAsia="Times New Roman" w:hAnsi="Times New Roman" w:cs="Times New Roman"/>
          <w:sz w:val="24"/>
          <w:szCs w:val="24"/>
        </w:rPr>
        <w:t xml:space="preserve"> </w:t>
      </w:r>
      <w:proofErr w:type="spellStart"/>
      <w:r w:rsidRPr="002F35B7">
        <w:rPr>
          <w:rFonts w:ascii="Times New Roman" w:eastAsia="Times New Roman" w:hAnsi="Times New Roman" w:cs="Times New Roman"/>
          <w:sz w:val="24"/>
          <w:szCs w:val="24"/>
        </w:rPr>
        <w:t>Islami</w:t>
      </w:r>
      <w:proofErr w:type="spellEnd"/>
      <w:r w:rsidRPr="002F35B7">
        <w:rPr>
          <w:rFonts w:ascii="Times New Roman" w:eastAsia="Times New Roman" w:hAnsi="Times New Roman" w:cs="Times New Roman"/>
          <w:sz w:val="24"/>
          <w:szCs w:val="24"/>
        </w:rPr>
        <w:t xml:space="preserve"> Bank Ltd. (SJIBL) can not to increase fixed deposit from their loyal client. </w:t>
      </w:r>
    </w:p>
    <w:p w:rsidR="00B30D46" w:rsidRPr="002F35B7" w:rsidRDefault="00B30D46" w:rsidP="00B30D46">
      <w:pPr>
        <w:numPr>
          <w:ilvl w:val="0"/>
          <w:numId w:val="21"/>
        </w:numPr>
        <w:spacing w:before="100" w:beforeAutospacing="1" w:after="100" w:afterAutospacing="1" w:line="360" w:lineRule="auto"/>
        <w:jc w:val="both"/>
        <w:rPr>
          <w:rFonts w:ascii="Times New Roman" w:eastAsia="Times New Roman" w:hAnsi="Times New Roman" w:cs="Times New Roman"/>
          <w:b/>
          <w:sz w:val="24"/>
          <w:szCs w:val="24"/>
        </w:rPr>
      </w:pPr>
      <w:r w:rsidRPr="002F35B7">
        <w:rPr>
          <w:rFonts w:ascii="Times New Roman" w:hAnsi="Times New Roman" w:cs="Times New Roman"/>
          <w:b/>
          <w:sz w:val="24"/>
          <w:szCs w:val="24"/>
        </w:rPr>
        <w:t xml:space="preserve">Return on equity: </w:t>
      </w:r>
      <w:r w:rsidRPr="002F35B7">
        <w:rPr>
          <w:rFonts w:ascii="Times New Roman" w:hAnsi="Times New Roman" w:cs="Times New Roman"/>
          <w:sz w:val="24"/>
          <w:szCs w:val="24"/>
        </w:rPr>
        <w:t>The Return on equity did not increase according to the client of</w:t>
      </w:r>
      <w:r w:rsidRPr="002F35B7">
        <w:rPr>
          <w:rFonts w:ascii="Times New Roman" w:eastAsia="Times New Roman" w:hAnsi="Times New Roman" w:cs="Times New Roman"/>
          <w:sz w:val="24"/>
          <w:szCs w:val="24"/>
        </w:rPr>
        <w:t xml:space="preserve"> </w:t>
      </w:r>
      <w:proofErr w:type="spellStart"/>
      <w:r w:rsidRPr="002F35B7">
        <w:rPr>
          <w:rFonts w:ascii="Times New Roman" w:eastAsia="Times New Roman" w:hAnsi="Times New Roman" w:cs="Times New Roman"/>
          <w:sz w:val="24"/>
          <w:szCs w:val="24"/>
        </w:rPr>
        <w:t>Islami</w:t>
      </w:r>
      <w:proofErr w:type="spellEnd"/>
      <w:r w:rsidRPr="002F35B7">
        <w:rPr>
          <w:rFonts w:ascii="Times New Roman" w:eastAsia="Times New Roman" w:hAnsi="Times New Roman" w:cs="Times New Roman"/>
          <w:sz w:val="24"/>
          <w:szCs w:val="24"/>
        </w:rPr>
        <w:t xml:space="preserve"> Bank Bangladesh Limited (</w:t>
      </w:r>
      <w:r w:rsidRPr="002F35B7">
        <w:rPr>
          <w:rFonts w:ascii="Times New Roman" w:hAnsi="Times New Roman" w:cs="Times New Roman"/>
          <w:sz w:val="24"/>
          <w:szCs w:val="24"/>
        </w:rPr>
        <w:t>IBBL) and</w:t>
      </w:r>
      <w:r w:rsidRPr="002F35B7">
        <w:rPr>
          <w:rFonts w:ascii="Times New Roman" w:eastAsia="Times New Roman" w:hAnsi="Times New Roman" w:cs="Times New Roman"/>
          <w:sz w:val="24"/>
          <w:szCs w:val="24"/>
        </w:rPr>
        <w:t xml:space="preserve"> </w:t>
      </w:r>
      <w:proofErr w:type="spellStart"/>
      <w:r w:rsidR="002F35B7" w:rsidRPr="002F35B7">
        <w:rPr>
          <w:rFonts w:ascii="Times New Roman" w:eastAsia="Times New Roman" w:hAnsi="Times New Roman" w:cs="Times New Roman"/>
          <w:sz w:val="24"/>
          <w:szCs w:val="24"/>
        </w:rPr>
        <w:t>Shahjalal</w:t>
      </w:r>
      <w:proofErr w:type="spellEnd"/>
      <w:r w:rsidR="002F35B7" w:rsidRPr="002F35B7">
        <w:rPr>
          <w:rFonts w:ascii="Times New Roman" w:eastAsia="Times New Roman" w:hAnsi="Times New Roman" w:cs="Times New Roman"/>
          <w:sz w:val="24"/>
          <w:szCs w:val="24"/>
        </w:rPr>
        <w:t xml:space="preserve"> </w:t>
      </w:r>
      <w:proofErr w:type="spellStart"/>
      <w:r w:rsidR="002F35B7" w:rsidRPr="002F35B7">
        <w:rPr>
          <w:rFonts w:ascii="Times New Roman" w:eastAsia="Times New Roman" w:hAnsi="Times New Roman" w:cs="Times New Roman"/>
          <w:sz w:val="24"/>
          <w:szCs w:val="24"/>
        </w:rPr>
        <w:t>Islami</w:t>
      </w:r>
      <w:proofErr w:type="spellEnd"/>
      <w:r w:rsidR="002F35B7" w:rsidRPr="002F35B7">
        <w:rPr>
          <w:rFonts w:ascii="Times New Roman" w:eastAsia="Times New Roman" w:hAnsi="Times New Roman" w:cs="Times New Roman"/>
          <w:sz w:val="24"/>
          <w:szCs w:val="24"/>
        </w:rPr>
        <w:t xml:space="preserve"> Bank Ltd. </w:t>
      </w:r>
      <w:r w:rsidRPr="002F35B7">
        <w:rPr>
          <w:rFonts w:ascii="Times New Roman" w:eastAsia="Times New Roman" w:hAnsi="Times New Roman" w:cs="Times New Roman"/>
          <w:sz w:val="24"/>
          <w:szCs w:val="24"/>
        </w:rPr>
        <w:t>(</w:t>
      </w:r>
      <w:r w:rsidRPr="002F35B7">
        <w:rPr>
          <w:rFonts w:ascii="Times New Roman" w:hAnsi="Times New Roman" w:cs="Times New Roman"/>
          <w:sz w:val="24"/>
          <w:szCs w:val="24"/>
        </w:rPr>
        <w:t>SJIBL) bank.</w:t>
      </w:r>
      <w:r w:rsidRPr="002F35B7">
        <w:rPr>
          <w:rFonts w:ascii="Times New Roman" w:eastAsia="Times New Roman" w:hAnsi="Times New Roman" w:cs="Times New Roman"/>
          <w:sz w:val="24"/>
          <w:szCs w:val="24"/>
        </w:rPr>
        <w:t xml:space="preserve"> This is a great threat for these Bank Ltd because </w:t>
      </w:r>
      <w:r w:rsidRPr="002F35B7">
        <w:rPr>
          <w:rFonts w:ascii="Times New Roman" w:hAnsi="Times New Roman" w:cs="Times New Roman"/>
          <w:sz w:val="24"/>
          <w:szCs w:val="24"/>
        </w:rPr>
        <w:t>the return on equity indicate whether the bank is going into the profit way.</w:t>
      </w:r>
    </w:p>
    <w:p w:rsidR="00B30D46" w:rsidRPr="002F35B7" w:rsidRDefault="00B30D46" w:rsidP="00B30D46">
      <w:pPr>
        <w:numPr>
          <w:ilvl w:val="0"/>
          <w:numId w:val="21"/>
        </w:numPr>
        <w:spacing w:before="100" w:beforeAutospacing="1" w:after="100" w:afterAutospacing="1" w:line="360" w:lineRule="auto"/>
        <w:jc w:val="both"/>
        <w:rPr>
          <w:rFonts w:ascii="Times New Roman" w:eastAsia="Times New Roman" w:hAnsi="Times New Roman" w:cs="Times New Roman"/>
          <w:b/>
          <w:sz w:val="24"/>
          <w:szCs w:val="24"/>
        </w:rPr>
      </w:pPr>
      <w:r w:rsidRPr="002F35B7">
        <w:rPr>
          <w:rFonts w:ascii="Times New Roman" w:hAnsi="Times New Roman" w:cs="Times New Roman"/>
          <w:b/>
          <w:sz w:val="24"/>
          <w:szCs w:val="24"/>
        </w:rPr>
        <w:t>Return on Asset:</w:t>
      </w:r>
      <w:r w:rsidRPr="002F35B7">
        <w:rPr>
          <w:rFonts w:ascii="Times New Roman" w:eastAsia="Times New Roman" w:hAnsi="Times New Roman" w:cs="Times New Roman"/>
          <w:b/>
          <w:sz w:val="24"/>
          <w:szCs w:val="24"/>
        </w:rPr>
        <w:t xml:space="preserve"> </w:t>
      </w:r>
      <w:r w:rsidRPr="002F35B7">
        <w:rPr>
          <w:rFonts w:ascii="Times New Roman" w:eastAsia="Times New Roman" w:hAnsi="Times New Roman" w:cs="Times New Roman"/>
          <w:sz w:val="24"/>
          <w:szCs w:val="24"/>
        </w:rPr>
        <w:t xml:space="preserve">Return on asset of </w:t>
      </w:r>
      <w:proofErr w:type="spellStart"/>
      <w:r w:rsidRPr="002F35B7">
        <w:rPr>
          <w:rFonts w:ascii="Times New Roman" w:eastAsia="Times New Roman" w:hAnsi="Times New Roman" w:cs="Times New Roman"/>
          <w:sz w:val="24"/>
          <w:szCs w:val="24"/>
        </w:rPr>
        <w:t>Islami</w:t>
      </w:r>
      <w:proofErr w:type="spellEnd"/>
      <w:r w:rsidRPr="002F35B7">
        <w:rPr>
          <w:rFonts w:ascii="Times New Roman" w:eastAsia="Times New Roman" w:hAnsi="Times New Roman" w:cs="Times New Roman"/>
          <w:sz w:val="24"/>
          <w:szCs w:val="24"/>
        </w:rPr>
        <w:t xml:space="preserve"> Bank Bangladesh </w:t>
      </w:r>
      <w:r w:rsidR="002F35B7" w:rsidRPr="002F35B7">
        <w:rPr>
          <w:rFonts w:ascii="Times New Roman" w:eastAsia="Times New Roman" w:hAnsi="Times New Roman" w:cs="Times New Roman"/>
          <w:sz w:val="24"/>
          <w:szCs w:val="24"/>
        </w:rPr>
        <w:t>Limited (</w:t>
      </w:r>
      <w:r w:rsidRPr="002F35B7">
        <w:rPr>
          <w:rFonts w:ascii="Times New Roman" w:eastAsia="Times New Roman" w:hAnsi="Times New Roman" w:cs="Times New Roman"/>
          <w:sz w:val="24"/>
          <w:szCs w:val="24"/>
        </w:rPr>
        <w:t>IBBL) is very decreasing level. Besides the AIBL</w:t>
      </w:r>
      <w:r w:rsidR="002F35B7" w:rsidRPr="002F35B7">
        <w:rPr>
          <w:rFonts w:ascii="Times New Roman" w:eastAsia="Times New Roman" w:hAnsi="Times New Roman" w:cs="Times New Roman"/>
          <w:sz w:val="24"/>
          <w:szCs w:val="24"/>
        </w:rPr>
        <w:t>, SIBL</w:t>
      </w:r>
      <w:r w:rsidRPr="002F35B7">
        <w:rPr>
          <w:rFonts w:ascii="Times New Roman" w:eastAsia="Times New Roman" w:hAnsi="Times New Roman" w:cs="Times New Roman"/>
          <w:sz w:val="24"/>
          <w:szCs w:val="24"/>
        </w:rPr>
        <w:t xml:space="preserve"> and SJIBL bank also decreasing.</w:t>
      </w:r>
    </w:p>
    <w:p w:rsidR="0051597C" w:rsidRPr="002F35B7" w:rsidRDefault="007C349D" w:rsidP="00560C35">
      <w:pPr>
        <w:numPr>
          <w:ilvl w:val="0"/>
          <w:numId w:val="21"/>
        </w:numPr>
        <w:spacing w:before="100" w:beforeAutospacing="1" w:after="100" w:afterAutospacing="1" w:line="360" w:lineRule="auto"/>
        <w:jc w:val="both"/>
        <w:rPr>
          <w:rFonts w:ascii="Times New Roman" w:eastAsia="Times New Roman" w:hAnsi="Times New Roman" w:cs="Times New Roman"/>
          <w:sz w:val="24"/>
          <w:szCs w:val="24"/>
        </w:rPr>
      </w:pPr>
      <w:r w:rsidRPr="002F35B7">
        <w:rPr>
          <w:rFonts w:ascii="Times New Roman" w:eastAsia="Times New Roman" w:hAnsi="Times New Roman" w:cs="Times New Roman"/>
          <w:b/>
          <w:sz w:val="24"/>
          <w:szCs w:val="24"/>
        </w:rPr>
        <w:t>Branch network:</w:t>
      </w:r>
      <w:r w:rsidRPr="002F35B7">
        <w:rPr>
          <w:rFonts w:ascii="Times New Roman" w:eastAsia="Times New Roman" w:hAnsi="Times New Roman" w:cs="Times New Roman"/>
          <w:sz w:val="24"/>
          <w:szCs w:val="24"/>
        </w:rPr>
        <w:t xml:space="preserve"> </w:t>
      </w:r>
      <w:r w:rsidR="0051597C" w:rsidRPr="002F35B7">
        <w:rPr>
          <w:rFonts w:ascii="Times New Roman" w:eastAsia="Times New Roman" w:hAnsi="Times New Roman" w:cs="Times New Roman"/>
          <w:sz w:val="24"/>
          <w:szCs w:val="24"/>
        </w:rPr>
        <w:t>In another weakness of the new generations banks are branch network which are very smaller in number through they are spreading very sharply. But this weakness will be come-up in the span of time and the authority is very serious to solve this weakness.</w:t>
      </w:r>
    </w:p>
    <w:p w:rsidR="00B30D46" w:rsidRPr="008A0B68" w:rsidRDefault="00B30D46" w:rsidP="00F230F7">
      <w:pPr>
        <w:spacing w:before="100" w:beforeAutospacing="1" w:after="100" w:afterAutospacing="1" w:line="360" w:lineRule="auto"/>
        <w:ind w:left="720"/>
        <w:jc w:val="both"/>
        <w:rPr>
          <w:rFonts w:ascii="Times New Roman" w:eastAsia="Times New Roman" w:hAnsi="Times New Roman" w:cs="Times New Roman"/>
          <w:b/>
          <w:sz w:val="24"/>
          <w:szCs w:val="24"/>
        </w:rPr>
      </w:pPr>
    </w:p>
    <w:p w:rsidR="00F4329A" w:rsidRDefault="00F4329A" w:rsidP="003965C5">
      <w:pPr>
        <w:spacing w:line="360" w:lineRule="auto"/>
        <w:jc w:val="both"/>
        <w:rPr>
          <w:color w:val="548DD4" w:themeColor="text2" w:themeTint="99"/>
          <w:sz w:val="36"/>
          <w:szCs w:val="36"/>
          <w:u w:val="single"/>
        </w:rPr>
      </w:pPr>
    </w:p>
    <w:p w:rsidR="003965C5" w:rsidRDefault="007261B8" w:rsidP="003965C5">
      <w:pPr>
        <w:spacing w:line="360" w:lineRule="auto"/>
        <w:jc w:val="both"/>
        <w:rPr>
          <w:color w:val="548DD4" w:themeColor="text2" w:themeTint="99"/>
          <w:sz w:val="36"/>
          <w:szCs w:val="36"/>
          <w:u w:val="single"/>
        </w:rPr>
      </w:pPr>
      <w:r>
        <w:rPr>
          <w:color w:val="548DD4" w:themeColor="text2" w:themeTint="99"/>
          <w:sz w:val="36"/>
          <w:szCs w:val="36"/>
          <w:u w:val="single"/>
        </w:rPr>
        <w:lastRenderedPageBreak/>
        <w:t xml:space="preserve">5.2. </w:t>
      </w:r>
      <w:r w:rsidR="00016A83">
        <w:rPr>
          <w:color w:val="548DD4" w:themeColor="text2" w:themeTint="99"/>
          <w:sz w:val="36"/>
          <w:szCs w:val="36"/>
          <w:u w:val="single"/>
        </w:rPr>
        <w:t>Recommendations</w:t>
      </w:r>
      <w:r w:rsidR="009E7449" w:rsidRPr="009E7449">
        <w:rPr>
          <w:color w:val="548DD4" w:themeColor="text2" w:themeTint="99"/>
          <w:sz w:val="36"/>
          <w:szCs w:val="36"/>
          <w:u w:val="single"/>
        </w:rPr>
        <w:t>:</w:t>
      </w:r>
    </w:p>
    <w:p w:rsidR="0055389C" w:rsidRPr="002F35B7" w:rsidRDefault="00F4329A" w:rsidP="002F35B7">
      <w:pPr>
        <w:pStyle w:val="ListParagraph"/>
        <w:numPr>
          <w:ilvl w:val="0"/>
          <w:numId w:val="47"/>
        </w:numPr>
        <w:spacing w:line="360" w:lineRule="auto"/>
        <w:jc w:val="both"/>
        <w:rPr>
          <w:rFonts w:ascii="Times New Roman" w:hAnsi="Times New Roman" w:cs="Times New Roman"/>
          <w:color w:val="548DD4" w:themeColor="text2" w:themeTint="99"/>
          <w:sz w:val="36"/>
          <w:szCs w:val="36"/>
          <w:u w:val="single"/>
        </w:rPr>
      </w:pPr>
      <w:proofErr w:type="spellStart"/>
      <w:r w:rsidRPr="002F35B7">
        <w:rPr>
          <w:rFonts w:ascii="Times New Roman" w:eastAsia="Times New Roman" w:hAnsi="Times New Roman" w:cs="Times New Roman"/>
          <w:sz w:val="24"/>
          <w:szCs w:val="24"/>
        </w:rPr>
        <w:t>Shahjalal</w:t>
      </w:r>
      <w:proofErr w:type="spellEnd"/>
      <w:r w:rsidRPr="002F35B7">
        <w:rPr>
          <w:rFonts w:ascii="Times New Roman" w:eastAsia="Times New Roman" w:hAnsi="Times New Roman" w:cs="Times New Roman"/>
          <w:sz w:val="24"/>
          <w:szCs w:val="24"/>
        </w:rPr>
        <w:t xml:space="preserve"> </w:t>
      </w:r>
      <w:proofErr w:type="spellStart"/>
      <w:r w:rsidRPr="002F35B7">
        <w:rPr>
          <w:rFonts w:ascii="Times New Roman" w:eastAsia="Times New Roman" w:hAnsi="Times New Roman" w:cs="Times New Roman"/>
          <w:sz w:val="24"/>
          <w:szCs w:val="24"/>
        </w:rPr>
        <w:t>Islami</w:t>
      </w:r>
      <w:proofErr w:type="spellEnd"/>
      <w:r w:rsidRPr="002F35B7">
        <w:rPr>
          <w:rFonts w:ascii="Times New Roman" w:eastAsia="Times New Roman" w:hAnsi="Times New Roman" w:cs="Times New Roman"/>
          <w:sz w:val="24"/>
          <w:szCs w:val="24"/>
        </w:rPr>
        <w:t xml:space="preserve"> Bank Ltd. (SJIBL) and Social </w:t>
      </w:r>
      <w:proofErr w:type="spellStart"/>
      <w:r w:rsidRPr="002F35B7">
        <w:rPr>
          <w:rFonts w:ascii="Times New Roman" w:eastAsia="Times New Roman" w:hAnsi="Times New Roman" w:cs="Times New Roman"/>
          <w:sz w:val="24"/>
          <w:szCs w:val="24"/>
        </w:rPr>
        <w:t>Islami</w:t>
      </w:r>
      <w:proofErr w:type="spellEnd"/>
      <w:r w:rsidRPr="002F35B7">
        <w:rPr>
          <w:rFonts w:ascii="Times New Roman" w:eastAsia="Times New Roman" w:hAnsi="Times New Roman" w:cs="Times New Roman"/>
          <w:sz w:val="24"/>
          <w:szCs w:val="24"/>
        </w:rPr>
        <w:t xml:space="preserve"> Bank Bangladesh Limited (</w:t>
      </w:r>
      <w:r w:rsidRPr="002F35B7">
        <w:rPr>
          <w:rFonts w:ascii="Times New Roman" w:hAnsi="Times New Roman" w:cs="Times New Roman"/>
          <w:sz w:val="24"/>
          <w:szCs w:val="24"/>
        </w:rPr>
        <w:t>SBBL</w:t>
      </w:r>
      <w:r w:rsidR="002F35B7" w:rsidRPr="002F35B7">
        <w:rPr>
          <w:rFonts w:ascii="Times New Roman" w:hAnsi="Times New Roman" w:cs="Times New Roman"/>
          <w:sz w:val="24"/>
          <w:szCs w:val="24"/>
        </w:rPr>
        <w:t>)</w:t>
      </w:r>
      <w:r w:rsidR="002F35B7" w:rsidRPr="002F35B7">
        <w:rPr>
          <w:rFonts w:ascii="Times New Roman" w:eastAsia="Times New Roman" w:hAnsi="Times New Roman" w:cs="Times New Roman"/>
          <w:sz w:val="24"/>
          <w:szCs w:val="24"/>
        </w:rPr>
        <w:t xml:space="preserve"> must</w:t>
      </w:r>
      <w:r w:rsidRPr="002F35B7">
        <w:rPr>
          <w:rFonts w:ascii="Times New Roman" w:hAnsi="Times New Roman" w:cs="Times New Roman"/>
          <w:sz w:val="24"/>
          <w:szCs w:val="24"/>
        </w:rPr>
        <w:t xml:space="preserve"> have</w:t>
      </w:r>
      <w:r w:rsidR="00AB3956" w:rsidRPr="002F35B7">
        <w:rPr>
          <w:rFonts w:ascii="Times New Roman" w:hAnsi="Times New Roman" w:cs="Times New Roman"/>
          <w:sz w:val="24"/>
          <w:szCs w:val="24"/>
        </w:rPr>
        <w:t xml:space="preserve"> to increase its number of branches</w:t>
      </w:r>
      <w:r w:rsidR="00F230F7" w:rsidRPr="002F35B7">
        <w:rPr>
          <w:rFonts w:ascii="Times New Roman" w:hAnsi="Times New Roman" w:cs="Times New Roman"/>
          <w:sz w:val="24"/>
          <w:szCs w:val="24"/>
        </w:rPr>
        <w:t xml:space="preserve"> to meet up the demand of its clients.</w:t>
      </w:r>
    </w:p>
    <w:p w:rsidR="002F35B7" w:rsidRPr="002F35B7" w:rsidRDefault="00F4329A" w:rsidP="002F35B7">
      <w:pPr>
        <w:pStyle w:val="ListParagraph"/>
        <w:numPr>
          <w:ilvl w:val="0"/>
          <w:numId w:val="47"/>
        </w:numPr>
        <w:spacing w:line="360" w:lineRule="auto"/>
        <w:jc w:val="both"/>
        <w:rPr>
          <w:rFonts w:ascii="Times New Roman" w:hAnsi="Times New Roman" w:cs="Times New Roman"/>
          <w:sz w:val="24"/>
          <w:szCs w:val="24"/>
        </w:rPr>
      </w:pPr>
      <w:proofErr w:type="spellStart"/>
      <w:r w:rsidRPr="002F35B7">
        <w:rPr>
          <w:rFonts w:ascii="Times New Roman" w:eastAsia="Times New Roman" w:hAnsi="Times New Roman" w:cs="Times New Roman"/>
          <w:sz w:val="24"/>
          <w:szCs w:val="24"/>
        </w:rPr>
        <w:t>Shahjalal</w:t>
      </w:r>
      <w:proofErr w:type="spellEnd"/>
      <w:r w:rsidRPr="002F35B7">
        <w:rPr>
          <w:rFonts w:ascii="Times New Roman" w:eastAsia="Times New Roman" w:hAnsi="Times New Roman" w:cs="Times New Roman"/>
          <w:sz w:val="24"/>
          <w:szCs w:val="24"/>
        </w:rPr>
        <w:t xml:space="preserve"> </w:t>
      </w:r>
      <w:proofErr w:type="spellStart"/>
      <w:r w:rsidRPr="002F35B7">
        <w:rPr>
          <w:rFonts w:ascii="Times New Roman" w:eastAsia="Times New Roman" w:hAnsi="Times New Roman" w:cs="Times New Roman"/>
          <w:sz w:val="24"/>
          <w:szCs w:val="24"/>
        </w:rPr>
        <w:t>Islami</w:t>
      </w:r>
      <w:proofErr w:type="spellEnd"/>
      <w:r w:rsidRPr="002F35B7">
        <w:rPr>
          <w:rFonts w:ascii="Times New Roman" w:eastAsia="Times New Roman" w:hAnsi="Times New Roman" w:cs="Times New Roman"/>
          <w:sz w:val="24"/>
          <w:szCs w:val="24"/>
        </w:rPr>
        <w:t xml:space="preserve"> Bank Ltd. (SJIBL) and Social </w:t>
      </w:r>
      <w:proofErr w:type="spellStart"/>
      <w:r w:rsidRPr="002F35B7">
        <w:rPr>
          <w:rFonts w:ascii="Times New Roman" w:eastAsia="Times New Roman" w:hAnsi="Times New Roman" w:cs="Times New Roman"/>
          <w:sz w:val="24"/>
          <w:szCs w:val="24"/>
        </w:rPr>
        <w:t>Islami</w:t>
      </w:r>
      <w:proofErr w:type="spellEnd"/>
      <w:r w:rsidRPr="002F35B7">
        <w:rPr>
          <w:rFonts w:ascii="Times New Roman" w:eastAsia="Times New Roman" w:hAnsi="Times New Roman" w:cs="Times New Roman"/>
          <w:sz w:val="24"/>
          <w:szCs w:val="24"/>
        </w:rPr>
        <w:t xml:space="preserve"> Bank Bangladesh Limited (</w:t>
      </w:r>
      <w:r w:rsidRPr="002F35B7">
        <w:rPr>
          <w:rFonts w:ascii="Times New Roman" w:hAnsi="Times New Roman" w:cs="Times New Roman"/>
          <w:sz w:val="24"/>
          <w:szCs w:val="24"/>
        </w:rPr>
        <w:t>SBBL)</w:t>
      </w:r>
      <w:r w:rsidRPr="002F35B7">
        <w:rPr>
          <w:rFonts w:ascii="Times New Roman" w:eastAsia="Times New Roman" w:hAnsi="Times New Roman" w:cs="Times New Roman"/>
          <w:sz w:val="24"/>
          <w:szCs w:val="24"/>
        </w:rPr>
        <w:t xml:space="preserve">  </w:t>
      </w:r>
      <w:r w:rsidR="00F46265" w:rsidRPr="002F35B7">
        <w:rPr>
          <w:rFonts w:ascii="Times New Roman" w:eastAsia="Times New Roman" w:hAnsi="Times New Roman" w:cs="Times New Roman"/>
          <w:sz w:val="24"/>
          <w:szCs w:val="24"/>
        </w:rPr>
        <w:t xml:space="preserve"> </w:t>
      </w:r>
      <w:r w:rsidR="00AB3956" w:rsidRPr="002F35B7">
        <w:rPr>
          <w:rFonts w:ascii="Times New Roman" w:hAnsi="Times New Roman" w:cs="Times New Roman"/>
          <w:sz w:val="24"/>
          <w:szCs w:val="24"/>
        </w:rPr>
        <w:t xml:space="preserve">must </w:t>
      </w:r>
      <w:r w:rsidR="002F35B7" w:rsidRPr="002F35B7">
        <w:rPr>
          <w:rFonts w:ascii="Times New Roman" w:hAnsi="Times New Roman" w:cs="Times New Roman"/>
          <w:sz w:val="24"/>
          <w:szCs w:val="24"/>
        </w:rPr>
        <w:t>have</w:t>
      </w:r>
      <w:r w:rsidR="00AB3956" w:rsidRPr="002F35B7">
        <w:rPr>
          <w:rFonts w:ascii="Times New Roman" w:hAnsi="Times New Roman" w:cs="Times New Roman"/>
          <w:sz w:val="24"/>
          <w:szCs w:val="24"/>
        </w:rPr>
        <w:t xml:space="preserve"> to increase its number of employees according to increasing branches.</w:t>
      </w:r>
    </w:p>
    <w:p w:rsidR="00AB3956" w:rsidRPr="002F35B7" w:rsidRDefault="007261B8" w:rsidP="002F35B7">
      <w:pPr>
        <w:pStyle w:val="ListParagraph"/>
        <w:numPr>
          <w:ilvl w:val="0"/>
          <w:numId w:val="47"/>
        </w:numPr>
        <w:spacing w:line="360" w:lineRule="auto"/>
        <w:jc w:val="both"/>
        <w:rPr>
          <w:rFonts w:ascii="Times New Roman" w:hAnsi="Times New Roman" w:cs="Times New Roman"/>
          <w:sz w:val="24"/>
          <w:szCs w:val="24"/>
        </w:rPr>
      </w:pPr>
      <w:r w:rsidRPr="002F35B7">
        <w:rPr>
          <w:rFonts w:ascii="Times New Roman" w:eastAsia="Times New Roman" w:hAnsi="Times New Roman" w:cs="Times New Roman"/>
          <w:sz w:val="24"/>
          <w:szCs w:val="24"/>
        </w:rPr>
        <w:t>Al-</w:t>
      </w:r>
      <w:proofErr w:type="spellStart"/>
      <w:r w:rsidRPr="002F35B7">
        <w:rPr>
          <w:rFonts w:ascii="Times New Roman" w:eastAsia="Times New Roman" w:hAnsi="Times New Roman" w:cs="Times New Roman"/>
          <w:sz w:val="24"/>
          <w:szCs w:val="24"/>
        </w:rPr>
        <w:t>arafa</w:t>
      </w:r>
      <w:proofErr w:type="spellEnd"/>
      <w:r w:rsidRPr="002F35B7">
        <w:rPr>
          <w:rFonts w:ascii="Times New Roman" w:eastAsia="Times New Roman" w:hAnsi="Times New Roman" w:cs="Times New Roman"/>
          <w:sz w:val="24"/>
          <w:szCs w:val="24"/>
        </w:rPr>
        <w:t xml:space="preserve"> </w:t>
      </w:r>
      <w:proofErr w:type="spellStart"/>
      <w:r w:rsidRPr="002F35B7">
        <w:rPr>
          <w:rFonts w:ascii="Times New Roman" w:eastAsia="Times New Roman" w:hAnsi="Times New Roman" w:cs="Times New Roman"/>
          <w:sz w:val="24"/>
          <w:szCs w:val="24"/>
        </w:rPr>
        <w:t>Islami</w:t>
      </w:r>
      <w:proofErr w:type="spellEnd"/>
      <w:r w:rsidRPr="002F35B7">
        <w:rPr>
          <w:rFonts w:ascii="Times New Roman" w:eastAsia="Times New Roman" w:hAnsi="Times New Roman" w:cs="Times New Roman"/>
          <w:sz w:val="24"/>
          <w:szCs w:val="24"/>
        </w:rPr>
        <w:t xml:space="preserve"> Bank Limited (AIBL) and </w:t>
      </w:r>
      <w:proofErr w:type="spellStart"/>
      <w:r w:rsidRPr="002F35B7">
        <w:rPr>
          <w:rFonts w:ascii="Times New Roman" w:eastAsia="Times New Roman" w:hAnsi="Times New Roman" w:cs="Times New Roman"/>
          <w:sz w:val="24"/>
          <w:szCs w:val="24"/>
        </w:rPr>
        <w:t>Shahjalal</w:t>
      </w:r>
      <w:proofErr w:type="spellEnd"/>
      <w:r w:rsidRPr="002F35B7">
        <w:rPr>
          <w:rFonts w:ascii="Times New Roman" w:eastAsia="Times New Roman" w:hAnsi="Times New Roman" w:cs="Times New Roman"/>
          <w:sz w:val="24"/>
          <w:szCs w:val="24"/>
        </w:rPr>
        <w:t xml:space="preserve"> </w:t>
      </w:r>
      <w:proofErr w:type="spellStart"/>
      <w:r w:rsidRPr="002F35B7">
        <w:rPr>
          <w:rFonts w:ascii="Times New Roman" w:eastAsia="Times New Roman" w:hAnsi="Times New Roman" w:cs="Times New Roman"/>
          <w:sz w:val="24"/>
          <w:szCs w:val="24"/>
        </w:rPr>
        <w:t>Islami</w:t>
      </w:r>
      <w:proofErr w:type="spellEnd"/>
      <w:r w:rsidRPr="002F35B7">
        <w:rPr>
          <w:rFonts w:ascii="Times New Roman" w:eastAsia="Times New Roman" w:hAnsi="Times New Roman" w:cs="Times New Roman"/>
          <w:sz w:val="24"/>
          <w:szCs w:val="24"/>
        </w:rPr>
        <w:t xml:space="preserve"> Bank Ltd. (SJIBL) </w:t>
      </w:r>
      <w:r w:rsidR="00F230F7" w:rsidRPr="002F35B7">
        <w:rPr>
          <w:rFonts w:ascii="Times New Roman" w:hAnsi="Times New Roman" w:cs="Times New Roman"/>
          <w:sz w:val="24"/>
          <w:szCs w:val="24"/>
        </w:rPr>
        <w:t xml:space="preserve">must </w:t>
      </w:r>
      <w:r w:rsidR="002F35B7" w:rsidRPr="002F35B7">
        <w:rPr>
          <w:rFonts w:ascii="Times New Roman" w:hAnsi="Times New Roman" w:cs="Times New Roman"/>
          <w:sz w:val="24"/>
          <w:szCs w:val="24"/>
        </w:rPr>
        <w:t>have</w:t>
      </w:r>
      <w:r w:rsidR="009E3B01" w:rsidRPr="002F35B7">
        <w:rPr>
          <w:rFonts w:ascii="Times New Roman" w:hAnsi="Times New Roman" w:cs="Times New Roman"/>
          <w:sz w:val="24"/>
          <w:szCs w:val="24"/>
        </w:rPr>
        <w:t xml:space="preserve"> to increase its amount of deposit.</w:t>
      </w:r>
    </w:p>
    <w:p w:rsidR="009E3B01" w:rsidRPr="002F35B7" w:rsidRDefault="00F46265" w:rsidP="002F35B7">
      <w:pPr>
        <w:pStyle w:val="ListParagraph"/>
        <w:numPr>
          <w:ilvl w:val="0"/>
          <w:numId w:val="47"/>
        </w:numPr>
        <w:spacing w:line="360" w:lineRule="auto"/>
        <w:jc w:val="both"/>
        <w:rPr>
          <w:rFonts w:ascii="Times New Roman" w:hAnsi="Times New Roman" w:cs="Times New Roman"/>
          <w:sz w:val="24"/>
          <w:szCs w:val="24"/>
        </w:rPr>
      </w:pPr>
      <w:proofErr w:type="spellStart"/>
      <w:r w:rsidRPr="002F35B7">
        <w:rPr>
          <w:rFonts w:ascii="Times New Roman" w:eastAsia="Times New Roman" w:hAnsi="Times New Roman" w:cs="Times New Roman"/>
          <w:sz w:val="24"/>
          <w:szCs w:val="24"/>
        </w:rPr>
        <w:t>Islami</w:t>
      </w:r>
      <w:proofErr w:type="spellEnd"/>
      <w:r w:rsidRPr="002F35B7">
        <w:rPr>
          <w:rFonts w:ascii="Times New Roman" w:eastAsia="Times New Roman" w:hAnsi="Times New Roman" w:cs="Times New Roman"/>
          <w:sz w:val="24"/>
          <w:szCs w:val="24"/>
        </w:rPr>
        <w:t xml:space="preserve"> bank Bangladesh Limited (</w:t>
      </w:r>
      <w:r w:rsidRPr="002F35B7">
        <w:rPr>
          <w:rFonts w:ascii="Times New Roman" w:hAnsi="Times New Roman" w:cs="Times New Roman"/>
          <w:sz w:val="24"/>
          <w:szCs w:val="24"/>
        </w:rPr>
        <w:t xml:space="preserve">IBBL) </w:t>
      </w:r>
      <w:r w:rsidR="009E3B01" w:rsidRPr="002F35B7">
        <w:rPr>
          <w:rFonts w:ascii="Times New Roman" w:hAnsi="Times New Roman" w:cs="Times New Roman"/>
          <w:sz w:val="24"/>
          <w:szCs w:val="24"/>
        </w:rPr>
        <w:t>should increase total net income which ultimately helps to increase return on asset ratio and return on equity ratio.</w:t>
      </w:r>
    </w:p>
    <w:p w:rsidR="009E3B01" w:rsidRPr="002F35B7" w:rsidRDefault="00F230F7" w:rsidP="002F35B7">
      <w:pPr>
        <w:pStyle w:val="ListParagraph"/>
        <w:numPr>
          <w:ilvl w:val="0"/>
          <w:numId w:val="47"/>
        </w:numPr>
        <w:spacing w:line="360" w:lineRule="auto"/>
        <w:jc w:val="both"/>
        <w:rPr>
          <w:rFonts w:ascii="Times New Roman" w:hAnsi="Times New Roman" w:cs="Times New Roman"/>
          <w:sz w:val="24"/>
          <w:szCs w:val="24"/>
        </w:rPr>
      </w:pPr>
      <w:proofErr w:type="spellStart"/>
      <w:r w:rsidRPr="002F35B7">
        <w:rPr>
          <w:rFonts w:ascii="Times New Roman" w:hAnsi="Times New Roman" w:cs="Times New Roman"/>
          <w:sz w:val="24"/>
          <w:szCs w:val="24"/>
        </w:rPr>
        <w:t>Shahjalal</w:t>
      </w:r>
      <w:proofErr w:type="spellEnd"/>
      <w:r w:rsidRPr="002F35B7">
        <w:rPr>
          <w:rFonts w:ascii="Times New Roman" w:hAnsi="Times New Roman" w:cs="Times New Roman"/>
          <w:sz w:val="24"/>
          <w:szCs w:val="24"/>
        </w:rPr>
        <w:t xml:space="preserve"> </w:t>
      </w:r>
      <w:proofErr w:type="spellStart"/>
      <w:r w:rsidR="00F46265" w:rsidRPr="002F35B7">
        <w:rPr>
          <w:rFonts w:ascii="Times New Roman" w:eastAsia="Times New Roman" w:hAnsi="Times New Roman" w:cs="Times New Roman"/>
          <w:sz w:val="24"/>
          <w:szCs w:val="24"/>
        </w:rPr>
        <w:t>Islami</w:t>
      </w:r>
      <w:proofErr w:type="spellEnd"/>
      <w:r w:rsidR="00F46265" w:rsidRPr="002F35B7">
        <w:rPr>
          <w:rFonts w:ascii="Times New Roman" w:eastAsia="Times New Roman" w:hAnsi="Times New Roman" w:cs="Times New Roman"/>
          <w:sz w:val="24"/>
          <w:szCs w:val="24"/>
        </w:rPr>
        <w:t xml:space="preserve"> bank Bangladesh Limited (</w:t>
      </w:r>
      <w:r w:rsidRPr="002F35B7">
        <w:rPr>
          <w:rFonts w:ascii="Times New Roman" w:eastAsia="Times New Roman" w:hAnsi="Times New Roman" w:cs="Times New Roman"/>
          <w:sz w:val="24"/>
          <w:szCs w:val="24"/>
        </w:rPr>
        <w:t>SJ</w:t>
      </w:r>
      <w:r w:rsidRPr="002F35B7">
        <w:rPr>
          <w:rFonts w:ascii="Times New Roman" w:hAnsi="Times New Roman" w:cs="Times New Roman"/>
          <w:sz w:val="24"/>
          <w:szCs w:val="24"/>
        </w:rPr>
        <w:t>IB</w:t>
      </w:r>
      <w:r w:rsidR="00F46265" w:rsidRPr="002F35B7">
        <w:rPr>
          <w:rFonts w:ascii="Times New Roman" w:hAnsi="Times New Roman" w:cs="Times New Roman"/>
          <w:sz w:val="24"/>
          <w:szCs w:val="24"/>
        </w:rPr>
        <w:t>L</w:t>
      </w:r>
      <w:r w:rsidR="002F35B7" w:rsidRPr="002F35B7">
        <w:rPr>
          <w:rFonts w:ascii="Times New Roman" w:hAnsi="Times New Roman" w:cs="Times New Roman"/>
          <w:sz w:val="24"/>
          <w:szCs w:val="24"/>
        </w:rPr>
        <w:t>) should</w:t>
      </w:r>
      <w:r w:rsidR="003965C5" w:rsidRPr="002F35B7">
        <w:rPr>
          <w:rFonts w:ascii="Times New Roman" w:hAnsi="Times New Roman" w:cs="Times New Roman"/>
          <w:sz w:val="24"/>
          <w:szCs w:val="24"/>
        </w:rPr>
        <w:t xml:space="preserve"> diversify</w:t>
      </w:r>
      <w:r w:rsidR="009E3B01" w:rsidRPr="002F35B7">
        <w:rPr>
          <w:rFonts w:ascii="Times New Roman" w:hAnsi="Times New Roman" w:cs="Times New Roman"/>
          <w:sz w:val="24"/>
          <w:szCs w:val="24"/>
        </w:rPr>
        <w:t xml:space="preserve"> its investment to different side.</w:t>
      </w:r>
    </w:p>
    <w:p w:rsidR="00F230F7" w:rsidRPr="002F35B7" w:rsidRDefault="00F230F7" w:rsidP="002F35B7">
      <w:pPr>
        <w:pStyle w:val="ListParagraph"/>
        <w:numPr>
          <w:ilvl w:val="0"/>
          <w:numId w:val="47"/>
        </w:numPr>
        <w:spacing w:line="360" w:lineRule="auto"/>
        <w:jc w:val="both"/>
        <w:rPr>
          <w:rFonts w:ascii="Times New Roman" w:hAnsi="Times New Roman" w:cs="Times New Roman"/>
          <w:sz w:val="24"/>
          <w:szCs w:val="24"/>
        </w:rPr>
      </w:pPr>
      <w:proofErr w:type="spellStart"/>
      <w:r w:rsidRPr="002F35B7">
        <w:rPr>
          <w:rFonts w:ascii="Times New Roman" w:eastAsia="Times New Roman" w:hAnsi="Times New Roman" w:cs="Times New Roman"/>
          <w:sz w:val="24"/>
          <w:szCs w:val="24"/>
        </w:rPr>
        <w:t>Shahjalal</w:t>
      </w:r>
      <w:proofErr w:type="spellEnd"/>
      <w:r w:rsidRPr="002F35B7">
        <w:rPr>
          <w:rFonts w:ascii="Times New Roman" w:eastAsia="Times New Roman" w:hAnsi="Times New Roman" w:cs="Times New Roman"/>
          <w:sz w:val="24"/>
          <w:szCs w:val="24"/>
        </w:rPr>
        <w:t xml:space="preserve"> </w:t>
      </w:r>
      <w:proofErr w:type="spellStart"/>
      <w:r w:rsidRPr="002F35B7">
        <w:rPr>
          <w:rFonts w:ascii="Times New Roman" w:eastAsia="Times New Roman" w:hAnsi="Times New Roman" w:cs="Times New Roman"/>
          <w:sz w:val="24"/>
          <w:szCs w:val="24"/>
        </w:rPr>
        <w:t>Islami</w:t>
      </w:r>
      <w:proofErr w:type="spellEnd"/>
      <w:r w:rsidRPr="002F35B7">
        <w:rPr>
          <w:rFonts w:ascii="Times New Roman" w:eastAsia="Times New Roman" w:hAnsi="Times New Roman" w:cs="Times New Roman"/>
          <w:sz w:val="24"/>
          <w:szCs w:val="24"/>
        </w:rPr>
        <w:t xml:space="preserve"> Bank Ltd. (SJIBL</w:t>
      </w:r>
      <w:r w:rsidR="002F35B7" w:rsidRPr="002F35B7">
        <w:rPr>
          <w:rFonts w:ascii="Times New Roman" w:eastAsia="Times New Roman" w:hAnsi="Times New Roman" w:cs="Times New Roman"/>
          <w:sz w:val="24"/>
          <w:szCs w:val="24"/>
        </w:rPr>
        <w:t xml:space="preserve">) </w:t>
      </w:r>
      <w:r w:rsidR="002F35B7" w:rsidRPr="002F35B7">
        <w:rPr>
          <w:rFonts w:ascii="Times New Roman" w:hAnsi="Times New Roman" w:cs="Times New Roman"/>
          <w:sz w:val="24"/>
          <w:szCs w:val="24"/>
        </w:rPr>
        <w:t>must</w:t>
      </w:r>
      <w:r w:rsidRPr="002F35B7">
        <w:rPr>
          <w:rFonts w:ascii="Times New Roman" w:hAnsi="Times New Roman" w:cs="Times New Roman"/>
          <w:sz w:val="24"/>
          <w:szCs w:val="24"/>
        </w:rPr>
        <w:t xml:space="preserve"> </w:t>
      </w:r>
      <w:r w:rsidR="002F35B7" w:rsidRPr="002F35B7">
        <w:rPr>
          <w:rFonts w:ascii="Times New Roman" w:hAnsi="Times New Roman" w:cs="Times New Roman"/>
          <w:sz w:val="24"/>
          <w:szCs w:val="24"/>
        </w:rPr>
        <w:t>have</w:t>
      </w:r>
      <w:r w:rsidRPr="002F35B7">
        <w:rPr>
          <w:rFonts w:ascii="Times New Roman" w:hAnsi="Times New Roman" w:cs="Times New Roman"/>
          <w:sz w:val="24"/>
          <w:szCs w:val="24"/>
        </w:rPr>
        <w:t xml:space="preserve"> to increase its amount of deposit.</w:t>
      </w:r>
    </w:p>
    <w:p w:rsidR="009E7449" w:rsidRDefault="009E7449" w:rsidP="00560C35">
      <w:pPr>
        <w:spacing w:line="360" w:lineRule="auto"/>
        <w:jc w:val="both"/>
      </w:pPr>
    </w:p>
    <w:p w:rsidR="007C349D" w:rsidRDefault="007C349D" w:rsidP="00560C35">
      <w:pPr>
        <w:spacing w:before="100" w:beforeAutospacing="1" w:after="100" w:afterAutospacing="1" w:line="360" w:lineRule="auto"/>
        <w:jc w:val="both"/>
        <w:rPr>
          <w:rFonts w:ascii="Times New Roman" w:eastAsia="Times New Roman" w:hAnsi="Times New Roman" w:cs="Times New Roman"/>
          <w:b/>
          <w:bCs/>
          <w:color w:val="4F81BD" w:themeColor="accent1"/>
          <w:sz w:val="40"/>
          <w:szCs w:val="40"/>
          <w:u w:val="single"/>
        </w:rPr>
      </w:pPr>
    </w:p>
    <w:p w:rsidR="007C349D" w:rsidRDefault="007C349D" w:rsidP="00560C35">
      <w:pPr>
        <w:spacing w:before="100" w:beforeAutospacing="1" w:after="100" w:afterAutospacing="1" w:line="360" w:lineRule="auto"/>
        <w:jc w:val="both"/>
        <w:rPr>
          <w:rFonts w:ascii="Times New Roman" w:eastAsia="Times New Roman" w:hAnsi="Times New Roman" w:cs="Times New Roman"/>
          <w:b/>
          <w:bCs/>
          <w:color w:val="4F81BD" w:themeColor="accent1"/>
          <w:sz w:val="40"/>
          <w:szCs w:val="40"/>
          <w:u w:val="single"/>
        </w:rPr>
      </w:pPr>
    </w:p>
    <w:p w:rsidR="007C349D" w:rsidRDefault="007C349D" w:rsidP="00560C35">
      <w:pPr>
        <w:spacing w:before="100" w:beforeAutospacing="1" w:after="100" w:afterAutospacing="1" w:line="360" w:lineRule="auto"/>
        <w:jc w:val="both"/>
        <w:rPr>
          <w:rFonts w:ascii="Times New Roman" w:eastAsia="Times New Roman" w:hAnsi="Times New Roman" w:cs="Times New Roman"/>
          <w:b/>
          <w:bCs/>
          <w:color w:val="4F81BD" w:themeColor="accent1"/>
          <w:sz w:val="40"/>
          <w:szCs w:val="40"/>
          <w:u w:val="single"/>
        </w:rPr>
      </w:pPr>
    </w:p>
    <w:p w:rsidR="007C349D" w:rsidRDefault="007C349D" w:rsidP="00560C35">
      <w:pPr>
        <w:spacing w:before="100" w:beforeAutospacing="1" w:after="100" w:afterAutospacing="1" w:line="360" w:lineRule="auto"/>
        <w:jc w:val="both"/>
        <w:rPr>
          <w:rFonts w:ascii="Times New Roman" w:eastAsia="Times New Roman" w:hAnsi="Times New Roman" w:cs="Times New Roman"/>
          <w:b/>
          <w:bCs/>
          <w:color w:val="4F81BD" w:themeColor="accent1"/>
          <w:sz w:val="40"/>
          <w:szCs w:val="40"/>
          <w:u w:val="single"/>
        </w:rPr>
      </w:pPr>
    </w:p>
    <w:p w:rsidR="00C33F73" w:rsidRDefault="00C33F73" w:rsidP="00560C35">
      <w:pPr>
        <w:spacing w:before="100" w:beforeAutospacing="1" w:after="100" w:afterAutospacing="1" w:line="360" w:lineRule="auto"/>
        <w:jc w:val="both"/>
        <w:rPr>
          <w:rFonts w:ascii="Times New Roman" w:eastAsia="Times New Roman" w:hAnsi="Times New Roman" w:cs="Times New Roman"/>
          <w:b/>
          <w:bCs/>
          <w:color w:val="4F81BD" w:themeColor="accent1"/>
          <w:sz w:val="40"/>
          <w:szCs w:val="40"/>
          <w:u w:val="single"/>
        </w:rPr>
      </w:pPr>
    </w:p>
    <w:p w:rsidR="002F35B7" w:rsidRDefault="002F35B7" w:rsidP="00560C35">
      <w:pPr>
        <w:spacing w:before="100" w:beforeAutospacing="1" w:after="100" w:afterAutospacing="1" w:line="360" w:lineRule="auto"/>
        <w:jc w:val="both"/>
        <w:rPr>
          <w:rFonts w:ascii="Times New Roman" w:eastAsia="Times New Roman" w:hAnsi="Times New Roman" w:cs="Times New Roman"/>
          <w:b/>
          <w:bCs/>
          <w:color w:val="4F81BD" w:themeColor="accent1"/>
          <w:sz w:val="40"/>
          <w:szCs w:val="40"/>
          <w:u w:val="single"/>
        </w:rPr>
      </w:pPr>
    </w:p>
    <w:p w:rsidR="009E7449" w:rsidRPr="009E7449" w:rsidRDefault="007261B8" w:rsidP="00560C35">
      <w:pPr>
        <w:spacing w:before="100" w:beforeAutospacing="1" w:after="100" w:afterAutospacing="1" w:line="360" w:lineRule="auto"/>
        <w:jc w:val="both"/>
        <w:rPr>
          <w:rFonts w:ascii="Times New Roman" w:eastAsia="Times New Roman" w:hAnsi="Times New Roman" w:cs="Times New Roman"/>
          <w:color w:val="4F81BD" w:themeColor="accent1"/>
          <w:sz w:val="40"/>
          <w:szCs w:val="40"/>
          <w:u w:val="single"/>
        </w:rPr>
      </w:pPr>
      <w:r>
        <w:rPr>
          <w:rFonts w:ascii="Times New Roman" w:eastAsia="Times New Roman" w:hAnsi="Times New Roman" w:cs="Times New Roman"/>
          <w:b/>
          <w:bCs/>
          <w:color w:val="4F81BD" w:themeColor="accent1"/>
          <w:sz w:val="40"/>
          <w:szCs w:val="40"/>
          <w:u w:val="single"/>
        </w:rPr>
        <w:lastRenderedPageBreak/>
        <w:t xml:space="preserve">5.3. </w:t>
      </w:r>
      <w:r w:rsidR="009E7449" w:rsidRPr="009E7449">
        <w:rPr>
          <w:rFonts w:ascii="Times New Roman" w:eastAsia="Times New Roman" w:hAnsi="Times New Roman" w:cs="Times New Roman"/>
          <w:b/>
          <w:bCs/>
          <w:color w:val="4F81BD" w:themeColor="accent1"/>
          <w:sz w:val="40"/>
          <w:szCs w:val="40"/>
          <w:u w:val="single"/>
        </w:rPr>
        <w:t>Conclusion:</w:t>
      </w:r>
    </w:p>
    <w:p w:rsidR="008A0B68" w:rsidRPr="0051597C" w:rsidRDefault="009E7449" w:rsidP="008A0B68">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51597C">
        <w:rPr>
          <w:rFonts w:ascii="Times New Roman" w:eastAsia="Times New Roman" w:hAnsi="Times New Roman" w:cs="Times New Roman"/>
          <w:sz w:val="24"/>
          <w:szCs w:val="24"/>
        </w:rPr>
        <w:t>Islami</w:t>
      </w:r>
      <w:proofErr w:type="spellEnd"/>
      <w:r w:rsidRPr="0051597C">
        <w:rPr>
          <w:rFonts w:ascii="Times New Roman" w:eastAsia="Times New Roman" w:hAnsi="Times New Roman" w:cs="Times New Roman"/>
          <w:sz w:val="24"/>
          <w:szCs w:val="24"/>
        </w:rPr>
        <w:t xml:space="preserve"> bank is now reality in Bangladesh. It is functioning efficiently, smoothly and satisfactorily despite facing various internal and external threats. The economics of the country may be geared towards Islamic Principles and Teachings in order to realize the full potential of Islamic Banks in the long run. However, in the short run, Islamic banks can take a number of concrete steps to facilitate the Islamic Banking in Bangladesh</w:t>
      </w:r>
      <w:r w:rsidR="008A0B68" w:rsidRPr="008A0B68">
        <w:rPr>
          <w:rFonts w:ascii="Times New Roman" w:eastAsia="Times New Roman" w:hAnsi="Times New Roman" w:cs="Times New Roman"/>
          <w:sz w:val="24"/>
          <w:szCs w:val="24"/>
        </w:rPr>
        <w:t xml:space="preserve"> </w:t>
      </w:r>
      <w:r w:rsidR="008A0B68" w:rsidRPr="0051597C">
        <w:rPr>
          <w:rFonts w:ascii="Times New Roman" w:eastAsia="Times New Roman" w:hAnsi="Times New Roman" w:cs="Times New Roman"/>
          <w:sz w:val="24"/>
          <w:szCs w:val="24"/>
        </w:rPr>
        <w:t xml:space="preserve">All activities of the bank are conducted according to Islamic </w:t>
      </w:r>
      <w:proofErr w:type="spellStart"/>
      <w:r w:rsidR="008A0B68" w:rsidRPr="0051597C">
        <w:rPr>
          <w:rFonts w:ascii="Times New Roman" w:eastAsia="Times New Roman" w:hAnsi="Times New Roman" w:cs="Times New Roman"/>
          <w:sz w:val="24"/>
          <w:szCs w:val="24"/>
        </w:rPr>
        <w:t>shariah</w:t>
      </w:r>
      <w:proofErr w:type="spellEnd"/>
      <w:r w:rsidR="008A0B68" w:rsidRPr="0051597C">
        <w:rPr>
          <w:rFonts w:ascii="Times New Roman" w:eastAsia="Times New Roman" w:hAnsi="Times New Roman" w:cs="Times New Roman"/>
          <w:sz w:val="24"/>
          <w:szCs w:val="24"/>
        </w:rPr>
        <w:t xml:space="preserve"> where profit is the legal alternative to interest.</w:t>
      </w:r>
      <w:r w:rsidR="008A0B68" w:rsidRPr="008A0B68">
        <w:rPr>
          <w:rFonts w:ascii="Times New Roman" w:eastAsia="Times New Roman" w:hAnsi="Times New Roman" w:cs="Times New Roman"/>
          <w:sz w:val="24"/>
          <w:szCs w:val="24"/>
        </w:rPr>
        <w:t xml:space="preserve"> </w:t>
      </w:r>
      <w:r w:rsidR="008A0B68" w:rsidRPr="0051597C">
        <w:rPr>
          <w:rFonts w:ascii="Times New Roman" w:eastAsia="Times New Roman" w:hAnsi="Times New Roman" w:cs="Times New Roman"/>
          <w:sz w:val="24"/>
          <w:szCs w:val="24"/>
        </w:rPr>
        <w:t>The total dep</w:t>
      </w:r>
      <w:r w:rsidR="008A0B68">
        <w:rPr>
          <w:rFonts w:ascii="Times New Roman" w:eastAsia="Times New Roman" w:hAnsi="Times New Roman" w:cs="Times New Roman"/>
          <w:sz w:val="24"/>
          <w:szCs w:val="24"/>
        </w:rPr>
        <w:t xml:space="preserve">osit of the bank was </w:t>
      </w:r>
      <w:r w:rsidR="002F35B7">
        <w:rPr>
          <w:rFonts w:ascii="Times New Roman" w:eastAsia="Times New Roman" w:hAnsi="Times New Roman" w:cs="Times New Roman"/>
          <w:sz w:val="24"/>
          <w:szCs w:val="24"/>
        </w:rPr>
        <w:t xml:space="preserve">TK.417844 </w:t>
      </w:r>
      <w:r w:rsidR="002F35B7" w:rsidRPr="0051597C">
        <w:rPr>
          <w:rFonts w:ascii="Times New Roman" w:eastAsia="Times New Roman" w:hAnsi="Times New Roman" w:cs="Times New Roman"/>
          <w:sz w:val="24"/>
          <w:szCs w:val="24"/>
        </w:rPr>
        <w:t>million</w:t>
      </w:r>
      <w:r w:rsidR="008A0B68" w:rsidRPr="0051597C">
        <w:rPr>
          <w:rFonts w:ascii="Times New Roman" w:eastAsia="Times New Roman" w:hAnsi="Times New Roman" w:cs="Times New Roman"/>
          <w:sz w:val="24"/>
          <w:szCs w:val="24"/>
        </w:rPr>
        <w:t xml:space="preserve"> at 31</w:t>
      </w:r>
      <w:r w:rsidR="008A0B68" w:rsidRPr="0051597C">
        <w:rPr>
          <w:rFonts w:ascii="Times New Roman" w:eastAsia="Times New Roman" w:hAnsi="Times New Roman" w:cs="Times New Roman"/>
          <w:sz w:val="24"/>
          <w:szCs w:val="24"/>
          <w:vertAlign w:val="superscript"/>
        </w:rPr>
        <w:t>st</w:t>
      </w:r>
      <w:r w:rsidR="00257091">
        <w:rPr>
          <w:rFonts w:ascii="Times New Roman" w:eastAsia="Times New Roman" w:hAnsi="Times New Roman" w:cs="Times New Roman"/>
          <w:sz w:val="24"/>
          <w:szCs w:val="24"/>
        </w:rPr>
        <w:t xml:space="preserve"> December 2012</w:t>
      </w:r>
      <w:r w:rsidR="008A0B68" w:rsidRPr="0051597C">
        <w:rPr>
          <w:rFonts w:ascii="Times New Roman" w:eastAsia="Times New Roman" w:hAnsi="Times New Roman" w:cs="Times New Roman"/>
          <w:sz w:val="24"/>
          <w:szCs w:val="24"/>
        </w:rPr>
        <w:t>. At the</w:t>
      </w:r>
      <w:r w:rsidR="008A0B68">
        <w:rPr>
          <w:rFonts w:ascii="Times New Roman" w:eastAsia="Times New Roman" w:hAnsi="Times New Roman" w:cs="Times New Roman"/>
          <w:sz w:val="24"/>
          <w:szCs w:val="24"/>
        </w:rPr>
        <w:t xml:space="preserve"> same time in the last year 2016</w:t>
      </w:r>
      <w:r w:rsidR="008A0B68" w:rsidRPr="0051597C">
        <w:rPr>
          <w:rFonts w:ascii="Times New Roman" w:eastAsia="Times New Roman" w:hAnsi="Times New Roman" w:cs="Times New Roman"/>
          <w:sz w:val="24"/>
          <w:szCs w:val="24"/>
        </w:rPr>
        <w:t>, the amoun</w:t>
      </w:r>
      <w:r w:rsidR="008A0B68">
        <w:rPr>
          <w:rFonts w:ascii="Times New Roman" w:eastAsia="Times New Roman" w:hAnsi="Times New Roman" w:cs="Times New Roman"/>
          <w:sz w:val="24"/>
          <w:szCs w:val="24"/>
        </w:rPr>
        <w:t>t of total deposits was 681352</w:t>
      </w:r>
      <w:r w:rsidR="008A0B68" w:rsidRPr="0051597C">
        <w:rPr>
          <w:rFonts w:ascii="Times New Roman" w:eastAsia="Times New Roman" w:hAnsi="Times New Roman" w:cs="Times New Roman"/>
          <w:sz w:val="24"/>
          <w:szCs w:val="24"/>
        </w:rPr>
        <w:t xml:space="preserve"> million taka. In this ar</w:t>
      </w:r>
      <w:r w:rsidR="008A0B68">
        <w:rPr>
          <w:rFonts w:ascii="Times New Roman" w:eastAsia="Times New Roman" w:hAnsi="Times New Roman" w:cs="Times New Roman"/>
          <w:sz w:val="24"/>
          <w:szCs w:val="24"/>
        </w:rPr>
        <w:t>ea the growth rate is 63</w:t>
      </w:r>
      <w:r w:rsidR="008A0B68" w:rsidRPr="0051597C">
        <w:rPr>
          <w:rFonts w:ascii="Times New Roman" w:eastAsia="Times New Roman" w:hAnsi="Times New Roman" w:cs="Times New Roman"/>
          <w:sz w:val="24"/>
          <w:szCs w:val="24"/>
        </w:rPr>
        <w:t xml:space="preserve">.07%. So </w:t>
      </w:r>
      <w:r w:rsidR="008A0B68">
        <w:rPr>
          <w:rFonts w:ascii="Times New Roman" w:eastAsia="Times New Roman" w:hAnsi="Times New Roman" w:cs="Times New Roman"/>
          <w:sz w:val="24"/>
          <w:szCs w:val="24"/>
        </w:rPr>
        <w:t>deposit is a good strength of IB</w:t>
      </w:r>
      <w:r w:rsidR="008A0B68" w:rsidRPr="0051597C">
        <w:rPr>
          <w:rFonts w:ascii="Times New Roman" w:eastAsia="Times New Roman" w:hAnsi="Times New Roman" w:cs="Times New Roman"/>
          <w:sz w:val="24"/>
          <w:szCs w:val="24"/>
        </w:rPr>
        <w:t>BL.</w:t>
      </w:r>
      <w:r w:rsidR="00133557">
        <w:rPr>
          <w:rFonts w:ascii="Times New Roman" w:eastAsia="Times New Roman" w:hAnsi="Times New Roman" w:cs="Times New Roman"/>
          <w:sz w:val="24"/>
          <w:szCs w:val="24"/>
        </w:rPr>
        <w:t>The no. of branches and employees of the bank are increasing gradually day by day.</w:t>
      </w:r>
    </w:p>
    <w:p w:rsidR="009E7449" w:rsidRPr="0051597C" w:rsidRDefault="009E7449" w:rsidP="008A0B68">
      <w:pPr>
        <w:spacing w:before="100" w:beforeAutospacing="1" w:after="100" w:afterAutospacing="1" w:line="360" w:lineRule="auto"/>
        <w:jc w:val="both"/>
        <w:rPr>
          <w:rFonts w:ascii="Times New Roman" w:eastAsia="Times New Roman" w:hAnsi="Times New Roman" w:cs="Times New Roman"/>
          <w:sz w:val="24"/>
          <w:szCs w:val="24"/>
        </w:rPr>
      </w:pPr>
      <w:r w:rsidRPr="0051597C">
        <w:rPr>
          <w:rFonts w:ascii="Times New Roman" w:eastAsia="Times New Roman" w:hAnsi="Times New Roman" w:cs="Times New Roman"/>
          <w:sz w:val="24"/>
          <w:szCs w:val="24"/>
        </w:rPr>
        <w:t xml:space="preserve">This report gives a clear idea about </w:t>
      </w:r>
      <w:r w:rsidR="003A353D">
        <w:rPr>
          <w:rFonts w:ascii="Times New Roman" w:eastAsia="Times New Roman" w:hAnsi="Times New Roman" w:cs="Times New Roman"/>
          <w:sz w:val="24"/>
          <w:szCs w:val="24"/>
        </w:rPr>
        <w:t xml:space="preserve">the Financial Health Soundness of </w:t>
      </w:r>
      <w:r w:rsidR="001753B1" w:rsidRPr="00AD1213">
        <w:rPr>
          <w:rFonts w:ascii="Times New Roman" w:eastAsia="Times New Roman" w:hAnsi="Times New Roman" w:cs="Times New Roman"/>
          <w:sz w:val="24"/>
          <w:szCs w:val="24"/>
        </w:rPr>
        <w:t xml:space="preserve">Bank </w:t>
      </w:r>
      <w:r w:rsidR="001753B1">
        <w:rPr>
          <w:rFonts w:ascii="Times New Roman" w:eastAsia="Times New Roman" w:hAnsi="Times New Roman" w:cs="Times New Roman"/>
          <w:sz w:val="24"/>
          <w:szCs w:val="24"/>
        </w:rPr>
        <w:t xml:space="preserve">Bangladesh </w:t>
      </w:r>
      <w:r w:rsidR="001753B1" w:rsidRPr="00AD1213">
        <w:rPr>
          <w:rFonts w:ascii="Times New Roman" w:eastAsia="Times New Roman" w:hAnsi="Times New Roman" w:cs="Times New Roman"/>
          <w:sz w:val="24"/>
          <w:szCs w:val="24"/>
        </w:rPr>
        <w:t>Ltd.</w:t>
      </w:r>
      <w:r w:rsidR="001753B1">
        <w:rPr>
          <w:rFonts w:ascii="Times New Roman" w:eastAsia="Times New Roman" w:hAnsi="Times New Roman" w:cs="Times New Roman"/>
          <w:sz w:val="24"/>
          <w:szCs w:val="24"/>
        </w:rPr>
        <w:t>(</w:t>
      </w:r>
      <w:r w:rsidR="001753B1" w:rsidRPr="00AD1213">
        <w:rPr>
          <w:rFonts w:ascii="Times New Roman" w:eastAsia="Times New Roman" w:hAnsi="Times New Roman" w:cs="Times New Roman"/>
          <w:sz w:val="24"/>
          <w:szCs w:val="24"/>
        </w:rPr>
        <w:t xml:space="preserve"> </w:t>
      </w:r>
      <w:r w:rsidR="001753B1">
        <w:rPr>
          <w:rFonts w:ascii="Times New Roman" w:eastAsia="Times New Roman" w:hAnsi="Times New Roman" w:cs="Times New Roman"/>
          <w:sz w:val="24"/>
          <w:szCs w:val="24"/>
        </w:rPr>
        <w:t>IBBL), Al-</w:t>
      </w:r>
      <w:proofErr w:type="spellStart"/>
      <w:r w:rsidR="001753B1">
        <w:rPr>
          <w:rFonts w:ascii="Times New Roman" w:eastAsia="Times New Roman" w:hAnsi="Times New Roman" w:cs="Times New Roman"/>
          <w:sz w:val="24"/>
          <w:szCs w:val="24"/>
        </w:rPr>
        <w:t>Arafa</w:t>
      </w:r>
      <w:proofErr w:type="spellEnd"/>
      <w:r w:rsidR="001753B1" w:rsidRPr="00A31543">
        <w:rPr>
          <w:rFonts w:ascii="Times New Roman" w:eastAsia="Times New Roman" w:hAnsi="Times New Roman" w:cs="Times New Roman"/>
          <w:sz w:val="24"/>
          <w:szCs w:val="24"/>
        </w:rPr>
        <w:t xml:space="preserve"> </w:t>
      </w:r>
      <w:proofErr w:type="spellStart"/>
      <w:r w:rsidR="001753B1" w:rsidRPr="00AD1213">
        <w:rPr>
          <w:rFonts w:ascii="Times New Roman" w:eastAsia="Times New Roman" w:hAnsi="Times New Roman" w:cs="Times New Roman"/>
          <w:sz w:val="24"/>
          <w:szCs w:val="24"/>
        </w:rPr>
        <w:t>Islami</w:t>
      </w:r>
      <w:proofErr w:type="spellEnd"/>
      <w:r w:rsidR="001753B1" w:rsidRPr="00AD1213">
        <w:rPr>
          <w:rFonts w:ascii="Times New Roman" w:eastAsia="Times New Roman" w:hAnsi="Times New Roman" w:cs="Times New Roman"/>
          <w:sz w:val="24"/>
          <w:szCs w:val="24"/>
        </w:rPr>
        <w:t xml:space="preserve"> Bank Ltd</w:t>
      </w:r>
      <w:r w:rsidR="001753B1" w:rsidRPr="00097771">
        <w:rPr>
          <w:rFonts w:ascii="Times New Roman" w:eastAsia="Times New Roman" w:hAnsi="Times New Roman" w:cs="Times New Roman"/>
          <w:sz w:val="24"/>
          <w:szCs w:val="24"/>
        </w:rPr>
        <w:t xml:space="preserve"> </w:t>
      </w:r>
      <w:r w:rsidR="001753B1">
        <w:rPr>
          <w:rFonts w:ascii="Times New Roman" w:eastAsia="Times New Roman" w:hAnsi="Times New Roman" w:cs="Times New Roman"/>
          <w:sz w:val="24"/>
          <w:szCs w:val="24"/>
        </w:rPr>
        <w:t>(</w:t>
      </w:r>
      <w:r w:rsidR="001753B1" w:rsidRPr="00AD1213">
        <w:rPr>
          <w:rFonts w:ascii="Times New Roman" w:eastAsia="Times New Roman" w:hAnsi="Times New Roman" w:cs="Times New Roman"/>
          <w:sz w:val="24"/>
          <w:szCs w:val="24"/>
        </w:rPr>
        <w:t>AIBL</w:t>
      </w:r>
      <w:r w:rsidR="001753B1">
        <w:rPr>
          <w:rFonts w:ascii="Times New Roman" w:eastAsia="Times New Roman" w:hAnsi="Times New Roman" w:cs="Times New Roman"/>
          <w:sz w:val="24"/>
          <w:szCs w:val="24"/>
        </w:rPr>
        <w:t>.), Social</w:t>
      </w:r>
      <w:r w:rsidR="001753B1" w:rsidRPr="00A31543">
        <w:rPr>
          <w:rFonts w:ascii="Times New Roman" w:eastAsia="Times New Roman" w:hAnsi="Times New Roman" w:cs="Times New Roman"/>
          <w:sz w:val="24"/>
          <w:szCs w:val="24"/>
        </w:rPr>
        <w:t xml:space="preserve"> </w:t>
      </w:r>
      <w:proofErr w:type="spellStart"/>
      <w:r w:rsidR="001753B1" w:rsidRPr="00AD1213">
        <w:rPr>
          <w:rFonts w:ascii="Times New Roman" w:eastAsia="Times New Roman" w:hAnsi="Times New Roman" w:cs="Times New Roman"/>
          <w:sz w:val="24"/>
          <w:szCs w:val="24"/>
        </w:rPr>
        <w:t>Islami</w:t>
      </w:r>
      <w:proofErr w:type="spellEnd"/>
      <w:r w:rsidR="001753B1" w:rsidRPr="00AD1213">
        <w:rPr>
          <w:rFonts w:ascii="Times New Roman" w:eastAsia="Times New Roman" w:hAnsi="Times New Roman" w:cs="Times New Roman"/>
          <w:sz w:val="24"/>
          <w:szCs w:val="24"/>
        </w:rPr>
        <w:t xml:space="preserve"> Bank Ltd</w:t>
      </w:r>
      <w:r w:rsidR="001753B1">
        <w:rPr>
          <w:rFonts w:ascii="Times New Roman" w:eastAsia="Times New Roman" w:hAnsi="Times New Roman" w:cs="Times New Roman"/>
          <w:sz w:val="24"/>
          <w:szCs w:val="24"/>
        </w:rPr>
        <w:t>.(</w:t>
      </w:r>
      <w:r w:rsidR="001753B1" w:rsidRPr="00097771">
        <w:rPr>
          <w:rFonts w:ascii="Times New Roman" w:eastAsia="Times New Roman" w:hAnsi="Times New Roman" w:cs="Times New Roman"/>
          <w:sz w:val="24"/>
          <w:szCs w:val="24"/>
        </w:rPr>
        <w:t xml:space="preserve"> </w:t>
      </w:r>
      <w:r w:rsidR="001753B1" w:rsidRPr="00AD1213">
        <w:rPr>
          <w:rFonts w:ascii="Times New Roman" w:eastAsia="Times New Roman" w:hAnsi="Times New Roman" w:cs="Times New Roman"/>
          <w:sz w:val="24"/>
          <w:szCs w:val="24"/>
        </w:rPr>
        <w:t>SIBL</w:t>
      </w:r>
      <w:r w:rsidR="001753B1">
        <w:rPr>
          <w:rFonts w:ascii="Times New Roman" w:eastAsia="Times New Roman" w:hAnsi="Times New Roman" w:cs="Times New Roman"/>
          <w:sz w:val="24"/>
          <w:szCs w:val="24"/>
        </w:rPr>
        <w:t xml:space="preserve">), and  </w:t>
      </w:r>
      <w:proofErr w:type="spellStart"/>
      <w:r w:rsidR="001753B1">
        <w:rPr>
          <w:rFonts w:ascii="Times New Roman" w:eastAsia="Times New Roman" w:hAnsi="Times New Roman" w:cs="Times New Roman"/>
          <w:sz w:val="24"/>
          <w:szCs w:val="24"/>
        </w:rPr>
        <w:t>Shahjalal</w:t>
      </w:r>
      <w:proofErr w:type="spellEnd"/>
      <w:r w:rsidR="001753B1" w:rsidRPr="00A31543">
        <w:rPr>
          <w:rFonts w:ascii="Times New Roman" w:eastAsia="Times New Roman" w:hAnsi="Times New Roman" w:cs="Times New Roman"/>
          <w:sz w:val="24"/>
          <w:szCs w:val="24"/>
        </w:rPr>
        <w:t xml:space="preserve"> </w:t>
      </w:r>
      <w:proofErr w:type="spellStart"/>
      <w:r w:rsidR="001753B1" w:rsidRPr="00AD1213">
        <w:rPr>
          <w:rFonts w:ascii="Times New Roman" w:eastAsia="Times New Roman" w:hAnsi="Times New Roman" w:cs="Times New Roman"/>
          <w:sz w:val="24"/>
          <w:szCs w:val="24"/>
        </w:rPr>
        <w:t>Islami</w:t>
      </w:r>
      <w:proofErr w:type="spellEnd"/>
      <w:r w:rsidR="001753B1" w:rsidRPr="00AD1213">
        <w:rPr>
          <w:rFonts w:ascii="Times New Roman" w:eastAsia="Times New Roman" w:hAnsi="Times New Roman" w:cs="Times New Roman"/>
          <w:sz w:val="24"/>
          <w:szCs w:val="24"/>
        </w:rPr>
        <w:t xml:space="preserve"> Bank Ltd</w:t>
      </w:r>
      <w:r w:rsidR="001753B1">
        <w:rPr>
          <w:rFonts w:ascii="Times New Roman" w:eastAsia="Times New Roman" w:hAnsi="Times New Roman" w:cs="Times New Roman"/>
          <w:sz w:val="24"/>
          <w:szCs w:val="24"/>
        </w:rPr>
        <w:t>.(</w:t>
      </w:r>
      <w:r w:rsidR="001753B1" w:rsidRPr="00097771">
        <w:rPr>
          <w:rFonts w:ascii="Times New Roman" w:eastAsia="Times New Roman" w:hAnsi="Times New Roman" w:cs="Times New Roman"/>
          <w:sz w:val="24"/>
          <w:szCs w:val="24"/>
        </w:rPr>
        <w:t xml:space="preserve"> </w:t>
      </w:r>
      <w:r w:rsidR="001753B1" w:rsidRPr="00AD1213">
        <w:rPr>
          <w:rFonts w:ascii="Times New Roman" w:eastAsia="Times New Roman" w:hAnsi="Times New Roman" w:cs="Times New Roman"/>
          <w:sz w:val="24"/>
          <w:szCs w:val="24"/>
        </w:rPr>
        <w:t>SJIB</w:t>
      </w:r>
      <w:r w:rsidR="001753B1">
        <w:rPr>
          <w:rFonts w:ascii="Times New Roman" w:eastAsia="Times New Roman" w:hAnsi="Times New Roman" w:cs="Times New Roman"/>
          <w:sz w:val="24"/>
          <w:szCs w:val="24"/>
        </w:rPr>
        <w:t>)</w:t>
      </w:r>
      <w:r w:rsidR="001753B1" w:rsidRPr="00AD1213">
        <w:rPr>
          <w:rFonts w:ascii="Times New Roman" w:eastAsia="Times New Roman" w:hAnsi="Times New Roman" w:cs="Times New Roman"/>
          <w:sz w:val="24"/>
          <w:szCs w:val="24"/>
        </w:rPr>
        <w:t>.</w:t>
      </w:r>
      <w:r w:rsidR="001753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IB</w:t>
      </w:r>
      <w:r w:rsidRPr="0051597C">
        <w:rPr>
          <w:rFonts w:ascii="Times New Roman" w:eastAsia="Times New Roman" w:hAnsi="Times New Roman" w:cs="Times New Roman"/>
          <w:sz w:val="24"/>
          <w:szCs w:val="24"/>
        </w:rPr>
        <w:t>BL started their journey in 19</w:t>
      </w:r>
      <w:r>
        <w:rPr>
          <w:rFonts w:ascii="Times New Roman" w:eastAsia="Times New Roman" w:hAnsi="Times New Roman" w:cs="Times New Roman"/>
          <w:sz w:val="24"/>
          <w:szCs w:val="24"/>
        </w:rPr>
        <w:t xml:space="preserve">83 </w:t>
      </w:r>
      <w:r w:rsidRPr="0051597C">
        <w:rPr>
          <w:rFonts w:ascii="Times New Roman" w:eastAsia="Times New Roman" w:hAnsi="Times New Roman" w:cs="Times New Roman"/>
          <w:sz w:val="24"/>
          <w:szCs w:val="24"/>
        </w:rPr>
        <w:t>with the said principles of mind and to introduce a modern banking system based on Al-Q</w:t>
      </w:r>
      <w:r>
        <w:rPr>
          <w:rFonts w:ascii="Times New Roman" w:eastAsia="Times New Roman" w:hAnsi="Times New Roman" w:cs="Times New Roman"/>
          <w:sz w:val="24"/>
          <w:szCs w:val="24"/>
        </w:rPr>
        <w:t xml:space="preserve">uran and </w:t>
      </w:r>
      <w:proofErr w:type="spellStart"/>
      <w:r>
        <w:rPr>
          <w:rFonts w:ascii="Times New Roman" w:eastAsia="Times New Roman" w:hAnsi="Times New Roman" w:cs="Times New Roman"/>
          <w:sz w:val="24"/>
          <w:szCs w:val="24"/>
        </w:rPr>
        <w:t>Sunnah</w:t>
      </w:r>
      <w:proofErr w:type="spellEnd"/>
      <w:r>
        <w:rPr>
          <w:rFonts w:ascii="Times New Roman" w:eastAsia="Times New Roman" w:hAnsi="Times New Roman" w:cs="Times New Roman"/>
          <w:sz w:val="24"/>
          <w:szCs w:val="24"/>
        </w:rPr>
        <w:t>. During these 34</w:t>
      </w:r>
      <w:r w:rsidRPr="0051597C">
        <w:rPr>
          <w:rFonts w:ascii="Times New Roman" w:eastAsia="Times New Roman" w:hAnsi="Times New Roman" w:cs="Times New Roman"/>
          <w:sz w:val="24"/>
          <w:szCs w:val="24"/>
        </w:rPr>
        <w:t xml:space="preserve"> years of its operation, the bank has been widely acclaimed by the business community from small business persons to conglomerates for forward looking outlook and innovative financial solutions. </w:t>
      </w:r>
    </w:p>
    <w:p w:rsidR="009E7449" w:rsidRDefault="009E7449" w:rsidP="00560C35">
      <w:pPr>
        <w:spacing w:line="360" w:lineRule="auto"/>
        <w:jc w:val="both"/>
      </w:pPr>
    </w:p>
    <w:p w:rsidR="009E7449" w:rsidRDefault="009E7449" w:rsidP="00560C35">
      <w:pPr>
        <w:spacing w:line="360" w:lineRule="auto"/>
        <w:jc w:val="both"/>
      </w:pPr>
    </w:p>
    <w:p w:rsidR="00D45A0E" w:rsidRDefault="00D45A0E" w:rsidP="00560C35">
      <w:pPr>
        <w:spacing w:line="360" w:lineRule="auto"/>
        <w:jc w:val="both"/>
      </w:pPr>
    </w:p>
    <w:p w:rsidR="008D25C8" w:rsidRDefault="008D25C8" w:rsidP="00560C35">
      <w:pPr>
        <w:spacing w:line="360" w:lineRule="auto"/>
        <w:jc w:val="both"/>
        <w:rPr>
          <w:color w:val="548DD4" w:themeColor="text2" w:themeTint="99"/>
          <w:sz w:val="40"/>
          <w:szCs w:val="40"/>
          <w:u w:val="single"/>
        </w:rPr>
      </w:pPr>
    </w:p>
    <w:p w:rsidR="00C33F73" w:rsidRDefault="00C33F73" w:rsidP="00560C35">
      <w:pPr>
        <w:spacing w:line="360" w:lineRule="auto"/>
        <w:jc w:val="both"/>
        <w:rPr>
          <w:color w:val="548DD4" w:themeColor="text2" w:themeTint="99"/>
          <w:sz w:val="40"/>
          <w:szCs w:val="40"/>
          <w:u w:val="single"/>
        </w:rPr>
      </w:pPr>
    </w:p>
    <w:p w:rsidR="00244461" w:rsidRPr="00AB37B3" w:rsidRDefault="00244461" w:rsidP="00244461">
      <w:pPr>
        <w:pStyle w:val="NormalWeb"/>
        <w:spacing w:line="360" w:lineRule="auto"/>
        <w:jc w:val="both"/>
        <w:rPr>
          <w:b/>
          <w:u w:val="single"/>
        </w:rPr>
      </w:pPr>
      <w:r w:rsidRPr="00AB37B3">
        <w:rPr>
          <w:b/>
          <w:u w:val="single"/>
        </w:rPr>
        <w:lastRenderedPageBreak/>
        <w:t>REFERENCES:</w:t>
      </w:r>
    </w:p>
    <w:p w:rsidR="00F821F2" w:rsidRPr="00F821F2" w:rsidRDefault="00F821F2" w:rsidP="00244461">
      <w:pPr>
        <w:pStyle w:val="NormalWeb"/>
        <w:spacing w:line="360" w:lineRule="auto"/>
        <w:jc w:val="both"/>
        <w:rPr>
          <w:b/>
          <w:u w:val="single"/>
        </w:rPr>
      </w:pPr>
      <w:r w:rsidRPr="00F821F2">
        <w:rPr>
          <w:b/>
          <w:u w:val="single"/>
        </w:rPr>
        <w:t>Books:</w:t>
      </w:r>
    </w:p>
    <w:p w:rsidR="00F821F2" w:rsidRDefault="00F821F2" w:rsidP="00F821F2">
      <w:pPr>
        <w:pStyle w:val="NormalWeb"/>
        <w:numPr>
          <w:ilvl w:val="0"/>
          <w:numId w:val="48"/>
        </w:numPr>
        <w:spacing w:line="360" w:lineRule="auto"/>
        <w:jc w:val="both"/>
      </w:pPr>
      <w:r w:rsidRPr="00F821F2">
        <w:t xml:space="preserve">Leopold A. </w:t>
      </w:r>
      <w:proofErr w:type="spellStart"/>
      <w:r w:rsidRPr="00F821F2">
        <w:t>Bernstain</w:t>
      </w:r>
      <w:proofErr w:type="spellEnd"/>
      <w:r>
        <w:t>, (Year),</w:t>
      </w:r>
      <w:r w:rsidRPr="00F821F2">
        <w:t xml:space="preserve"> </w:t>
      </w:r>
      <w:r w:rsidRPr="00F821F2">
        <w:rPr>
          <w:i/>
        </w:rPr>
        <w:t>Financial Statement Analysis</w:t>
      </w:r>
      <w:r>
        <w:t>, 5</w:t>
      </w:r>
      <w:r w:rsidRPr="00F821F2">
        <w:rPr>
          <w:vertAlign w:val="superscript"/>
        </w:rPr>
        <w:t>th</w:t>
      </w:r>
      <w:r>
        <w:t xml:space="preserve"> edition, (Name of Publ</w:t>
      </w:r>
      <w:bookmarkStart w:id="0" w:name="_GoBack"/>
      <w:bookmarkEnd w:id="0"/>
      <w:r>
        <w:t>isher), (Publication City).</w:t>
      </w:r>
    </w:p>
    <w:p w:rsidR="00F821F2" w:rsidRDefault="00F821F2" w:rsidP="00F821F2">
      <w:pPr>
        <w:pStyle w:val="NormalWeb"/>
        <w:numPr>
          <w:ilvl w:val="0"/>
          <w:numId w:val="48"/>
        </w:numPr>
        <w:spacing w:line="360" w:lineRule="auto"/>
        <w:jc w:val="both"/>
      </w:pPr>
    </w:p>
    <w:p w:rsidR="00F821F2" w:rsidRDefault="00E01FEB" w:rsidP="00244461">
      <w:pPr>
        <w:pStyle w:val="NormalWeb"/>
        <w:spacing w:line="360" w:lineRule="auto"/>
        <w:jc w:val="both"/>
      </w:pPr>
      <w:proofErr w:type="spellStart"/>
      <w:proofErr w:type="gramStart"/>
      <w:r>
        <w:t>Haque</w:t>
      </w:r>
      <w:proofErr w:type="spellEnd"/>
      <w:r>
        <w:t>.</w:t>
      </w:r>
      <w:proofErr w:type="gramEnd"/>
      <w:r>
        <w:t xml:space="preserve"> </w:t>
      </w:r>
      <w:proofErr w:type="gramStart"/>
      <w:r>
        <w:t xml:space="preserve">A., </w:t>
      </w:r>
      <w:proofErr w:type="spellStart"/>
      <w:r>
        <w:t>Robidas</w:t>
      </w:r>
      <w:proofErr w:type="spellEnd"/>
      <w:r>
        <w:t xml:space="preserve">, L. C. (2017) &amp;, </w:t>
      </w:r>
      <w:r w:rsidRPr="00E01FEB">
        <w:rPr>
          <w:i/>
        </w:rPr>
        <w:t>Insurance and Risk Management</w:t>
      </w:r>
      <w:r>
        <w:t>, 1</w:t>
      </w:r>
      <w:r w:rsidRPr="00E01FEB">
        <w:rPr>
          <w:vertAlign w:val="superscript"/>
        </w:rPr>
        <w:t>st</w:t>
      </w:r>
      <w:r>
        <w:t xml:space="preserve"> edition, </w:t>
      </w:r>
      <w:proofErr w:type="spellStart"/>
      <w:r>
        <w:t>Prominance</w:t>
      </w:r>
      <w:proofErr w:type="spellEnd"/>
      <w:r>
        <w:t>, Dhaka.</w:t>
      </w:r>
      <w:proofErr w:type="gramEnd"/>
      <w:r>
        <w:t xml:space="preserve"> </w:t>
      </w:r>
    </w:p>
    <w:p w:rsidR="00F821F2" w:rsidRPr="00F821F2" w:rsidRDefault="00F821F2" w:rsidP="00244461">
      <w:pPr>
        <w:pStyle w:val="NormalWeb"/>
        <w:spacing w:line="360" w:lineRule="auto"/>
        <w:jc w:val="both"/>
        <w:rPr>
          <w:b/>
          <w:u w:val="single"/>
        </w:rPr>
      </w:pPr>
      <w:r w:rsidRPr="00F821F2">
        <w:rPr>
          <w:b/>
          <w:u w:val="single"/>
        </w:rPr>
        <w:t>Articles:</w:t>
      </w:r>
    </w:p>
    <w:p w:rsidR="00244461" w:rsidRPr="00AB37B3" w:rsidRDefault="00244461" w:rsidP="00244461">
      <w:pPr>
        <w:pStyle w:val="NormalWeb"/>
        <w:spacing w:line="360" w:lineRule="auto"/>
        <w:jc w:val="both"/>
      </w:pPr>
      <w:r w:rsidRPr="00AB37B3">
        <w:t xml:space="preserve">1. </w:t>
      </w:r>
      <w:proofErr w:type="spellStart"/>
      <w:proofErr w:type="gramStart"/>
      <w:r w:rsidRPr="00AB37B3">
        <w:t>Almazari</w:t>
      </w:r>
      <w:proofErr w:type="spellEnd"/>
      <w:r w:rsidRPr="00AB37B3">
        <w:t xml:space="preserve"> ,</w:t>
      </w:r>
      <w:proofErr w:type="gramEnd"/>
      <w:r w:rsidRPr="00AB37B3">
        <w:t xml:space="preserve"> A.(2012). Financial Performance Analysis of the Jordanian Arab Bank by Using the DuPont system of Financial Analysis. International Journal of Economic and Finance, 4(4).</w:t>
      </w:r>
    </w:p>
    <w:p w:rsidR="00244461" w:rsidRPr="00AB37B3" w:rsidRDefault="00244461" w:rsidP="00244461">
      <w:pPr>
        <w:pStyle w:val="NormalWeb"/>
        <w:spacing w:line="360" w:lineRule="auto"/>
        <w:jc w:val="both"/>
      </w:pPr>
      <w:r w:rsidRPr="00AB37B3">
        <w:t xml:space="preserve">2. </w:t>
      </w:r>
      <w:proofErr w:type="spellStart"/>
      <w:r w:rsidRPr="00AB37B3">
        <w:t>Abduh</w:t>
      </w:r>
      <w:proofErr w:type="spellEnd"/>
      <w:r w:rsidRPr="00AB37B3">
        <w:t xml:space="preserve">, M, </w:t>
      </w:r>
      <w:proofErr w:type="spellStart"/>
      <w:r w:rsidRPr="00AB37B3">
        <w:t>Hasan</w:t>
      </w:r>
      <w:proofErr w:type="spellEnd"/>
      <w:r w:rsidRPr="00AB37B3">
        <w:t xml:space="preserve">, S. M. &amp; </w:t>
      </w:r>
      <w:proofErr w:type="spellStart"/>
      <w:r w:rsidRPr="00AB37B3">
        <w:t>Pananjung</w:t>
      </w:r>
      <w:proofErr w:type="spellEnd"/>
      <w:r w:rsidRPr="00AB37B3">
        <w:t xml:space="preserve"> A.G</w:t>
      </w:r>
      <w:proofErr w:type="gramStart"/>
      <w:r w:rsidRPr="00AB37B3">
        <w:t>.(</w:t>
      </w:r>
      <w:proofErr w:type="gramEnd"/>
      <w:r w:rsidRPr="00AB37B3">
        <w:t>2013). Efficiency and Performance of Islamic Banks</w:t>
      </w:r>
      <w:r>
        <w:t xml:space="preserve"> in Bangladesh. Journal of </w:t>
      </w:r>
      <w:r w:rsidRPr="00AB37B3">
        <w:t>Islamic banking and finance. April-June 2013</w:t>
      </w:r>
      <w:proofErr w:type="gramStart"/>
      <w:r w:rsidRPr="00AB37B3">
        <w:t>,p.p</w:t>
      </w:r>
      <w:proofErr w:type="gramEnd"/>
      <w:r w:rsidRPr="00AB37B3">
        <w:t>. 94-106.</w:t>
      </w:r>
    </w:p>
    <w:p w:rsidR="00244461" w:rsidRPr="00F821F2" w:rsidRDefault="00244461" w:rsidP="00244461">
      <w:pPr>
        <w:pStyle w:val="NormalWeb"/>
        <w:spacing w:line="360" w:lineRule="auto"/>
        <w:jc w:val="both"/>
      </w:pPr>
      <w:r>
        <w:t xml:space="preserve">3, </w:t>
      </w:r>
      <w:proofErr w:type="spellStart"/>
      <w:r>
        <w:t>Rahman</w:t>
      </w:r>
      <w:proofErr w:type="spellEnd"/>
      <w:r>
        <w:t xml:space="preserve"> M. </w:t>
      </w:r>
      <w:r w:rsidRPr="00AB37B3">
        <w:t xml:space="preserve">(2001) Productivity Performance of Investment C </w:t>
      </w:r>
      <w:proofErr w:type="spellStart"/>
      <w:r w:rsidRPr="00AB37B3">
        <w:t>orporation</w:t>
      </w:r>
      <w:proofErr w:type="spellEnd"/>
      <w:r w:rsidRPr="00AB37B3">
        <w:t xml:space="preserve"> of </w:t>
      </w:r>
      <w:proofErr w:type="gramStart"/>
      <w:r w:rsidRPr="00F821F2">
        <w:t>Bangladesh .</w:t>
      </w:r>
      <w:proofErr w:type="gramEnd"/>
      <w:r w:rsidRPr="00F821F2">
        <w:t xml:space="preserve"> </w:t>
      </w:r>
      <w:proofErr w:type="gramStart"/>
      <w:r w:rsidRPr="00F821F2">
        <w:t xml:space="preserve">Journal of </w:t>
      </w:r>
      <w:proofErr w:type="spellStart"/>
      <w:r w:rsidRPr="00F821F2">
        <w:t>Rajshahi</w:t>
      </w:r>
      <w:proofErr w:type="spellEnd"/>
      <w:r w:rsidRPr="00F821F2">
        <w:t xml:space="preserve"> University Studies, 9.</w:t>
      </w:r>
      <w:proofErr w:type="gramEnd"/>
    </w:p>
    <w:p w:rsidR="00244461" w:rsidRPr="00F821F2" w:rsidRDefault="00F821F2" w:rsidP="00560C35">
      <w:pPr>
        <w:spacing w:line="360" w:lineRule="auto"/>
        <w:jc w:val="both"/>
        <w:rPr>
          <w:rFonts w:ascii="Times New Roman" w:hAnsi="Times New Roman" w:cs="Times New Roman"/>
          <w:b/>
          <w:sz w:val="24"/>
          <w:szCs w:val="40"/>
          <w:u w:val="single"/>
        </w:rPr>
      </w:pPr>
      <w:r w:rsidRPr="00F821F2">
        <w:rPr>
          <w:rFonts w:ascii="Times New Roman" w:hAnsi="Times New Roman" w:cs="Times New Roman"/>
          <w:b/>
          <w:sz w:val="24"/>
          <w:szCs w:val="40"/>
          <w:u w:val="single"/>
        </w:rPr>
        <w:t>Annual Report:</w:t>
      </w:r>
    </w:p>
    <w:p w:rsidR="00F821F2" w:rsidRDefault="00F821F2" w:rsidP="00F821F2">
      <w:pPr>
        <w:spacing w:line="360" w:lineRule="auto"/>
        <w:jc w:val="both"/>
        <w:rPr>
          <w:rFonts w:ascii="Times New Roman" w:hAnsi="Times New Roman" w:cs="Times New Roman"/>
          <w:sz w:val="24"/>
          <w:szCs w:val="24"/>
        </w:rPr>
      </w:pPr>
      <w:r w:rsidRPr="00F821F2">
        <w:rPr>
          <w:rFonts w:ascii="Times New Roman" w:hAnsi="Times New Roman" w:cs="Times New Roman"/>
          <w:sz w:val="24"/>
          <w:szCs w:val="24"/>
        </w:rPr>
        <w:t xml:space="preserve">Annual report of </w:t>
      </w:r>
      <w:proofErr w:type="spellStart"/>
      <w:r>
        <w:rPr>
          <w:rFonts w:ascii="Times New Roman" w:hAnsi="Times New Roman" w:cs="Times New Roman"/>
          <w:sz w:val="24"/>
          <w:szCs w:val="24"/>
        </w:rPr>
        <w:t>Islami</w:t>
      </w:r>
      <w:proofErr w:type="spellEnd"/>
      <w:r>
        <w:rPr>
          <w:rFonts w:ascii="Times New Roman" w:hAnsi="Times New Roman" w:cs="Times New Roman"/>
          <w:sz w:val="24"/>
          <w:szCs w:val="24"/>
        </w:rPr>
        <w:t xml:space="preserve"> Bank Bangladesh Limited (2012 to 2016)</w:t>
      </w:r>
    </w:p>
    <w:p w:rsidR="00F821F2" w:rsidRPr="00F821F2" w:rsidRDefault="00F821F2" w:rsidP="00F821F2">
      <w:pPr>
        <w:spacing w:line="360" w:lineRule="auto"/>
        <w:jc w:val="both"/>
        <w:rPr>
          <w:rFonts w:ascii="Times New Roman" w:hAnsi="Times New Roman" w:cs="Times New Roman"/>
          <w:sz w:val="24"/>
          <w:szCs w:val="24"/>
        </w:rPr>
      </w:pPr>
    </w:p>
    <w:p w:rsidR="00244461" w:rsidRDefault="00244461" w:rsidP="00560C35">
      <w:pPr>
        <w:spacing w:line="360" w:lineRule="auto"/>
        <w:jc w:val="both"/>
        <w:rPr>
          <w:color w:val="548DD4" w:themeColor="text2" w:themeTint="99"/>
          <w:sz w:val="24"/>
          <w:szCs w:val="40"/>
          <w:u w:val="single"/>
        </w:rPr>
      </w:pPr>
    </w:p>
    <w:p w:rsidR="00F821F2" w:rsidRDefault="00F821F2" w:rsidP="00560C35">
      <w:pPr>
        <w:spacing w:line="360" w:lineRule="auto"/>
        <w:jc w:val="both"/>
        <w:rPr>
          <w:color w:val="548DD4" w:themeColor="text2" w:themeTint="99"/>
          <w:sz w:val="24"/>
          <w:szCs w:val="40"/>
          <w:u w:val="single"/>
        </w:rPr>
      </w:pPr>
    </w:p>
    <w:p w:rsidR="00F821F2" w:rsidRPr="00F821F2" w:rsidRDefault="00F821F2" w:rsidP="00560C35">
      <w:pPr>
        <w:spacing w:line="360" w:lineRule="auto"/>
        <w:jc w:val="both"/>
        <w:rPr>
          <w:rFonts w:ascii="Times New Roman" w:hAnsi="Times New Roman" w:cs="Times New Roman"/>
          <w:b/>
          <w:sz w:val="24"/>
          <w:szCs w:val="40"/>
          <w:u w:val="single"/>
        </w:rPr>
      </w:pPr>
      <w:r w:rsidRPr="00F821F2">
        <w:rPr>
          <w:rFonts w:ascii="Times New Roman" w:hAnsi="Times New Roman" w:cs="Times New Roman"/>
          <w:b/>
          <w:sz w:val="24"/>
          <w:szCs w:val="40"/>
          <w:u w:val="single"/>
        </w:rPr>
        <w:t>Websites</w:t>
      </w:r>
    </w:p>
    <w:p w:rsidR="00652B52" w:rsidRPr="008D25C8" w:rsidRDefault="00652B52" w:rsidP="00257091">
      <w:pPr>
        <w:pStyle w:val="ListParagraph"/>
        <w:numPr>
          <w:ilvl w:val="0"/>
          <w:numId w:val="45"/>
        </w:numPr>
        <w:spacing w:line="360" w:lineRule="auto"/>
        <w:jc w:val="both"/>
        <w:rPr>
          <w:rFonts w:ascii="Times New Roman" w:hAnsi="Times New Roman" w:cs="Times New Roman"/>
          <w:sz w:val="24"/>
          <w:szCs w:val="24"/>
        </w:rPr>
      </w:pPr>
      <w:r w:rsidRPr="008D25C8">
        <w:rPr>
          <w:rFonts w:ascii="Times New Roman" w:hAnsi="Times New Roman" w:cs="Times New Roman"/>
          <w:sz w:val="24"/>
          <w:szCs w:val="24"/>
        </w:rPr>
        <w:t xml:space="preserve">Bangladesh Bank official websites </w:t>
      </w:r>
      <w:hyperlink r:id="rId22" w:history="1">
        <w:r w:rsidRPr="008D25C8">
          <w:rPr>
            <w:rStyle w:val="Hyperlink"/>
            <w:rFonts w:ascii="Times New Roman" w:hAnsi="Times New Roman" w:cs="Times New Roman"/>
            <w:sz w:val="24"/>
            <w:szCs w:val="24"/>
          </w:rPr>
          <w:t>www.bangladesh-bank.org</w:t>
        </w:r>
      </w:hyperlink>
    </w:p>
    <w:p w:rsidR="00652B52" w:rsidRPr="008D25C8" w:rsidRDefault="00652B52" w:rsidP="00257091">
      <w:pPr>
        <w:pStyle w:val="ListParagraph"/>
        <w:numPr>
          <w:ilvl w:val="0"/>
          <w:numId w:val="45"/>
        </w:numPr>
        <w:spacing w:line="360" w:lineRule="auto"/>
        <w:jc w:val="both"/>
        <w:rPr>
          <w:rFonts w:ascii="Times New Roman" w:hAnsi="Times New Roman" w:cs="Times New Roman"/>
          <w:sz w:val="24"/>
          <w:szCs w:val="24"/>
        </w:rPr>
      </w:pPr>
      <w:proofErr w:type="spellStart"/>
      <w:r w:rsidRPr="008D25C8">
        <w:rPr>
          <w:rFonts w:ascii="Times New Roman" w:hAnsi="Times New Roman" w:cs="Times New Roman"/>
          <w:sz w:val="24"/>
          <w:szCs w:val="24"/>
        </w:rPr>
        <w:lastRenderedPageBreak/>
        <w:t>Islami</w:t>
      </w:r>
      <w:proofErr w:type="spellEnd"/>
      <w:r w:rsidRPr="008D25C8">
        <w:rPr>
          <w:rFonts w:ascii="Times New Roman" w:hAnsi="Times New Roman" w:cs="Times New Roman"/>
          <w:sz w:val="24"/>
          <w:szCs w:val="24"/>
        </w:rPr>
        <w:t xml:space="preserve"> Bank B</w:t>
      </w:r>
      <w:r w:rsidR="00133557" w:rsidRPr="008D25C8">
        <w:rPr>
          <w:rFonts w:ascii="Times New Roman" w:hAnsi="Times New Roman" w:cs="Times New Roman"/>
          <w:sz w:val="24"/>
          <w:szCs w:val="24"/>
        </w:rPr>
        <w:t>a</w:t>
      </w:r>
      <w:r w:rsidRPr="008D25C8">
        <w:rPr>
          <w:rFonts w:ascii="Times New Roman" w:hAnsi="Times New Roman" w:cs="Times New Roman"/>
          <w:sz w:val="24"/>
          <w:szCs w:val="24"/>
        </w:rPr>
        <w:t>ngladesh Limited</w:t>
      </w:r>
      <w:r w:rsidR="00133557" w:rsidRPr="008D25C8">
        <w:rPr>
          <w:rFonts w:ascii="Times New Roman" w:hAnsi="Times New Roman" w:cs="Times New Roman"/>
          <w:sz w:val="24"/>
          <w:szCs w:val="24"/>
        </w:rPr>
        <w:t xml:space="preserve"> </w:t>
      </w:r>
      <w:r w:rsidRPr="008D25C8">
        <w:rPr>
          <w:rFonts w:ascii="Times New Roman" w:hAnsi="Times New Roman" w:cs="Times New Roman"/>
          <w:sz w:val="24"/>
          <w:szCs w:val="24"/>
        </w:rPr>
        <w:t xml:space="preserve">(IBBL) Official Websites </w:t>
      </w:r>
      <w:hyperlink r:id="rId23" w:history="1">
        <w:r w:rsidRPr="008D25C8">
          <w:rPr>
            <w:rStyle w:val="Hyperlink"/>
            <w:rFonts w:ascii="Times New Roman" w:hAnsi="Times New Roman" w:cs="Times New Roman"/>
            <w:sz w:val="24"/>
            <w:szCs w:val="24"/>
          </w:rPr>
          <w:t>www.ibbl.com</w:t>
        </w:r>
      </w:hyperlink>
    </w:p>
    <w:p w:rsidR="00652B52" w:rsidRPr="008D25C8" w:rsidRDefault="00652B52" w:rsidP="00257091">
      <w:pPr>
        <w:pStyle w:val="ListParagraph"/>
        <w:numPr>
          <w:ilvl w:val="0"/>
          <w:numId w:val="45"/>
        </w:numPr>
        <w:spacing w:line="360" w:lineRule="auto"/>
        <w:jc w:val="both"/>
        <w:rPr>
          <w:rFonts w:ascii="Times New Roman" w:hAnsi="Times New Roman" w:cs="Times New Roman"/>
          <w:sz w:val="24"/>
          <w:szCs w:val="24"/>
        </w:rPr>
      </w:pPr>
      <w:r w:rsidRPr="008D25C8">
        <w:rPr>
          <w:rFonts w:ascii="Times New Roman" w:hAnsi="Times New Roman" w:cs="Times New Roman"/>
          <w:sz w:val="24"/>
          <w:szCs w:val="24"/>
        </w:rPr>
        <w:t xml:space="preserve">Social </w:t>
      </w:r>
      <w:proofErr w:type="spellStart"/>
      <w:r w:rsidRPr="008D25C8">
        <w:rPr>
          <w:rFonts w:ascii="Times New Roman" w:hAnsi="Times New Roman" w:cs="Times New Roman"/>
          <w:sz w:val="24"/>
          <w:szCs w:val="24"/>
        </w:rPr>
        <w:t>Islami</w:t>
      </w:r>
      <w:proofErr w:type="spellEnd"/>
      <w:r w:rsidRPr="008D25C8">
        <w:rPr>
          <w:rFonts w:ascii="Times New Roman" w:hAnsi="Times New Roman" w:cs="Times New Roman"/>
          <w:sz w:val="24"/>
          <w:szCs w:val="24"/>
        </w:rPr>
        <w:t xml:space="preserve"> Bank Limited Official Websites </w:t>
      </w:r>
      <w:hyperlink r:id="rId24" w:history="1">
        <w:r w:rsidRPr="008D25C8">
          <w:rPr>
            <w:rStyle w:val="Hyperlink"/>
            <w:rFonts w:ascii="Times New Roman" w:hAnsi="Times New Roman" w:cs="Times New Roman"/>
            <w:sz w:val="24"/>
            <w:szCs w:val="24"/>
          </w:rPr>
          <w:t>www.sibl.com</w:t>
        </w:r>
      </w:hyperlink>
    </w:p>
    <w:p w:rsidR="00652B52" w:rsidRPr="008D25C8" w:rsidRDefault="00652B52" w:rsidP="00257091">
      <w:pPr>
        <w:pStyle w:val="ListParagraph"/>
        <w:numPr>
          <w:ilvl w:val="0"/>
          <w:numId w:val="45"/>
        </w:numPr>
        <w:spacing w:line="360" w:lineRule="auto"/>
        <w:jc w:val="both"/>
        <w:rPr>
          <w:rFonts w:ascii="Times New Roman" w:hAnsi="Times New Roman" w:cs="Times New Roman"/>
          <w:sz w:val="24"/>
          <w:szCs w:val="24"/>
        </w:rPr>
      </w:pPr>
      <w:proofErr w:type="spellStart"/>
      <w:r w:rsidRPr="008D25C8">
        <w:rPr>
          <w:rFonts w:ascii="Times New Roman" w:hAnsi="Times New Roman" w:cs="Times New Roman"/>
          <w:sz w:val="24"/>
          <w:szCs w:val="24"/>
        </w:rPr>
        <w:t>Shahjalal</w:t>
      </w:r>
      <w:proofErr w:type="spellEnd"/>
      <w:r w:rsidRPr="008D25C8">
        <w:rPr>
          <w:rFonts w:ascii="Times New Roman" w:hAnsi="Times New Roman" w:cs="Times New Roman"/>
          <w:sz w:val="24"/>
          <w:szCs w:val="24"/>
        </w:rPr>
        <w:t xml:space="preserve"> </w:t>
      </w:r>
      <w:proofErr w:type="spellStart"/>
      <w:r w:rsidRPr="008D25C8">
        <w:rPr>
          <w:rFonts w:ascii="Times New Roman" w:hAnsi="Times New Roman" w:cs="Times New Roman"/>
          <w:sz w:val="24"/>
          <w:szCs w:val="24"/>
        </w:rPr>
        <w:t>Islami</w:t>
      </w:r>
      <w:proofErr w:type="spellEnd"/>
      <w:r w:rsidR="00296810" w:rsidRPr="008D25C8">
        <w:rPr>
          <w:rFonts w:ascii="Times New Roman" w:hAnsi="Times New Roman" w:cs="Times New Roman"/>
          <w:sz w:val="24"/>
          <w:szCs w:val="24"/>
        </w:rPr>
        <w:t xml:space="preserve"> </w:t>
      </w:r>
      <w:r w:rsidRPr="008D25C8">
        <w:rPr>
          <w:rFonts w:ascii="Times New Roman" w:hAnsi="Times New Roman" w:cs="Times New Roman"/>
          <w:sz w:val="24"/>
          <w:szCs w:val="24"/>
        </w:rPr>
        <w:t xml:space="preserve">Bank Limited Official Websites </w:t>
      </w:r>
      <w:hyperlink r:id="rId25" w:history="1">
        <w:r w:rsidRPr="008D25C8">
          <w:rPr>
            <w:rStyle w:val="Hyperlink"/>
            <w:rFonts w:ascii="Times New Roman" w:hAnsi="Times New Roman" w:cs="Times New Roman"/>
            <w:sz w:val="24"/>
            <w:szCs w:val="24"/>
          </w:rPr>
          <w:t>www.sjib.com</w:t>
        </w:r>
      </w:hyperlink>
    </w:p>
    <w:p w:rsidR="00296810" w:rsidRPr="008D25C8" w:rsidRDefault="00296810" w:rsidP="00257091">
      <w:pPr>
        <w:pStyle w:val="ListParagraph"/>
        <w:numPr>
          <w:ilvl w:val="0"/>
          <w:numId w:val="45"/>
        </w:numPr>
        <w:spacing w:line="360" w:lineRule="auto"/>
        <w:jc w:val="both"/>
        <w:rPr>
          <w:rFonts w:ascii="Times New Roman" w:hAnsi="Times New Roman" w:cs="Times New Roman"/>
          <w:sz w:val="24"/>
          <w:szCs w:val="24"/>
        </w:rPr>
      </w:pPr>
      <w:r w:rsidRPr="008D25C8">
        <w:rPr>
          <w:rFonts w:ascii="Times New Roman" w:hAnsi="Times New Roman" w:cs="Times New Roman"/>
          <w:sz w:val="24"/>
          <w:szCs w:val="24"/>
        </w:rPr>
        <w:t>Al-</w:t>
      </w:r>
      <w:proofErr w:type="spellStart"/>
      <w:r w:rsidRPr="008D25C8">
        <w:rPr>
          <w:rFonts w:ascii="Times New Roman" w:hAnsi="Times New Roman" w:cs="Times New Roman"/>
          <w:sz w:val="24"/>
          <w:szCs w:val="24"/>
        </w:rPr>
        <w:t>arafa</w:t>
      </w:r>
      <w:proofErr w:type="spellEnd"/>
      <w:r w:rsidRPr="008D25C8">
        <w:rPr>
          <w:rFonts w:ascii="Times New Roman" w:hAnsi="Times New Roman" w:cs="Times New Roman"/>
          <w:sz w:val="24"/>
          <w:szCs w:val="24"/>
        </w:rPr>
        <w:t xml:space="preserve"> </w:t>
      </w:r>
      <w:proofErr w:type="spellStart"/>
      <w:r w:rsidRPr="008D25C8">
        <w:rPr>
          <w:rFonts w:ascii="Times New Roman" w:hAnsi="Times New Roman" w:cs="Times New Roman"/>
          <w:sz w:val="24"/>
          <w:szCs w:val="24"/>
        </w:rPr>
        <w:t>Islami</w:t>
      </w:r>
      <w:proofErr w:type="spellEnd"/>
      <w:r w:rsidRPr="008D25C8">
        <w:rPr>
          <w:rFonts w:ascii="Times New Roman" w:hAnsi="Times New Roman" w:cs="Times New Roman"/>
          <w:sz w:val="24"/>
          <w:szCs w:val="24"/>
        </w:rPr>
        <w:t xml:space="preserve"> Bank Limited Official Websites </w:t>
      </w:r>
      <w:hyperlink r:id="rId26" w:history="1">
        <w:r w:rsidRPr="008D25C8">
          <w:rPr>
            <w:rStyle w:val="Hyperlink"/>
            <w:rFonts w:ascii="Times New Roman" w:hAnsi="Times New Roman" w:cs="Times New Roman"/>
            <w:sz w:val="24"/>
            <w:szCs w:val="24"/>
          </w:rPr>
          <w:t>www.aibl.com</w:t>
        </w:r>
      </w:hyperlink>
    </w:p>
    <w:p w:rsidR="00133557" w:rsidRDefault="00133557" w:rsidP="00560C35">
      <w:pPr>
        <w:spacing w:line="360" w:lineRule="auto"/>
        <w:jc w:val="both"/>
      </w:pPr>
    </w:p>
    <w:p w:rsidR="00652B52" w:rsidRDefault="00296810" w:rsidP="00560C35">
      <w:pPr>
        <w:spacing w:line="360" w:lineRule="auto"/>
        <w:jc w:val="both"/>
      </w:pPr>
      <w:r>
        <w:t xml:space="preserve"> </w:t>
      </w:r>
    </w:p>
    <w:p w:rsidR="00652B52" w:rsidRPr="009F1742" w:rsidRDefault="00652B52" w:rsidP="00560C35">
      <w:pPr>
        <w:spacing w:line="360" w:lineRule="auto"/>
        <w:jc w:val="both"/>
        <w:rPr>
          <w:sz w:val="24"/>
          <w:szCs w:val="24"/>
        </w:rPr>
      </w:pPr>
    </w:p>
    <w:sectPr w:rsidR="00652B52" w:rsidRPr="009F1742" w:rsidSect="00382078">
      <w:footerReference w:type="default" r:id="rId2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B6" w:rsidRDefault="007B35B6" w:rsidP="00BF16D9">
      <w:pPr>
        <w:spacing w:after="0" w:line="240" w:lineRule="auto"/>
      </w:pPr>
      <w:r>
        <w:separator/>
      </w:r>
    </w:p>
  </w:endnote>
  <w:endnote w:type="continuationSeparator" w:id="0">
    <w:p w:rsidR="007B35B6" w:rsidRDefault="007B35B6" w:rsidP="00BF1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ZapfDingbats">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42968"/>
      <w:docPartObj>
        <w:docPartGallery w:val="Page Numbers (Bottom of Page)"/>
        <w:docPartUnique/>
      </w:docPartObj>
    </w:sdtPr>
    <w:sdtEndPr>
      <w:rPr>
        <w:noProof/>
      </w:rPr>
    </w:sdtEndPr>
    <w:sdtContent>
      <w:p w:rsidR="00344EAB" w:rsidRDefault="00344EAB">
        <w:pPr>
          <w:pStyle w:val="Footer"/>
          <w:jc w:val="right"/>
        </w:pPr>
        <w:r>
          <w:fldChar w:fldCharType="begin"/>
        </w:r>
        <w:r>
          <w:instrText xml:space="preserve"> PAGE   \* MERGEFORMAT </w:instrText>
        </w:r>
        <w:r>
          <w:fldChar w:fldCharType="separate"/>
        </w:r>
        <w:r w:rsidR="00E01FEB">
          <w:rPr>
            <w:noProof/>
          </w:rPr>
          <w:t>52</w:t>
        </w:r>
        <w:r>
          <w:rPr>
            <w:noProof/>
          </w:rPr>
          <w:fldChar w:fldCharType="end"/>
        </w:r>
      </w:p>
    </w:sdtContent>
  </w:sdt>
  <w:p w:rsidR="00344EAB" w:rsidRDefault="00344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B6" w:rsidRDefault="007B35B6" w:rsidP="00BF16D9">
      <w:pPr>
        <w:spacing w:after="0" w:line="240" w:lineRule="auto"/>
      </w:pPr>
      <w:r>
        <w:separator/>
      </w:r>
    </w:p>
  </w:footnote>
  <w:footnote w:type="continuationSeparator" w:id="0">
    <w:p w:rsidR="007B35B6" w:rsidRDefault="007B35B6" w:rsidP="00BF1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5ED"/>
      </v:shape>
    </w:pict>
  </w:numPicBullet>
  <w:abstractNum w:abstractNumId="0">
    <w:nsid w:val="009A50FC"/>
    <w:multiLevelType w:val="multilevel"/>
    <w:tmpl w:val="2E14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16A11"/>
    <w:multiLevelType w:val="hybridMultilevel"/>
    <w:tmpl w:val="19AE7324"/>
    <w:lvl w:ilvl="0" w:tplc="CF4418CC">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954C1"/>
    <w:multiLevelType w:val="hybridMultilevel"/>
    <w:tmpl w:val="6B46C3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E556F"/>
    <w:multiLevelType w:val="multilevel"/>
    <w:tmpl w:val="BD40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87B11"/>
    <w:multiLevelType w:val="multilevel"/>
    <w:tmpl w:val="3072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D4755B"/>
    <w:multiLevelType w:val="multilevel"/>
    <w:tmpl w:val="EF98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2432F1"/>
    <w:multiLevelType w:val="hybridMultilevel"/>
    <w:tmpl w:val="2418E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E7EEB"/>
    <w:multiLevelType w:val="multilevel"/>
    <w:tmpl w:val="BFA4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31501D"/>
    <w:multiLevelType w:val="multilevel"/>
    <w:tmpl w:val="7D78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523FDE"/>
    <w:multiLevelType w:val="multilevel"/>
    <w:tmpl w:val="BD40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6C745E"/>
    <w:multiLevelType w:val="multilevel"/>
    <w:tmpl w:val="1C065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2C0F9F"/>
    <w:multiLevelType w:val="hybridMultilevel"/>
    <w:tmpl w:val="B00090F2"/>
    <w:lvl w:ilvl="0" w:tplc="33D4BB5E">
      <w:start w:val="3"/>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nsid w:val="1C506070"/>
    <w:multiLevelType w:val="multilevel"/>
    <w:tmpl w:val="0A2458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3">
    <w:nsid w:val="1D184916"/>
    <w:multiLevelType w:val="multilevel"/>
    <w:tmpl w:val="49D8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2C492B"/>
    <w:multiLevelType w:val="multilevel"/>
    <w:tmpl w:val="552C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643AED"/>
    <w:multiLevelType w:val="hybridMultilevel"/>
    <w:tmpl w:val="AAC013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15BEC"/>
    <w:multiLevelType w:val="hybridMultilevel"/>
    <w:tmpl w:val="DFF8B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841D0"/>
    <w:multiLevelType w:val="multilevel"/>
    <w:tmpl w:val="1362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3F24A8"/>
    <w:multiLevelType w:val="hybridMultilevel"/>
    <w:tmpl w:val="E6F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E947FE"/>
    <w:multiLevelType w:val="hybridMultilevel"/>
    <w:tmpl w:val="5EC06C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ED3629"/>
    <w:multiLevelType w:val="multilevel"/>
    <w:tmpl w:val="F81A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230082"/>
    <w:multiLevelType w:val="multilevel"/>
    <w:tmpl w:val="3C3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F87296"/>
    <w:multiLevelType w:val="hybridMultilevel"/>
    <w:tmpl w:val="89E80B5A"/>
    <w:lvl w:ilvl="0" w:tplc="04090007">
      <w:start w:val="1"/>
      <w:numFmt w:val="bullet"/>
      <w:lvlText w:val=""/>
      <w:lvlPicBulletId w:val="0"/>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3">
    <w:nsid w:val="47C3598D"/>
    <w:multiLevelType w:val="hybridMultilevel"/>
    <w:tmpl w:val="9B00F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07C44"/>
    <w:multiLevelType w:val="hybridMultilevel"/>
    <w:tmpl w:val="5A6448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3037FB"/>
    <w:multiLevelType w:val="hybridMultilevel"/>
    <w:tmpl w:val="8962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C33985"/>
    <w:multiLevelType w:val="multilevel"/>
    <w:tmpl w:val="61D4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614825"/>
    <w:multiLevelType w:val="hybridMultilevel"/>
    <w:tmpl w:val="F7A2B5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9915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5A4855CB"/>
    <w:multiLevelType w:val="hybridMultilevel"/>
    <w:tmpl w:val="12884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DE311D"/>
    <w:multiLevelType w:val="multilevel"/>
    <w:tmpl w:val="ABE4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895EF4"/>
    <w:multiLevelType w:val="multilevel"/>
    <w:tmpl w:val="07ACA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543494"/>
    <w:multiLevelType w:val="hybridMultilevel"/>
    <w:tmpl w:val="AE989B4E"/>
    <w:lvl w:ilvl="0" w:tplc="04090017">
      <w:start w:val="1"/>
      <w:numFmt w:val="lowerLetter"/>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33">
    <w:nsid w:val="63B31DE1"/>
    <w:multiLevelType w:val="hybridMultilevel"/>
    <w:tmpl w:val="404AE1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2E0C6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647F2574"/>
    <w:multiLevelType w:val="multilevel"/>
    <w:tmpl w:val="107C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E16167"/>
    <w:multiLevelType w:val="multilevel"/>
    <w:tmpl w:val="0E46F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D6161F"/>
    <w:multiLevelType w:val="multilevel"/>
    <w:tmpl w:val="AC7A5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sz w:val="24"/>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160960"/>
    <w:multiLevelType w:val="hybridMultilevel"/>
    <w:tmpl w:val="A2F89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0143E7"/>
    <w:multiLevelType w:val="multilevel"/>
    <w:tmpl w:val="93D28D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903D82"/>
    <w:multiLevelType w:val="multilevel"/>
    <w:tmpl w:val="DEDE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ED0BE1"/>
    <w:multiLevelType w:val="hybridMultilevel"/>
    <w:tmpl w:val="F2B6E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350935"/>
    <w:multiLevelType w:val="multilevel"/>
    <w:tmpl w:val="B6D2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455375"/>
    <w:multiLevelType w:val="hybridMultilevel"/>
    <w:tmpl w:val="EEB65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DC2CDA"/>
    <w:multiLevelType w:val="hybridMultilevel"/>
    <w:tmpl w:val="958209A0"/>
    <w:lvl w:ilvl="0" w:tplc="4CA85976">
      <w:start w:val="1"/>
      <w:numFmt w:val="decimal"/>
      <w:lvlText w:val="%1."/>
      <w:lvlJc w:val="left"/>
      <w:pPr>
        <w:ind w:left="825" w:hanging="465"/>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E00585"/>
    <w:multiLevelType w:val="multilevel"/>
    <w:tmpl w:val="F386D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917F94"/>
    <w:multiLevelType w:val="hybridMultilevel"/>
    <w:tmpl w:val="494C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3D3E2B"/>
    <w:multiLevelType w:val="hybridMultilevel"/>
    <w:tmpl w:val="A90C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10"/>
  </w:num>
  <w:num w:numId="4">
    <w:abstractNumId w:val="42"/>
  </w:num>
  <w:num w:numId="5">
    <w:abstractNumId w:val="0"/>
  </w:num>
  <w:num w:numId="6">
    <w:abstractNumId w:val="13"/>
  </w:num>
  <w:num w:numId="7">
    <w:abstractNumId w:val="5"/>
  </w:num>
  <w:num w:numId="8">
    <w:abstractNumId w:val="14"/>
  </w:num>
  <w:num w:numId="9">
    <w:abstractNumId w:val="45"/>
  </w:num>
  <w:num w:numId="10">
    <w:abstractNumId w:val="4"/>
  </w:num>
  <w:num w:numId="11">
    <w:abstractNumId w:val="36"/>
  </w:num>
  <w:num w:numId="12">
    <w:abstractNumId w:val="20"/>
  </w:num>
  <w:num w:numId="13">
    <w:abstractNumId w:val="17"/>
  </w:num>
  <w:num w:numId="14">
    <w:abstractNumId w:val="9"/>
  </w:num>
  <w:num w:numId="15">
    <w:abstractNumId w:val="39"/>
  </w:num>
  <w:num w:numId="16">
    <w:abstractNumId w:val="30"/>
  </w:num>
  <w:num w:numId="17">
    <w:abstractNumId w:val="40"/>
  </w:num>
  <w:num w:numId="18">
    <w:abstractNumId w:val="7"/>
  </w:num>
  <w:num w:numId="19">
    <w:abstractNumId w:val="8"/>
  </w:num>
  <w:num w:numId="20">
    <w:abstractNumId w:val="35"/>
  </w:num>
  <w:num w:numId="21">
    <w:abstractNumId w:val="37"/>
  </w:num>
  <w:num w:numId="22">
    <w:abstractNumId w:val="21"/>
  </w:num>
  <w:num w:numId="23">
    <w:abstractNumId w:val="3"/>
  </w:num>
  <w:num w:numId="24">
    <w:abstractNumId w:val="12"/>
  </w:num>
  <w:num w:numId="25">
    <w:abstractNumId w:val="32"/>
  </w:num>
  <w:num w:numId="26">
    <w:abstractNumId w:val="18"/>
  </w:num>
  <w:num w:numId="27">
    <w:abstractNumId w:val="15"/>
  </w:num>
  <w:num w:numId="28">
    <w:abstractNumId w:val="2"/>
  </w:num>
  <w:num w:numId="29">
    <w:abstractNumId w:val="43"/>
  </w:num>
  <w:num w:numId="30">
    <w:abstractNumId w:val="25"/>
  </w:num>
  <w:num w:numId="31">
    <w:abstractNumId w:val="46"/>
  </w:num>
  <w:num w:numId="32">
    <w:abstractNumId w:val="11"/>
  </w:num>
  <w:num w:numId="33">
    <w:abstractNumId w:val="22"/>
  </w:num>
  <w:num w:numId="34">
    <w:abstractNumId w:val="38"/>
  </w:num>
  <w:num w:numId="35">
    <w:abstractNumId w:val="33"/>
  </w:num>
  <w:num w:numId="36">
    <w:abstractNumId w:val="27"/>
  </w:num>
  <w:num w:numId="37">
    <w:abstractNumId w:val="24"/>
  </w:num>
  <w:num w:numId="38">
    <w:abstractNumId w:val="19"/>
  </w:num>
  <w:num w:numId="39">
    <w:abstractNumId w:val="16"/>
  </w:num>
  <w:num w:numId="40">
    <w:abstractNumId w:val="47"/>
  </w:num>
  <w:num w:numId="41">
    <w:abstractNumId w:val="44"/>
  </w:num>
  <w:num w:numId="42">
    <w:abstractNumId w:val="34"/>
  </w:num>
  <w:num w:numId="43">
    <w:abstractNumId w:val="29"/>
  </w:num>
  <w:num w:numId="44">
    <w:abstractNumId w:val="28"/>
  </w:num>
  <w:num w:numId="45">
    <w:abstractNumId w:val="6"/>
  </w:num>
  <w:num w:numId="46">
    <w:abstractNumId w:val="23"/>
  </w:num>
  <w:num w:numId="47">
    <w:abstractNumId w:val="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F1742"/>
    <w:rsid w:val="00000AF6"/>
    <w:rsid w:val="00006869"/>
    <w:rsid w:val="00007F96"/>
    <w:rsid w:val="00010723"/>
    <w:rsid w:val="00010A68"/>
    <w:rsid w:val="00016A83"/>
    <w:rsid w:val="00026773"/>
    <w:rsid w:val="00027A18"/>
    <w:rsid w:val="0004080E"/>
    <w:rsid w:val="00051C9A"/>
    <w:rsid w:val="00061263"/>
    <w:rsid w:val="00062A95"/>
    <w:rsid w:val="000746AC"/>
    <w:rsid w:val="00096953"/>
    <w:rsid w:val="000976CD"/>
    <w:rsid w:val="00097771"/>
    <w:rsid w:val="000A0CC3"/>
    <w:rsid w:val="000A2988"/>
    <w:rsid w:val="000A3B57"/>
    <w:rsid w:val="000A5384"/>
    <w:rsid w:val="000C5809"/>
    <w:rsid w:val="000D00AE"/>
    <w:rsid w:val="000D1842"/>
    <w:rsid w:val="000D1973"/>
    <w:rsid w:val="000D23EF"/>
    <w:rsid w:val="000E4EB1"/>
    <w:rsid w:val="000F4D0C"/>
    <w:rsid w:val="001024F0"/>
    <w:rsid w:val="00112525"/>
    <w:rsid w:val="00120A9F"/>
    <w:rsid w:val="001251AC"/>
    <w:rsid w:val="00133557"/>
    <w:rsid w:val="0014140D"/>
    <w:rsid w:val="001558ED"/>
    <w:rsid w:val="001624EF"/>
    <w:rsid w:val="001753B1"/>
    <w:rsid w:val="00184250"/>
    <w:rsid w:val="00191E73"/>
    <w:rsid w:val="00194A20"/>
    <w:rsid w:val="001A073E"/>
    <w:rsid w:val="001A1CCF"/>
    <w:rsid w:val="001A31B6"/>
    <w:rsid w:val="001A4FC2"/>
    <w:rsid w:val="001B0AF9"/>
    <w:rsid w:val="001B504D"/>
    <w:rsid w:val="001C4F6D"/>
    <w:rsid w:val="001D6EC6"/>
    <w:rsid w:val="001F05BC"/>
    <w:rsid w:val="00205E74"/>
    <w:rsid w:val="00210D81"/>
    <w:rsid w:val="002153CD"/>
    <w:rsid w:val="00222876"/>
    <w:rsid w:val="00224CA5"/>
    <w:rsid w:val="00244461"/>
    <w:rsid w:val="00250991"/>
    <w:rsid w:val="00257091"/>
    <w:rsid w:val="00270DA5"/>
    <w:rsid w:val="0027475D"/>
    <w:rsid w:val="00286A86"/>
    <w:rsid w:val="00286BBD"/>
    <w:rsid w:val="002943FE"/>
    <w:rsid w:val="0029571F"/>
    <w:rsid w:val="00296810"/>
    <w:rsid w:val="00297567"/>
    <w:rsid w:val="002B21AC"/>
    <w:rsid w:val="002D46ED"/>
    <w:rsid w:val="002E0A5E"/>
    <w:rsid w:val="002E37DA"/>
    <w:rsid w:val="002E4C11"/>
    <w:rsid w:val="002E4F5C"/>
    <w:rsid w:val="002F0230"/>
    <w:rsid w:val="002F0495"/>
    <w:rsid w:val="002F35B7"/>
    <w:rsid w:val="00312C36"/>
    <w:rsid w:val="003135B1"/>
    <w:rsid w:val="00317B62"/>
    <w:rsid w:val="00323609"/>
    <w:rsid w:val="00327ACC"/>
    <w:rsid w:val="00334ADA"/>
    <w:rsid w:val="003376E1"/>
    <w:rsid w:val="00344833"/>
    <w:rsid w:val="00344EAB"/>
    <w:rsid w:val="00357420"/>
    <w:rsid w:val="00360126"/>
    <w:rsid w:val="0037014F"/>
    <w:rsid w:val="00377393"/>
    <w:rsid w:val="0037788D"/>
    <w:rsid w:val="003779C4"/>
    <w:rsid w:val="0038177C"/>
    <w:rsid w:val="00382078"/>
    <w:rsid w:val="0038619F"/>
    <w:rsid w:val="003965C5"/>
    <w:rsid w:val="003A353D"/>
    <w:rsid w:val="003B61BD"/>
    <w:rsid w:val="003B77A5"/>
    <w:rsid w:val="003C73E7"/>
    <w:rsid w:val="003D04FB"/>
    <w:rsid w:val="003D53B4"/>
    <w:rsid w:val="003D6153"/>
    <w:rsid w:val="003D63E6"/>
    <w:rsid w:val="003F1252"/>
    <w:rsid w:val="003F5844"/>
    <w:rsid w:val="00401082"/>
    <w:rsid w:val="004029E4"/>
    <w:rsid w:val="004041B4"/>
    <w:rsid w:val="00412230"/>
    <w:rsid w:val="00417740"/>
    <w:rsid w:val="00423EAB"/>
    <w:rsid w:val="004333CE"/>
    <w:rsid w:val="00443FDE"/>
    <w:rsid w:val="004474F9"/>
    <w:rsid w:val="0045153A"/>
    <w:rsid w:val="00462740"/>
    <w:rsid w:val="00465319"/>
    <w:rsid w:val="00470CC9"/>
    <w:rsid w:val="00471A2D"/>
    <w:rsid w:val="0047312C"/>
    <w:rsid w:val="00474E49"/>
    <w:rsid w:val="00482D5B"/>
    <w:rsid w:val="00490645"/>
    <w:rsid w:val="0049295A"/>
    <w:rsid w:val="004B33A7"/>
    <w:rsid w:val="004C0DB8"/>
    <w:rsid w:val="004C507E"/>
    <w:rsid w:val="004C61AA"/>
    <w:rsid w:val="004C756F"/>
    <w:rsid w:val="004D09BA"/>
    <w:rsid w:val="004F1B58"/>
    <w:rsid w:val="004F2C48"/>
    <w:rsid w:val="004F2DD8"/>
    <w:rsid w:val="004F3577"/>
    <w:rsid w:val="004F4967"/>
    <w:rsid w:val="00502C2C"/>
    <w:rsid w:val="00505B55"/>
    <w:rsid w:val="005066C2"/>
    <w:rsid w:val="00506C83"/>
    <w:rsid w:val="00513BC1"/>
    <w:rsid w:val="005152A0"/>
    <w:rsid w:val="0051597C"/>
    <w:rsid w:val="005218C3"/>
    <w:rsid w:val="005240CC"/>
    <w:rsid w:val="00526998"/>
    <w:rsid w:val="00527EB2"/>
    <w:rsid w:val="00536457"/>
    <w:rsid w:val="0055389C"/>
    <w:rsid w:val="00554F56"/>
    <w:rsid w:val="00560C35"/>
    <w:rsid w:val="00563864"/>
    <w:rsid w:val="0057317B"/>
    <w:rsid w:val="00577A96"/>
    <w:rsid w:val="00582731"/>
    <w:rsid w:val="005A12D5"/>
    <w:rsid w:val="005A2FA3"/>
    <w:rsid w:val="005A449D"/>
    <w:rsid w:val="005B18C1"/>
    <w:rsid w:val="005C3DC6"/>
    <w:rsid w:val="005D368E"/>
    <w:rsid w:val="005F0A7C"/>
    <w:rsid w:val="00600420"/>
    <w:rsid w:val="00602155"/>
    <w:rsid w:val="0062182D"/>
    <w:rsid w:val="00632C7C"/>
    <w:rsid w:val="006343A7"/>
    <w:rsid w:val="00641A6E"/>
    <w:rsid w:val="00643786"/>
    <w:rsid w:val="00652B52"/>
    <w:rsid w:val="00653C91"/>
    <w:rsid w:val="00656070"/>
    <w:rsid w:val="00660919"/>
    <w:rsid w:val="006622A1"/>
    <w:rsid w:val="0066361A"/>
    <w:rsid w:val="00672A9D"/>
    <w:rsid w:val="00672AD4"/>
    <w:rsid w:val="00673520"/>
    <w:rsid w:val="00675651"/>
    <w:rsid w:val="00676D44"/>
    <w:rsid w:val="00684E2C"/>
    <w:rsid w:val="0068649A"/>
    <w:rsid w:val="00686ABE"/>
    <w:rsid w:val="00697FF2"/>
    <w:rsid w:val="006A07C4"/>
    <w:rsid w:val="006A1F6A"/>
    <w:rsid w:val="006A45FB"/>
    <w:rsid w:val="006A57D1"/>
    <w:rsid w:val="006B0278"/>
    <w:rsid w:val="006B1CC6"/>
    <w:rsid w:val="006C3278"/>
    <w:rsid w:val="006D4D11"/>
    <w:rsid w:val="006E0531"/>
    <w:rsid w:val="006E5BA8"/>
    <w:rsid w:val="00701B72"/>
    <w:rsid w:val="00710035"/>
    <w:rsid w:val="007223E6"/>
    <w:rsid w:val="00725012"/>
    <w:rsid w:val="007261B8"/>
    <w:rsid w:val="00733ABB"/>
    <w:rsid w:val="00735066"/>
    <w:rsid w:val="0074296F"/>
    <w:rsid w:val="00743943"/>
    <w:rsid w:val="00743F50"/>
    <w:rsid w:val="00746A0B"/>
    <w:rsid w:val="00756BAE"/>
    <w:rsid w:val="00765BE8"/>
    <w:rsid w:val="00766293"/>
    <w:rsid w:val="00780FA7"/>
    <w:rsid w:val="0078441F"/>
    <w:rsid w:val="00790515"/>
    <w:rsid w:val="00791C66"/>
    <w:rsid w:val="007A3F28"/>
    <w:rsid w:val="007B35B6"/>
    <w:rsid w:val="007B6477"/>
    <w:rsid w:val="007C0589"/>
    <w:rsid w:val="007C0B4A"/>
    <w:rsid w:val="007C1AD4"/>
    <w:rsid w:val="007C349D"/>
    <w:rsid w:val="007D1848"/>
    <w:rsid w:val="007D425C"/>
    <w:rsid w:val="007E30D5"/>
    <w:rsid w:val="007E36F0"/>
    <w:rsid w:val="007E3AA6"/>
    <w:rsid w:val="007F269C"/>
    <w:rsid w:val="007F44E9"/>
    <w:rsid w:val="007F450D"/>
    <w:rsid w:val="0080617F"/>
    <w:rsid w:val="00824EFF"/>
    <w:rsid w:val="00825E00"/>
    <w:rsid w:val="00827320"/>
    <w:rsid w:val="00841498"/>
    <w:rsid w:val="00842BF7"/>
    <w:rsid w:val="008454AC"/>
    <w:rsid w:val="00851681"/>
    <w:rsid w:val="008673F3"/>
    <w:rsid w:val="008A0A64"/>
    <w:rsid w:val="008A0B68"/>
    <w:rsid w:val="008A3D73"/>
    <w:rsid w:val="008B4F09"/>
    <w:rsid w:val="008C53E7"/>
    <w:rsid w:val="008D25C8"/>
    <w:rsid w:val="008D2731"/>
    <w:rsid w:val="008D55C0"/>
    <w:rsid w:val="008D76F4"/>
    <w:rsid w:val="008F320C"/>
    <w:rsid w:val="00901412"/>
    <w:rsid w:val="009049B1"/>
    <w:rsid w:val="00904B3E"/>
    <w:rsid w:val="00915E8D"/>
    <w:rsid w:val="00917CB1"/>
    <w:rsid w:val="00924ABB"/>
    <w:rsid w:val="00927976"/>
    <w:rsid w:val="00935744"/>
    <w:rsid w:val="00935E08"/>
    <w:rsid w:val="0095413E"/>
    <w:rsid w:val="00965543"/>
    <w:rsid w:val="0096614D"/>
    <w:rsid w:val="00966167"/>
    <w:rsid w:val="00966EEC"/>
    <w:rsid w:val="00973507"/>
    <w:rsid w:val="009858FA"/>
    <w:rsid w:val="009872B2"/>
    <w:rsid w:val="009A07CE"/>
    <w:rsid w:val="009A0AE9"/>
    <w:rsid w:val="009A6624"/>
    <w:rsid w:val="009A72F1"/>
    <w:rsid w:val="009B11EB"/>
    <w:rsid w:val="009B14C1"/>
    <w:rsid w:val="009C2586"/>
    <w:rsid w:val="009C7AFE"/>
    <w:rsid w:val="009D39CF"/>
    <w:rsid w:val="009D3BF9"/>
    <w:rsid w:val="009E3B01"/>
    <w:rsid w:val="009E7449"/>
    <w:rsid w:val="009E7F47"/>
    <w:rsid w:val="009F0574"/>
    <w:rsid w:val="009F1742"/>
    <w:rsid w:val="009F2DAD"/>
    <w:rsid w:val="009F5E8C"/>
    <w:rsid w:val="00A0273D"/>
    <w:rsid w:val="00A075A6"/>
    <w:rsid w:val="00A20431"/>
    <w:rsid w:val="00A20469"/>
    <w:rsid w:val="00A20AA3"/>
    <w:rsid w:val="00A25A14"/>
    <w:rsid w:val="00A26203"/>
    <w:rsid w:val="00A31543"/>
    <w:rsid w:val="00A346FE"/>
    <w:rsid w:val="00A42F9D"/>
    <w:rsid w:val="00A477CD"/>
    <w:rsid w:val="00A51910"/>
    <w:rsid w:val="00A53B32"/>
    <w:rsid w:val="00A60F49"/>
    <w:rsid w:val="00A61D8D"/>
    <w:rsid w:val="00A85C49"/>
    <w:rsid w:val="00A90E19"/>
    <w:rsid w:val="00A977C3"/>
    <w:rsid w:val="00AA3C10"/>
    <w:rsid w:val="00AA4871"/>
    <w:rsid w:val="00AB37B3"/>
    <w:rsid w:val="00AB3956"/>
    <w:rsid w:val="00AC0A94"/>
    <w:rsid w:val="00AC43DF"/>
    <w:rsid w:val="00AC715D"/>
    <w:rsid w:val="00AD1213"/>
    <w:rsid w:val="00AF1B8C"/>
    <w:rsid w:val="00AF5FFB"/>
    <w:rsid w:val="00AF6F6C"/>
    <w:rsid w:val="00AF7182"/>
    <w:rsid w:val="00B01D5C"/>
    <w:rsid w:val="00B020F7"/>
    <w:rsid w:val="00B112F7"/>
    <w:rsid w:val="00B13D52"/>
    <w:rsid w:val="00B16E60"/>
    <w:rsid w:val="00B21EAB"/>
    <w:rsid w:val="00B30D46"/>
    <w:rsid w:val="00B50989"/>
    <w:rsid w:val="00B558E8"/>
    <w:rsid w:val="00B56F5F"/>
    <w:rsid w:val="00B76CA8"/>
    <w:rsid w:val="00B8110F"/>
    <w:rsid w:val="00B84B49"/>
    <w:rsid w:val="00B9125B"/>
    <w:rsid w:val="00B977FE"/>
    <w:rsid w:val="00BA01BF"/>
    <w:rsid w:val="00BA4AFC"/>
    <w:rsid w:val="00BB056B"/>
    <w:rsid w:val="00BB0AA0"/>
    <w:rsid w:val="00BB0C8A"/>
    <w:rsid w:val="00BB4F71"/>
    <w:rsid w:val="00BC5822"/>
    <w:rsid w:val="00BD287D"/>
    <w:rsid w:val="00BD5668"/>
    <w:rsid w:val="00BE0081"/>
    <w:rsid w:val="00BE5A67"/>
    <w:rsid w:val="00BF16D9"/>
    <w:rsid w:val="00BF25A4"/>
    <w:rsid w:val="00C0657D"/>
    <w:rsid w:val="00C10A15"/>
    <w:rsid w:val="00C14B2D"/>
    <w:rsid w:val="00C2181A"/>
    <w:rsid w:val="00C21F35"/>
    <w:rsid w:val="00C24519"/>
    <w:rsid w:val="00C271D6"/>
    <w:rsid w:val="00C33F73"/>
    <w:rsid w:val="00C4682E"/>
    <w:rsid w:val="00C536DF"/>
    <w:rsid w:val="00C53DF9"/>
    <w:rsid w:val="00C611DA"/>
    <w:rsid w:val="00C63F50"/>
    <w:rsid w:val="00C709F3"/>
    <w:rsid w:val="00C70B41"/>
    <w:rsid w:val="00C71454"/>
    <w:rsid w:val="00C86CB8"/>
    <w:rsid w:val="00C870FC"/>
    <w:rsid w:val="00C90C58"/>
    <w:rsid w:val="00CA491E"/>
    <w:rsid w:val="00CA65F0"/>
    <w:rsid w:val="00CA6B80"/>
    <w:rsid w:val="00CB2D54"/>
    <w:rsid w:val="00CB4F6E"/>
    <w:rsid w:val="00CD0D5C"/>
    <w:rsid w:val="00CD163A"/>
    <w:rsid w:val="00CD6094"/>
    <w:rsid w:val="00CE7F17"/>
    <w:rsid w:val="00CF0ECD"/>
    <w:rsid w:val="00CF1818"/>
    <w:rsid w:val="00D23E45"/>
    <w:rsid w:val="00D24BCA"/>
    <w:rsid w:val="00D337AD"/>
    <w:rsid w:val="00D35ED9"/>
    <w:rsid w:val="00D4003F"/>
    <w:rsid w:val="00D41646"/>
    <w:rsid w:val="00D45A0E"/>
    <w:rsid w:val="00D511E2"/>
    <w:rsid w:val="00D52346"/>
    <w:rsid w:val="00D65A51"/>
    <w:rsid w:val="00D838C2"/>
    <w:rsid w:val="00D93350"/>
    <w:rsid w:val="00D935FF"/>
    <w:rsid w:val="00DA51AC"/>
    <w:rsid w:val="00DB0769"/>
    <w:rsid w:val="00DC18B7"/>
    <w:rsid w:val="00DC2AAF"/>
    <w:rsid w:val="00DC6889"/>
    <w:rsid w:val="00DC7837"/>
    <w:rsid w:val="00DC7C4E"/>
    <w:rsid w:val="00DD590C"/>
    <w:rsid w:val="00DE7C87"/>
    <w:rsid w:val="00DF023A"/>
    <w:rsid w:val="00DF4D39"/>
    <w:rsid w:val="00DF54E9"/>
    <w:rsid w:val="00E0056C"/>
    <w:rsid w:val="00E01FEB"/>
    <w:rsid w:val="00E0498E"/>
    <w:rsid w:val="00E21215"/>
    <w:rsid w:val="00E25735"/>
    <w:rsid w:val="00E34469"/>
    <w:rsid w:val="00E414C3"/>
    <w:rsid w:val="00E43570"/>
    <w:rsid w:val="00E57297"/>
    <w:rsid w:val="00E5738C"/>
    <w:rsid w:val="00E65A24"/>
    <w:rsid w:val="00E703CB"/>
    <w:rsid w:val="00E712F2"/>
    <w:rsid w:val="00E81F8F"/>
    <w:rsid w:val="00E86CA8"/>
    <w:rsid w:val="00E90B9E"/>
    <w:rsid w:val="00E95FEA"/>
    <w:rsid w:val="00EA3654"/>
    <w:rsid w:val="00EA7D31"/>
    <w:rsid w:val="00EB2B0C"/>
    <w:rsid w:val="00EC2AB9"/>
    <w:rsid w:val="00ED2C59"/>
    <w:rsid w:val="00EE1F42"/>
    <w:rsid w:val="00EE5D69"/>
    <w:rsid w:val="00EE612C"/>
    <w:rsid w:val="00EE7ED8"/>
    <w:rsid w:val="00EF0BA4"/>
    <w:rsid w:val="00EF5FCE"/>
    <w:rsid w:val="00EF6E2C"/>
    <w:rsid w:val="00F059B4"/>
    <w:rsid w:val="00F148F7"/>
    <w:rsid w:val="00F20995"/>
    <w:rsid w:val="00F230F7"/>
    <w:rsid w:val="00F32955"/>
    <w:rsid w:val="00F36B84"/>
    <w:rsid w:val="00F414E1"/>
    <w:rsid w:val="00F4329A"/>
    <w:rsid w:val="00F46265"/>
    <w:rsid w:val="00F523FA"/>
    <w:rsid w:val="00F57100"/>
    <w:rsid w:val="00F7625B"/>
    <w:rsid w:val="00F821F2"/>
    <w:rsid w:val="00F83A80"/>
    <w:rsid w:val="00F9618C"/>
    <w:rsid w:val="00FA1A23"/>
    <w:rsid w:val="00FA2158"/>
    <w:rsid w:val="00FA5D2A"/>
    <w:rsid w:val="00FC45B2"/>
    <w:rsid w:val="00FF3E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6"/>
        <o:r id="V:Rule2" type="connector" idref="#_x0000_s1029"/>
        <o:r id="V:Rule3" type="connector" idref="#_x0000_s1045"/>
        <o:r id="V:Rule4" type="connector" idref="#_x0000_s1057"/>
        <o:r id="V:Rule5" type="connector" idref="#_x0000_s1032"/>
        <o:r id="V:Rule6"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67"/>
  </w:style>
  <w:style w:type="paragraph" w:styleId="Heading1">
    <w:name w:val="heading 1"/>
    <w:basedOn w:val="Normal"/>
    <w:next w:val="Normal"/>
    <w:link w:val="Heading1Char"/>
    <w:uiPriority w:val="9"/>
    <w:qFormat/>
    <w:rsid w:val="00B84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F12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55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55C0"/>
    <w:rPr>
      <w:b/>
      <w:bCs/>
    </w:rPr>
  </w:style>
  <w:style w:type="character" w:styleId="Hyperlink">
    <w:name w:val="Hyperlink"/>
    <w:basedOn w:val="DefaultParagraphFont"/>
    <w:uiPriority w:val="99"/>
    <w:unhideWhenUsed/>
    <w:rsid w:val="00660919"/>
    <w:rPr>
      <w:color w:val="0000FF"/>
      <w:u w:val="single"/>
    </w:rPr>
  </w:style>
  <w:style w:type="paragraph" w:styleId="BalloonText">
    <w:name w:val="Balloon Text"/>
    <w:basedOn w:val="Normal"/>
    <w:link w:val="BalloonTextChar"/>
    <w:uiPriority w:val="99"/>
    <w:semiHidden/>
    <w:unhideWhenUsed/>
    <w:rsid w:val="00660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919"/>
    <w:rPr>
      <w:rFonts w:ascii="Tahoma" w:hAnsi="Tahoma" w:cs="Tahoma"/>
      <w:sz w:val="16"/>
      <w:szCs w:val="16"/>
    </w:rPr>
  </w:style>
  <w:style w:type="paragraph" w:styleId="Header">
    <w:name w:val="header"/>
    <w:basedOn w:val="Normal"/>
    <w:link w:val="HeaderChar"/>
    <w:uiPriority w:val="99"/>
    <w:unhideWhenUsed/>
    <w:rsid w:val="00BF1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6D9"/>
  </w:style>
  <w:style w:type="paragraph" w:styleId="Footer">
    <w:name w:val="footer"/>
    <w:basedOn w:val="Normal"/>
    <w:link w:val="FooterChar"/>
    <w:uiPriority w:val="99"/>
    <w:unhideWhenUsed/>
    <w:rsid w:val="00BF1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6D9"/>
  </w:style>
  <w:style w:type="table" w:styleId="TableGrid">
    <w:name w:val="Table Grid"/>
    <w:basedOn w:val="TableNormal"/>
    <w:uiPriority w:val="59"/>
    <w:rsid w:val="00527E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A0AE9"/>
    <w:pPr>
      <w:ind w:left="720"/>
      <w:contextualSpacing/>
    </w:pPr>
  </w:style>
  <w:style w:type="character" w:customStyle="1" w:styleId="Heading1Char">
    <w:name w:val="Heading 1 Char"/>
    <w:basedOn w:val="DefaultParagraphFont"/>
    <w:link w:val="Heading1"/>
    <w:uiPriority w:val="9"/>
    <w:rsid w:val="00B84B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1252"/>
    <w:rPr>
      <w:rFonts w:ascii="Times New Roman" w:eastAsia="Times New Roman" w:hAnsi="Times New Roman" w:cs="Times New Roman"/>
      <w:b/>
      <w:bCs/>
      <w:sz w:val="36"/>
      <w:szCs w:val="36"/>
    </w:rPr>
  </w:style>
  <w:style w:type="table" w:customStyle="1" w:styleId="GridTable5DarkAccent5">
    <w:name w:val="Grid Table 5 Dark Accent 5"/>
    <w:basedOn w:val="TableNormal"/>
    <w:uiPriority w:val="50"/>
    <w:rsid w:val="0037014F"/>
    <w:pPr>
      <w:spacing w:after="0" w:line="240" w:lineRule="auto"/>
    </w:pPr>
    <w:rPr>
      <w:szCs w:val="28"/>
      <w:lang w:bidi="bn-IN"/>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974">
      <w:bodyDiv w:val="1"/>
      <w:marLeft w:val="0"/>
      <w:marRight w:val="0"/>
      <w:marTop w:val="0"/>
      <w:marBottom w:val="0"/>
      <w:divBdr>
        <w:top w:val="none" w:sz="0" w:space="0" w:color="auto"/>
        <w:left w:val="none" w:sz="0" w:space="0" w:color="auto"/>
        <w:bottom w:val="none" w:sz="0" w:space="0" w:color="auto"/>
        <w:right w:val="none" w:sz="0" w:space="0" w:color="auto"/>
      </w:divBdr>
    </w:div>
    <w:div w:id="106509198">
      <w:bodyDiv w:val="1"/>
      <w:marLeft w:val="0"/>
      <w:marRight w:val="0"/>
      <w:marTop w:val="0"/>
      <w:marBottom w:val="0"/>
      <w:divBdr>
        <w:top w:val="none" w:sz="0" w:space="0" w:color="auto"/>
        <w:left w:val="none" w:sz="0" w:space="0" w:color="auto"/>
        <w:bottom w:val="none" w:sz="0" w:space="0" w:color="auto"/>
        <w:right w:val="none" w:sz="0" w:space="0" w:color="auto"/>
      </w:divBdr>
    </w:div>
    <w:div w:id="164176083">
      <w:bodyDiv w:val="1"/>
      <w:marLeft w:val="0"/>
      <w:marRight w:val="0"/>
      <w:marTop w:val="0"/>
      <w:marBottom w:val="0"/>
      <w:divBdr>
        <w:top w:val="none" w:sz="0" w:space="0" w:color="auto"/>
        <w:left w:val="none" w:sz="0" w:space="0" w:color="auto"/>
        <w:bottom w:val="none" w:sz="0" w:space="0" w:color="auto"/>
        <w:right w:val="none" w:sz="0" w:space="0" w:color="auto"/>
      </w:divBdr>
    </w:div>
    <w:div w:id="290601610">
      <w:bodyDiv w:val="1"/>
      <w:marLeft w:val="0"/>
      <w:marRight w:val="0"/>
      <w:marTop w:val="0"/>
      <w:marBottom w:val="0"/>
      <w:divBdr>
        <w:top w:val="none" w:sz="0" w:space="0" w:color="auto"/>
        <w:left w:val="none" w:sz="0" w:space="0" w:color="auto"/>
        <w:bottom w:val="none" w:sz="0" w:space="0" w:color="auto"/>
        <w:right w:val="none" w:sz="0" w:space="0" w:color="auto"/>
      </w:divBdr>
    </w:div>
    <w:div w:id="555822750">
      <w:bodyDiv w:val="1"/>
      <w:marLeft w:val="0"/>
      <w:marRight w:val="0"/>
      <w:marTop w:val="0"/>
      <w:marBottom w:val="0"/>
      <w:divBdr>
        <w:top w:val="none" w:sz="0" w:space="0" w:color="auto"/>
        <w:left w:val="none" w:sz="0" w:space="0" w:color="auto"/>
        <w:bottom w:val="none" w:sz="0" w:space="0" w:color="auto"/>
        <w:right w:val="none" w:sz="0" w:space="0" w:color="auto"/>
      </w:divBdr>
    </w:div>
    <w:div w:id="699748327">
      <w:bodyDiv w:val="1"/>
      <w:marLeft w:val="0"/>
      <w:marRight w:val="0"/>
      <w:marTop w:val="0"/>
      <w:marBottom w:val="0"/>
      <w:divBdr>
        <w:top w:val="none" w:sz="0" w:space="0" w:color="auto"/>
        <w:left w:val="none" w:sz="0" w:space="0" w:color="auto"/>
        <w:bottom w:val="none" w:sz="0" w:space="0" w:color="auto"/>
        <w:right w:val="none" w:sz="0" w:space="0" w:color="auto"/>
      </w:divBdr>
    </w:div>
    <w:div w:id="890072555">
      <w:bodyDiv w:val="1"/>
      <w:marLeft w:val="0"/>
      <w:marRight w:val="0"/>
      <w:marTop w:val="0"/>
      <w:marBottom w:val="0"/>
      <w:divBdr>
        <w:top w:val="none" w:sz="0" w:space="0" w:color="auto"/>
        <w:left w:val="none" w:sz="0" w:space="0" w:color="auto"/>
        <w:bottom w:val="none" w:sz="0" w:space="0" w:color="auto"/>
        <w:right w:val="none" w:sz="0" w:space="0" w:color="auto"/>
      </w:divBdr>
    </w:div>
    <w:div w:id="935988699">
      <w:bodyDiv w:val="1"/>
      <w:marLeft w:val="0"/>
      <w:marRight w:val="0"/>
      <w:marTop w:val="0"/>
      <w:marBottom w:val="0"/>
      <w:divBdr>
        <w:top w:val="none" w:sz="0" w:space="0" w:color="auto"/>
        <w:left w:val="none" w:sz="0" w:space="0" w:color="auto"/>
        <w:bottom w:val="none" w:sz="0" w:space="0" w:color="auto"/>
        <w:right w:val="none" w:sz="0" w:space="0" w:color="auto"/>
      </w:divBdr>
    </w:div>
    <w:div w:id="1007556822">
      <w:bodyDiv w:val="1"/>
      <w:marLeft w:val="0"/>
      <w:marRight w:val="0"/>
      <w:marTop w:val="0"/>
      <w:marBottom w:val="0"/>
      <w:divBdr>
        <w:top w:val="none" w:sz="0" w:space="0" w:color="auto"/>
        <w:left w:val="none" w:sz="0" w:space="0" w:color="auto"/>
        <w:bottom w:val="none" w:sz="0" w:space="0" w:color="auto"/>
        <w:right w:val="none" w:sz="0" w:space="0" w:color="auto"/>
      </w:divBdr>
    </w:div>
    <w:div w:id="1028606384">
      <w:bodyDiv w:val="1"/>
      <w:marLeft w:val="0"/>
      <w:marRight w:val="0"/>
      <w:marTop w:val="0"/>
      <w:marBottom w:val="0"/>
      <w:divBdr>
        <w:top w:val="none" w:sz="0" w:space="0" w:color="auto"/>
        <w:left w:val="none" w:sz="0" w:space="0" w:color="auto"/>
        <w:bottom w:val="none" w:sz="0" w:space="0" w:color="auto"/>
        <w:right w:val="none" w:sz="0" w:space="0" w:color="auto"/>
      </w:divBdr>
    </w:div>
    <w:div w:id="1114592894">
      <w:bodyDiv w:val="1"/>
      <w:marLeft w:val="0"/>
      <w:marRight w:val="0"/>
      <w:marTop w:val="0"/>
      <w:marBottom w:val="0"/>
      <w:divBdr>
        <w:top w:val="none" w:sz="0" w:space="0" w:color="auto"/>
        <w:left w:val="none" w:sz="0" w:space="0" w:color="auto"/>
        <w:bottom w:val="none" w:sz="0" w:space="0" w:color="auto"/>
        <w:right w:val="none" w:sz="0" w:space="0" w:color="auto"/>
      </w:divBdr>
    </w:div>
    <w:div w:id="1442841896">
      <w:bodyDiv w:val="1"/>
      <w:marLeft w:val="0"/>
      <w:marRight w:val="0"/>
      <w:marTop w:val="0"/>
      <w:marBottom w:val="0"/>
      <w:divBdr>
        <w:top w:val="none" w:sz="0" w:space="0" w:color="auto"/>
        <w:left w:val="none" w:sz="0" w:space="0" w:color="auto"/>
        <w:bottom w:val="none" w:sz="0" w:space="0" w:color="auto"/>
        <w:right w:val="none" w:sz="0" w:space="0" w:color="auto"/>
      </w:divBdr>
    </w:div>
    <w:div w:id="1742099170">
      <w:bodyDiv w:val="1"/>
      <w:marLeft w:val="0"/>
      <w:marRight w:val="0"/>
      <w:marTop w:val="0"/>
      <w:marBottom w:val="0"/>
      <w:divBdr>
        <w:top w:val="none" w:sz="0" w:space="0" w:color="auto"/>
        <w:left w:val="none" w:sz="0" w:space="0" w:color="auto"/>
        <w:bottom w:val="none" w:sz="0" w:space="0" w:color="auto"/>
        <w:right w:val="none" w:sz="0" w:space="0" w:color="auto"/>
      </w:divBdr>
    </w:div>
    <w:div w:id="1813054807">
      <w:bodyDiv w:val="1"/>
      <w:marLeft w:val="0"/>
      <w:marRight w:val="0"/>
      <w:marTop w:val="0"/>
      <w:marBottom w:val="0"/>
      <w:divBdr>
        <w:top w:val="none" w:sz="0" w:space="0" w:color="auto"/>
        <w:left w:val="none" w:sz="0" w:space="0" w:color="auto"/>
        <w:bottom w:val="none" w:sz="0" w:space="0" w:color="auto"/>
        <w:right w:val="none" w:sz="0" w:space="0" w:color="auto"/>
      </w:divBdr>
    </w:div>
    <w:div w:id="1864005776">
      <w:bodyDiv w:val="1"/>
      <w:marLeft w:val="0"/>
      <w:marRight w:val="0"/>
      <w:marTop w:val="0"/>
      <w:marBottom w:val="0"/>
      <w:divBdr>
        <w:top w:val="none" w:sz="0" w:space="0" w:color="auto"/>
        <w:left w:val="none" w:sz="0" w:space="0" w:color="auto"/>
        <w:bottom w:val="none" w:sz="0" w:space="0" w:color="auto"/>
        <w:right w:val="none" w:sz="0" w:space="0" w:color="auto"/>
      </w:divBdr>
    </w:div>
    <w:div w:id="1912693722">
      <w:bodyDiv w:val="1"/>
      <w:marLeft w:val="0"/>
      <w:marRight w:val="0"/>
      <w:marTop w:val="0"/>
      <w:marBottom w:val="0"/>
      <w:divBdr>
        <w:top w:val="none" w:sz="0" w:space="0" w:color="auto"/>
        <w:left w:val="none" w:sz="0" w:space="0" w:color="auto"/>
        <w:bottom w:val="none" w:sz="0" w:space="0" w:color="auto"/>
        <w:right w:val="none" w:sz="0" w:space="0" w:color="auto"/>
      </w:divBdr>
    </w:div>
    <w:div w:id="21020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ignmentpoint.com/business/finance/internship-report-on-credit-management-system-of-ific-bank.html" TargetMode="External"/><Relationship Id="rId18" Type="http://schemas.openxmlformats.org/officeDocument/2006/relationships/chart" Target="charts/chart5.xml"/><Relationship Id="rId26" Type="http://schemas.openxmlformats.org/officeDocument/2006/relationships/hyperlink" Target="http://www.aibl.com" TargetMode="Externa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chart" Target="charts/chart4.xml"/><Relationship Id="rId25" Type="http://schemas.openxmlformats.org/officeDocument/2006/relationships/hyperlink" Target="http://www.sjib.com"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www.sibl.com"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www.ibbl.com"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yperlink" Target="http://www.bangladesh-bank.org"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Sayed\Desktop\Book1habib.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Sayed\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Graph - 01: Number of Branches</a:t>
            </a:r>
          </a:p>
        </c:rich>
      </c:tx>
      <c:overlay val="0"/>
      <c:spPr>
        <a:noFill/>
        <a:ln>
          <a:noFill/>
        </a:ln>
        <a:effectLst/>
      </c:spPr>
    </c:title>
    <c:autoTitleDeleted val="0"/>
    <c:plotArea>
      <c:layout/>
      <c:barChart>
        <c:barDir val="col"/>
        <c:grouping val="clustered"/>
        <c:varyColors val="0"/>
        <c:ser>
          <c:idx val="0"/>
          <c:order val="0"/>
          <c:tx>
            <c:strRef>
              <c:f>[Book1habib.xlsx]Sheet1!$C$4</c:f>
              <c:strCache>
                <c:ptCount val="1"/>
                <c:pt idx="0">
                  <c:v>IBBL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[Book1habib.xlsx]Sheet1!$D$3:$H$3</c:f>
              <c:numCache>
                <c:formatCode>General</c:formatCode>
                <c:ptCount val="5"/>
                <c:pt idx="0">
                  <c:v>2012</c:v>
                </c:pt>
                <c:pt idx="1">
                  <c:v>2013</c:v>
                </c:pt>
                <c:pt idx="2">
                  <c:v>2014</c:v>
                </c:pt>
                <c:pt idx="3">
                  <c:v>2015</c:v>
                </c:pt>
                <c:pt idx="4">
                  <c:v>2016</c:v>
                </c:pt>
              </c:numCache>
            </c:numRef>
          </c:cat>
          <c:val>
            <c:numRef>
              <c:f>[Book1habib.xlsx]Sheet1!$D$4:$H$4</c:f>
              <c:numCache>
                <c:formatCode>General</c:formatCode>
                <c:ptCount val="5"/>
                <c:pt idx="0">
                  <c:v>276</c:v>
                </c:pt>
                <c:pt idx="1">
                  <c:v>286</c:v>
                </c:pt>
                <c:pt idx="2">
                  <c:v>294</c:v>
                </c:pt>
                <c:pt idx="3">
                  <c:v>304</c:v>
                </c:pt>
                <c:pt idx="4">
                  <c:v>318</c:v>
                </c:pt>
              </c:numCache>
            </c:numRef>
          </c:val>
        </c:ser>
        <c:ser>
          <c:idx val="1"/>
          <c:order val="1"/>
          <c:tx>
            <c:strRef>
              <c:f>[Book1habib.xlsx]Sheet1!$C$5</c:f>
              <c:strCache>
                <c:ptCount val="1"/>
                <c:pt idx="0">
                  <c:v>AIBL</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[Book1habib.xlsx]Sheet1!$D$3:$H$3</c:f>
              <c:numCache>
                <c:formatCode>General</c:formatCode>
                <c:ptCount val="5"/>
                <c:pt idx="0">
                  <c:v>2012</c:v>
                </c:pt>
                <c:pt idx="1">
                  <c:v>2013</c:v>
                </c:pt>
                <c:pt idx="2">
                  <c:v>2014</c:v>
                </c:pt>
                <c:pt idx="3">
                  <c:v>2015</c:v>
                </c:pt>
                <c:pt idx="4">
                  <c:v>2016</c:v>
                </c:pt>
              </c:numCache>
            </c:numRef>
          </c:cat>
          <c:val>
            <c:numRef>
              <c:f>[Book1habib.xlsx]Sheet1!$D$5:$H$5</c:f>
              <c:numCache>
                <c:formatCode>General</c:formatCode>
                <c:ptCount val="5"/>
                <c:pt idx="0">
                  <c:v>100</c:v>
                </c:pt>
                <c:pt idx="1">
                  <c:v>110</c:v>
                </c:pt>
                <c:pt idx="2">
                  <c:v>119</c:v>
                </c:pt>
                <c:pt idx="3">
                  <c:v>129</c:v>
                </c:pt>
                <c:pt idx="4">
                  <c:v>140</c:v>
                </c:pt>
              </c:numCache>
            </c:numRef>
          </c:val>
        </c:ser>
        <c:ser>
          <c:idx val="2"/>
          <c:order val="2"/>
          <c:tx>
            <c:strRef>
              <c:f>[Book1habib.xlsx]Sheet1!$C$6</c:f>
              <c:strCache>
                <c:ptCount val="1"/>
                <c:pt idx="0">
                  <c:v>SIBL</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[Book1habib.xlsx]Sheet1!$D$3:$H$3</c:f>
              <c:numCache>
                <c:formatCode>General</c:formatCode>
                <c:ptCount val="5"/>
                <c:pt idx="0">
                  <c:v>2012</c:v>
                </c:pt>
                <c:pt idx="1">
                  <c:v>2013</c:v>
                </c:pt>
                <c:pt idx="2">
                  <c:v>2014</c:v>
                </c:pt>
                <c:pt idx="3">
                  <c:v>2015</c:v>
                </c:pt>
                <c:pt idx="4">
                  <c:v>2016</c:v>
                </c:pt>
              </c:numCache>
            </c:numRef>
          </c:cat>
          <c:val>
            <c:numRef>
              <c:f>[Book1habib.xlsx]Sheet1!$D$6:$H$6</c:f>
              <c:numCache>
                <c:formatCode>General</c:formatCode>
                <c:ptCount val="5"/>
                <c:pt idx="0">
                  <c:v>86</c:v>
                </c:pt>
                <c:pt idx="1">
                  <c:v>94</c:v>
                </c:pt>
                <c:pt idx="2">
                  <c:v>100</c:v>
                </c:pt>
                <c:pt idx="3">
                  <c:v>111</c:v>
                </c:pt>
                <c:pt idx="4">
                  <c:v>125</c:v>
                </c:pt>
              </c:numCache>
            </c:numRef>
          </c:val>
        </c:ser>
        <c:ser>
          <c:idx val="3"/>
          <c:order val="3"/>
          <c:tx>
            <c:strRef>
              <c:f>[Book1habib.xlsx]Sheet1!$C$7</c:f>
              <c:strCache>
                <c:ptCount val="1"/>
                <c:pt idx="0">
                  <c:v>SJIBL</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[Book1habib.xlsx]Sheet1!$D$3:$H$3</c:f>
              <c:numCache>
                <c:formatCode>General</c:formatCode>
                <c:ptCount val="5"/>
                <c:pt idx="0">
                  <c:v>2012</c:v>
                </c:pt>
                <c:pt idx="1">
                  <c:v>2013</c:v>
                </c:pt>
                <c:pt idx="2">
                  <c:v>2014</c:v>
                </c:pt>
                <c:pt idx="3">
                  <c:v>2015</c:v>
                </c:pt>
                <c:pt idx="4">
                  <c:v>2016</c:v>
                </c:pt>
              </c:numCache>
            </c:numRef>
          </c:cat>
          <c:val>
            <c:numRef>
              <c:f>[Book1habib.xlsx]Sheet1!$D$7:$H$7</c:f>
              <c:numCache>
                <c:formatCode>General</c:formatCode>
                <c:ptCount val="5"/>
                <c:pt idx="0">
                  <c:v>84</c:v>
                </c:pt>
                <c:pt idx="1">
                  <c:v>92</c:v>
                </c:pt>
                <c:pt idx="2">
                  <c:v>93</c:v>
                </c:pt>
                <c:pt idx="3">
                  <c:v>93</c:v>
                </c:pt>
                <c:pt idx="4">
                  <c:v>103</c:v>
                </c:pt>
              </c:numCache>
            </c:numRef>
          </c:val>
        </c:ser>
        <c:dLbls>
          <c:showLegendKey val="0"/>
          <c:showVal val="1"/>
          <c:showCatName val="0"/>
          <c:showSerName val="0"/>
          <c:showPercent val="0"/>
          <c:showBubbleSize val="0"/>
        </c:dLbls>
        <c:gapWidth val="65"/>
        <c:axId val="130023424"/>
        <c:axId val="130024960"/>
      </c:barChart>
      <c:catAx>
        <c:axId val="1300234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30024960"/>
        <c:crosses val="autoZero"/>
        <c:auto val="1"/>
        <c:lblAlgn val="ctr"/>
        <c:lblOffset val="100"/>
        <c:noMultiLvlLbl val="0"/>
      </c:catAx>
      <c:valAx>
        <c:axId val="1300249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3002342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IBBL</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12188</c:v>
                </c:pt>
                <c:pt idx="1">
                  <c:v>12980</c:v>
                </c:pt>
                <c:pt idx="2">
                  <c:v>13574</c:v>
                </c:pt>
                <c:pt idx="3">
                  <c:v>13622</c:v>
                </c:pt>
                <c:pt idx="4">
                  <c:v>13569</c:v>
                </c:pt>
              </c:numCache>
            </c:numRef>
          </c:val>
        </c:ser>
        <c:ser>
          <c:idx val="1"/>
          <c:order val="1"/>
          <c:tx>
            <c:strRef>
              <c:f>Sheet1!$C$1</c:f>
              <c:strCache>
                <c:ptCount val="1"/>
                <c:pt idx="0">
                  <c:v>AIBL</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2110</c:v>
                </c:pt>
                <c:pt idx="1">
                  <c:v>2387</c:v>
                </c:pt>
                <c:pt idx="2">
                  <c:v>2649</c:v>
                </c:pt>
                <c:pt idx="3">
                  <c:v>2810</c:v>
                </c:pt>
                <c:pt idx="4">
                  <c:v>3070</c:v>
                </c:pt>
              </c:numCache>
            </c:numRef>
          </c:val>
        </c:ser>
        <c:ser>
          <c:idx val="2"/>
          <c:order val="2"/>
          <c:tx>
            <c:strRef>
              <c:f>Sheet1!$D$1</c:f>
              <c:strCache>
                <c:ptCount val="1"/>
                <c:pt idx="0">
                  <c:v>SIBL</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Sheet1!$D$2:$D$6</c:f>
              <c:numCache>
                <c:formatCode>General</c:formatCode>
                <c:ptCount val="5"/>
                <c:pt idx="0">
                  <c:v>1625</c:v>
                </c:pt>
                <c:pt idx="1">
                  <c:v>1802</c:v>
                </c:pt>
                <c:pt idx="2">
                  <c:v>1922</c:v>
                </c:pt>
                <c:pt idx="3">
                  <c:v>2130</c:v>
                </c:pt>
                <c:pt idx="4">
                  <c:v>2363</c:v>
                </c:pt>
              </c:numCache>
            </c:numRef>
          </c:val>
        </c:ser>
        <c:ser>
          <c:idx val="3"/>
          <c:order val="3"/>
          <c:tx>
            <c:strRef>
              <c:f>Sheet1!$E$1</c:f>
              <c:strCache>
                <c:ptCount val="1"/>
                <c:pt idx="0">
                  <c:v>SJIBL</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Sheet1!$E$2:$E$6</c:f>
              <c:numCache>
                <c:formatCode>General</c:formatCode>
                <c:ptCount val="5"/>
                <c:pt idx="0">
                  <c:v>1881</c:v>
                </c:pt>
                <c:pt idx="1">
                  <c:v>2173</c:v>
                </c:pt>
                <c:pt idx="2">
                  <c:v>2145</c:v>
                </c:pt>
                <c:pt idx="3">
                  <c:v>2156</c:v>
                </c:pt>
                <c:pt idx="4">
                  <c:v>2191</c:v>
                </c:pt>
              </c:numCache>
            </c:numRef>
          </c:val>
        </c:ser>
        <c:dLbls>
          <c:showLegendKey val="0"/>
          <c:showVal val="1"/>
          <c:showCatName val="0"/>
          <c:showSerName val="0"/>
          <c:showPercent val="0"/>
          <c:showBubbleSize val="0"/>
        </c:dLbls>
        <c:gapWidth val="75"/>
        <c:shape val="cylinder"/>
        <c:axId val="130058112"/>
        <c:axId val="130059648"/>
        <c:axId val="0"/>
      </c:bar3DChart>
      <c:catAx>
        <c:axId val="130058112"/>
        <c:scaling>
          <c:orientation val="minMax"/>
        </c:scaling>
        <c:delete val="0"/>
        <c:axPos val="b"/>
        <c:numFmt formatCode="General" sourceLinked="1"/>
        <c:majorTickMark val="none"/>
        <c:minorTickMark val="none"/>
        <c:tickLblPos val="nextTo"/>
        <c:crossAx val="130059648"/>
        <c:crosses val="autoZero"/>
        <c:auto val="1"/>
        <c:lblAlgn val="ctr"/>
        <c:lblOffset val="100"/>
        <c:noMultiLvlLbl val="0"/>
      </c:catAx>
      <c:valAx>
        <c:axId val="130059648"/>
        <c:scaling>
          <c:orientation val="minMax"/>
        </c:scaling>
        <c:delete val="0"/>
        <c:axPos val="l"/>
        <c:numFmt formatCode="General" sourceLinked="1"/>
        <c:majorTickMark val="none"/>
        <c:minorTickMark val="none"/>
        <c:tickLblPos val="nextTo"/>
        <c:crossAx val="13005811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2012</c:v>
                </c:pt>
              </c:strCache>
            </c:strRef>
          </c:tx>
          <c:invertIfNegative val="0"/>
          <c:cat>
            <c:strRef>
              <c:f>Sheet1!$A$2:$A$5</c:f>
              <c:strCache>
                <c:ptCount val="4"/>
                <c:pt idx="0">
                  <c:v>IBBL</c:v>
                </c:pt>
                <c:pt idx="1">
                  <c:v>AIBL</c:v>
                </c:pt>
                <c:pt idx="2">
                  <c:v>SIBL</c:v>
                </c:pt>
                <c:pt idx="3">
                  <c:v>SJIBL</c:v>
                </c:pt>
              </c:strCache>
            </c:strRef>
          </c:cat>
          <c:val>
            <c:numRef>
              <c:f>Sheet1!$B$2:$B$5</c:f>
              <c:numCache>
                <c:formatCode>General</c:formatCode>
                <c:ptCount val="4"/>
                <c:pt idx="0">
                  <c:v>34.28</c:v>
                </c:pt>
                <c:pt idx="1">
                  <c:v>56.25</c:v>
                </c:pt>
                <c:pt idx="2">
                  <c:v>57.59</c:v>
                </c:pt>
                <c:pt idx="3">
                  <c:v>54.33</c:v>
                </c:pt>
              </c:numCache>
            </c:numRef>
          </c:val>
        </c:ser>
        <c:ser>
          <c:idx val="1"/>
          <c:order val="1"/>
          <c:tx>
            <c:strRef>
              <c:f>Sheet1!$C$1</c:f>
              <c:strCache>
                <c:ptCount val="1"/>
                <c:pt idx="0">
                  <c:v>2013</c:v>
                </c:pt>
              </c:strCache>
            </c:strRef>
          </c:tx>
          <c:invertIfNegative val="0"/>
          <c:cat>
            <c:strRef>
              <c:f>Sheet1!$A$2:$A$5</c:f>
              <c:strCache>
                <c:ptCount val="4"/>
                <c:pt idx="0">
                  <c:v>IBBL</c:v>
                </c:pt>
                <c:pt idx="1">
                  <c:v>AIBL</c:v>
                </c:pt>
                <c:pt idx="2">
                  <c:v>SIBL</c:v>
                </c:pt>
                <c:pt idx="3">
                  <c:v>SJIBL</c:v>
                </c:pt>
              </c:strCache>
            </c:strRef>
          </c:cat>
          <c:val>
            <c:numRef>
              <c:f>Sheet1!$C$2:$C$5</c:f>
              <c:numCache>
                <c:formatCode>General</c:formatCode>
                <c:ptCount val="4"/>
                <c:pt idx="0">
                  <c:v>36.449999999999996</c:v>
                </c:pt>
                <c:pt idx="1">
                  <c:v>59.06</c:v>
                </c:pt>
                <c:pt idx="2">
                  <c:v>56.660000000000011</c:v>
                </c:pt>
                <c:pt idx="3">
                  <c:v>44.4</c:v>
                </c:pt>
              </c:numCache>
            </c:numRef>
          </c:val>
        </c:ser>
        <c:ser>
          <c:idx val="2"/>
          <c:order val="2"/>
          <c:tx>
            <c:strRef>
              <c:f>Sheet1!$D$1</c:f>
              <c:strCache>
                <c:ptCount val="1"/>
                <c:pt idx="0">
                  <c:v>2014</c:v>
                </c:pt>
              </c:strCache>
            </c:strRef>
          </c:tx>
          <c:invertIfNegative val="0"/>
          <c:cat>
            <c:strRef>
              <c:f>Sheet1!$A$2:$A$5</c:f>
              <c:strCache>
                <c:ptCount val="4"/>
                <c:pt idx="0">
                  <c:v>IBBL</c:v>
                </c:pt>
                <c:pt idx="1">
                  <c:v>AIBL</c:v>
                </c:pt>
                <c:pt idx="2">
                  <c:v>SIBL</c:v>
                </c:pt>
                <c:pt idx="3">
                  <c:v>SJIBL</c:v>
                </c:pt>
              </c:strCache>
            </c:strRef>
          </c:cat>
          <c:val>
            <c:numRef>
              <c:f>Sheet1!$D$2:$D$5</c:f>
              <c:numCache>
                <c:formatCode>General</c:formatCode>
                <c:ptCount val="4"/>
                <c:pt idx="0">
                  <c:v>41.309999999999995</c:v>
                </c:pt>
                <c:pt idx="1">
                  <c:v>62.98</c:v>
                </c:pt>
                <c:pt idx="2">
                  <c:v>64.790000000000006</c:v>
                </c:pt>
                <c:pt idx="3">
                  <c:v>45.97</c:v>
                </c:pt>
              </c:numCache>
            </c:numRef>
          </c:val>
        </c:ser>
        <c:ser>
          <c:idx val="3"/>
          <c:order val="3"/>
          <c:tx>
            <c:strRef>
              <c:f>Sheet1!$E$1</c:f>
              <c:strCache>
                <c:ptCount val="1"/>
                <c:pt idx="0">
                  <c:v>2015</c:v>
                </c:pt>
              </c:strCache>
            </c:strRef>
          </c:tx>
          <c:invertIfNegative val="0"/>
          <c:cat>
            <c:strRef>
              <c:f>Sheet1!$A$2:$A$5</c:f>
              <c:strCache>
                <c:ptCount val="4"/>
                <c:pt idx="0">
                  <c:v>IBBL</c:v>
                </c:pt>
                <c:pt idx="1">
                  <c:v>AIBL</c:v>
                </c:pt>
                <c:pt idx="2">
                  <c:v>SIBL</c:v>
                </c:pt>
                <c:pt idx="3">
                  <c:v>SJIBL</c:v>
                </c:pt>
              </c:strCache>
            </c:strRef>
          </c:cat>
          <c:val>
            <c:numRef>
              <c:f>Sheet1!$E$2:$E$5</c:f>
              <c:numCache>
                <c:formatCode>General</c:formatCode>
                <c:ptCount val="4"/>
                <c:pt idx="0">
                  <c:v>45.17</c:v>
                </c:pt>
                <c:pt idx="1">
                  <c:v>60.46</c:v>
                </c:pt>
                <c:pt idx="2">
                  <c:v>65.040000000000006</c:v>
                </c:pt>
                <c:pt idx="3">
                  <c:v>50.67</c:v>
                </c:pt>
              </c:numCache>
            </c:numRef>
          </c:val>
        </c:ser>
        <c:ser>
          <c:idx val="4"/>
          <c:order val="4"/>
          <c:tx>
            <c:strRef>
              <c:f>Sheet1!$F$1</c:f>
              <c:strCache>
                <c:ptCount val="1"/>
                <c:pt idx="0">
                  <c:v>2016</c:v>
                </c:pt>
              </c:strCache>
            </c:strRef>
          </c:tx>
          <c:invertIfNegative val="0"/>
          <c:cat>
            <c:strRef>
              <c:f>Sheet1!$A$2:$A$5</c:f>
              <c:strCache>
                <c:ptCount val="4"/>
                <c:pt idx="0">
                  <c:v>IBBL</c:v>
                </c:pt>
                <c:pt idx="1">
                  <c:v>AIBL</c:v>
                </c:pt>
                <c:pt idx="2">
                  <c:v>SIBL</c:v>
                </c:pt>
                <c:pt idx="3">
                  <c:v>SJIBL</c:v>
                </c:pt>
              </c:strCache>
            </c:strRef>
          </c:cat>
          <c:val>
            <c:numRef>
              <c:f>Sheet1!$F$2:$F$5</c:f>
              <c:numCache>
                <c:formatCode>General</c:formatCode>
                <c:ptCount val="4"/>
                <c:pt idx="0">
                  <c:v>50.21</c:v>
                </c:pt>
                <c:pt idx="1">
                  <c:v>65.05</c:v>
                </c:pt>
                <c:pt idx="2">
                  <c:v>75.679999999999978</c:v>
                </c:pt>
                <c:pt idx="3">
                  <c:v>56.8</c:v>
                </c:pt>
              </c:numCache>
            </c:numRef>
          </c:val>
        </c:ser>
        <c:dLbls>
          <c:showLegendKey val="0"/>
          <c:showVal val="0"/>
          <c:showCatName val="0"/>
          <c:showSerName val="0"/>
          <c:showPercent val="0"/>
          <c:showBubbleSize val="0"/>
        </c:dLbls>
        <c:gapWidth val="150"/>
        <c:shape val="cylinder"/>
        <c:axId val="129817216"/>
        <c:axId val="129819392"/>
        <c:axId val="0"/>
      </c:bar3DChart>
      <c:catAx>
        <c:axId val="129817216"/>
        <c:scaling>
          <c:orientation val="minMax"/>
        </c:scaling>
        <c:delete val="0"/>
        <c:axPos val="b"/>
        <c:title>
          <c:overlay val="0"/>
        </c:title>
        <c:majorTickMark val="none"/>
        <c:minorTickMark val="none"/>
        <c:tickLblPos val="nextTo"/>
        <c:crossAx val="129819392"/>
        <c:crosses val="autoZero"/>
        <c:auto val="1"/>
        <c:lblAlgn val="ctr"/>
        <c:lblOffset val="100"/>
        <c:noMultiLvlLbl val="0"/>
      </c:catAx>
      <c:valAx>
        <c:axId val="129819392"/>
        <c:scaling>
          <c:orientation val="minMax"/>
        </c:scaling>
        <c:delete val="0"/>
        <c:axPos val="l"/>
        <c:majorGridlines/>
        <c:title>
          <c:overlay val="0"/>
        </c:title>
        <c:numFmt formatCode="General" sourceLinked="1"/>
        <c:majorTickMark val="out"/>
        <c:minorTickMark val="none"/>
        <c:tickLblPos val="nextTo"/>
        <c:crossAx val="129817216"/>
        <c:crosses val="autoZero"/>
        <c:crossBetween val="between"/>
      </c:valAx>
    </c:plotArea>
    <c:legend>
      <c:legendPos val="r"/>
      <c:overlay val="0"/>
    </c:legend>
    <c:plotVisOnly val="1"/>
    <c:dispBlanksAs val="gap"/>
    <c:showDLblsOverMax val="0"/>
  </c:chart>
  <c:spPr>
    <a:solidFill>
      <a:schemeClr val="accent5">
        <a:lumMod val="20000"/>
        <a:lumOff val="8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2012</c:v>
                </c:pt>
              </c:strCache>
            </c:strRef>
          </c:tx>
          <c:invertIfNegative val="0"/>
          <c:cat>
            <c:strRef>
              <c:f>Sheet1!$A$2:$A$5</c:f>
              <c:strCache>
                <c:ptCount val="4"/>
                <c:pt idx="0">
                  <c:v>IBBL</c:v>
                </c:pt>
                <c:pt idx="1">
                  <c:v>AIBL</c:v>
                </c:pt>
                <c:pt idx="2">
                  <c:v>SIBL</c:v>
                </c:pt>
                <c:pt idx="3">
                  <c:v>SJIBL</c:v>
                </c:pt>
              </c:strCache>
            </c:strRef>
          </c:cat>
          <c:val>
            <c:numRef>
              <c:f>Sheet1!$B$2:$B$5</c:f>
              <c:numCache>
                <c:formatCode>General</c:formatCode>
                <c:ptCount val="4"/>
                <c:pt idx="0">
                  <c:v>1513.93</c:v>
                </c:pt>
                <c:pt idx="1">
                  <c:v>1186.83</c:v>
                </c:pt>
                <c:pt idx="2">
                  <c:v>1088.3</c:v>
                </c:pt>
                <c:pt idx="3">
                  <c:v>1216.3899999999999</c:v>
                </c:pt>
              </c:numCache>
            </c:numRef>
          </c:val>
        </c:ser>
        <c:ser>
          <c:idx val="1"/>
          <c:order val="1"/>
          <c:tx>
            <c:strRef>
              <c:f>Sheet1!$C$1</c:f>
              <c:strCache>
                <c:ptCount val="1"/>
                <c:pt idx="0">
                  <c:v>2013</c:v>
                </c:pt>
              </c:strCache>
            </c:strRef>
          </c:tx>
          <c:invertIfNegative val="0"/>
          <c:cat>
            <c:strRef>
              <c:f>Sheet1!$A$2:$A$5</c:f>
              <c:strCache>
                <c:ptCount val="4"/>
                <c:pt idx="0">
                  <c:v>IBBL</c:v>
                </c:pt>
                <c:pt idx="1">
                  <c:v>AIBL</c:v>
                </c:pt>
                <c:pt idx="2">
                  <c:v>SIBL</c:v>
                </c:pt>
                <c:pt idx="3">
                  <c:v>SJIBL</c:v>
                </c:pt>
              </c:strCache>
            </c:strRef>
          </c:cat>
          <c:val>
            <c:numRef>
              <c:f>Sheet1!$C$2:$C$5</c:f>
              <c:numCache>
                <c:formatCode>General</c:formatCode>
                <c:ptCount val="4"/>
                <c:pt idx="0">
                  <c:v>1654.34</c:v>
                </c:pt>
                <c:pt idx="1">
                  <c:v>1281.6399999999999</c:v>
                </c:pt>
                <c:pt idx="2">
                  <c:v>1086.21</c:v>
                </c:pt>
                <c:pt idx="3">
                  <c:v>1048.71</c:v>
                </c:pt>
              </c:numCache>
            </c:numRef>
          </c:val>
        </c:ser>
        <c:ser>
          <c:idx val="2"/>
          <c:order val="2"/>
          <c:tx>
            <c:strRef>
              <c:f>Sheet1!$D$1</c:f>
              <c:strCache>
                <c:ptCount val="1"/>
                <c:pt idx="0">
                  <c:v>2014</c:v>
                </c:pt>
              </c:strCache>
            </c:strRef>
          </c:tx>
          <c:invertIfNegative val="0"/>
          <c:cat>
            <c:strRef>
              <c:f>Sheet1!$A$2:$A$5</c:f>
              <c:strCache>
                <c:ptCount val="4"/>
                <c:pt idx="0">
                  <c:v>IBBL</c:v>
                </c:pt>
                <c:pt idx="1">
                  <c:v>AIBL</c:v>
                </c:pt>
                <c:pt idx="2">
                  <c:v>SIBL</c:v>
                </c:pt>
                <c:pt idx="3">
                  <c:v>SJIBL</c:v>
                </c:pt>
              </c:strCache>
            </c:strRef>
          </c:cat>
          <c:val>
            <c:numRef>
              <c:f>Sheet1!$D$2:$D$5</c:f>
              <c:numCache>
                <c:formatCode>General</c:formatCode>
                <c:ptCount val="4"/>
                <c:pt idx="0">
                  <c:v>1907.1299999999999</c:v>
                </c:pt>
                <c:pt idx="1">
                  <c:v>1402.11</c:v>
                </c:pt>
                <c:pt idx="2">
                  <c:v>1245.3499999999999</c:v>
                </c:pt>
                <c:pt idx="3">
                  <c:v>1060.22</c:v>
                </c:pt>
              </c:numCache>
            </c:numRef>
          </c:val>
        </c:ser>
        <c:ser>
          <c:idx val="3"/>
          <c:order val="3"/>
          <c:tx>
            <c:strRef>
              <c:f>Sheet1!$E$1</c:f>
              <c:strCache>
                <c:ptCount val="1"/>
                <c:pt idx="0">
                  <c:v>2015</c:v>
                </c:pt>
              </c:strCache>
            </c:strRef>
          </c:tx>
          <c:invertIfNegative val="0"/>
          <c:cat>
            <c:strRef>
              <c:f>Sheet1!$A$2:$A$5</c:f>
              <c:strCache>
                <c:ptCount val="4"/>
                <c:pt idx="0">
                  <c:v>IBBL</c:v>
                </c:pt>
                <c:pt idx="1">
                  <c:v>AIBL</c:v>
                </c:pt>
                <c:pt idx="2">
                  <c:v>SIBL</c:v>
                </c:pt>
                <c:pt idx="3">
                  <c:v>SJIBL</c:v>
                </c:pt>
              </c:strCache>
            </c:strRef>
          </c:cat>
          <c:val>
            <c:numRef>
              <c:f>Sheet1!$E$2:$E$5</c:f>
              <c:numCache>
                <c:formatCode>General</c:formatCode>
                <c:ptCount val="4"/>
                <c:pt idx="0">
                  <c:v>2024.21</c:v>
                </c:pt>
                <c:pt idx="1">
                  <c:v>1316.95</c:v>
                </c:pt>
                <c:pt idx="2">
                  <c:v>1248.08</c:v>
                </c:pt>
                <c:pt idx="3">
                  <c:v>1174.83</c:v>
                </c:pt>
              </c:numCache>
            </c:numRef>
          </c:val>
        </c:ser>
        <c:ser>
          <c:idx val="4"/>
          <c:order val="4"/>
          <c:tx>
            <c:strRef>
              <c:f>Sheet1!$F$1</c:f>
              <c:strCache>
                <c:ptCount val="1"/>
                <c:pt idx="0">
                  <c:v>2016</c:v>
                </c:pt>
              </c:strCache>
            </c:strRef>
          </c:tx>
          <c:invertIfNegative val="0"/>
          <c:cat>
            <c:strRef>
              <c:f>Sheet1!$A$2:$A$5</c:f>
              <c:strCache>
                <c:ptCount val="4"/>
                <c:pt idx="0">
                  <c:v>IBBL</c:v>
                </c:pt>
                <c:pt idx="1">
                  <c:v>AIBL</c:v>
                </c:pt>
                <c:pt idx="2">
                  <c:v>SIBL</c:v>
                </c:pt>
                <c:pt idx="3">
                  <c:v>SJIBL</c:v>
                </c:pt>
              </c:strCache>
            </c:strRef>
          </c:cat>
          <c:val>
            <c:numRef>
              <c:f>Sheet1!$F$2:$F$5</c:f>
              <c:numCache>
                <c:formatCode>General</c:formatCode>
                <c:ptCount val="4"/>
                <c:pt idx="0">
                  <c:v>2142.62</c:v>
                </c:pt>
                <c:pt idx="1">
                  <c:v>1426.45</c:v>
                </c:pt>
                <c:pt idx="2">
                  <c:v>1430.77</c:v>
                </c:pt>
                <c:pt idx="3">
                  <c:v>1207.8599999999999</c:v>
                </c:pt>
              </c:numCache>
            </c:numRef>
          </c:val>
        </c:ser>
        <c:dLbls>
          <c:showLegendKey val="0"/>
          <c:showVal val="0"/>
          <c:showCatName val="0"/>
          <c:showSerName val="0"/>
          <c:showPercent val="0"/>
          <c:showBubbleSize val="0"/>
        </c:dLbls>
        <c:gapWidth val="150"/>
        <c:shape val="cylinder"/>
        <c:axId val="133128960"/>
        <c:axId val="133130496"/>
        <c:axId val="0"/>
      </c:bar3DChart>
      <c:catAx>
        <c:axId val="133128960"/>
        <c:scaling>
          <c:orientation val="minMax"/>
        </c:scaling>
        <c:delete val="0"/>
        <c:axPos val="b"/>
        <c:majorTickMark val="none"/>
        <c:minorTickMark val="none"/>
        <c:tickLblPos val="nextTo"/>
        <c:crossAx val="133130496"/>
        <c:crosses val="autoZero"/>
        <c:auto val="1"/>
        <c:lblAlgn val="ctr"/>
        <c:lblOffset val="100"/>
        <c:noMultiLvlLbl val="0"/>
      </c:catAx>
      <c:valAx>
        <c:axId val="133130496"/>
        <c:scaling>
          <c:orientation val="minMax"/>
        </c:scaling>
        <c:delete val="0"/>
        <c:axPos val="l"/>
        <c:majorGridlines/>
        <c:title>
          <c:overlay val="0"/>
        </c:title>
        <c:numFmt formatCode="General" sourceLinked="1"/>
        <c:majorTickMark val="none"/>
        <c:minorTickMark val="none"/>
        <c:tickLblPos val="nextTo"/>
        <c:crossAx val="133128960"/>
        <c:crosses val="autoZero"/>
        <c:crossBetween val="between"/>
      </c:valAx>
      <c:dTable>
        <c:showHorzBorder val="1"/>
        <c:showVertBorder val="1"/>
        <c:showOutline val="1"/>
        <c:showKeys val="1"/>
      </c:dTable>
    </c:plotArea>
    <c:plotVisOnly val="1"/>
    <c:dispBlanksAs val="gap"/>
    <c:showDLblsOverMax val="0"/>
  </c:chart>
  <c:spPr>
    <a:solidFill>
      <a:schemeClr val="bg2">
        <a:lumMod val="90000"/>
      </a:schemeClr>
    </a:solidFill>
    <a:ln>
      <a:solidFill>
        <a:schemeClr val="accent5">
          <a:lumMod val="20000"/>
          <a:lumOff val="8000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IBBL</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32.809999999999995</c:v>
                </c:pt>
                <c:pt idx="1">
                  <c:v>36.51</c:v>
                </c:pt>
                <c:pt idx="2">
                  <c:v>41.57</c:v>
                </c:pt>
                <c:pt idx="3">
                  <c:v>46.220000000000013</c:v>
                </c:pt>
                <c:pt idx="4">
                  <c:v>49.87</c:v>
                </c:pt>
              </c:numCache>
            </c:numRef>
          </c:val>
        </c:ser>
        <c:ser>
          <c:idx val="1"/>
          <c:order val="1"/>
          <c:tx>
            <c:strRef>
              <c:f>Sheet1!$C$1</c:f>
              <c:strCache>
                <c:ptCount val="1"/>
                <c:pt idx="0">
                  <c:v>AIBL</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50.54</c:v>
                </c:pt>
                <c:pt idx="1">
                  <c:v>52.67</c:v>
                </c:pt>
                <c:pt idx="2">
                  <c:v>55.39</c:v>
                </c:pt>
                <c:pt idx="3">
                  <c:v>57.83</c:v>
                </c:pt>
                <c:pt idx="4">
                  <c:v>64.010000000000005</c:v>
                </c:pt>
              </c:numCache>
            </c:numRef>
          </c:val>
        </c:ser>
        <c:ser>
          <c:idx val="2"/>
          <c:order val="2"/>
          <c:tx>
            <c:strRef>
              <c:f>Sheet1!$D$1</c:f>
              <c:strCache>
                <c:ptCount val="1"/>
                <c:pt idx="0">
                  <c:v>SIBL</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Sheet1!$D$2:$D$6</c:f>
              <c:numCache>
                <c:formatCode>General</c:formatCode>
                <c:ptCount val="5"/>
                <c:pt idx="0">
                  <c:v>59.09</c:v>
                </c:pt>
                <c:pt idx="1">
                  <c:v>47.68</c:v>
                </c:pt>
                <c:pt idx="2">
                  <c:v>56.13</c:v>
                </c:pt>
                <c:pt idx="3">
                  <c:v>62.96</c:v>
                </c:pt>
                <c:pt idx="4">
                  <c:v>73.709999999999994</c:v>
                </c:pt>
              </c:numCache>
            </c:numRef>
          </c:val>
        </c:ser>
        <c:ser>
          <c:idx val="3"/>
          <c:order val="3"/>
          <c:tx>
            <c:strRef>
              <c:f>Sheet1!$E$1</c:f>
              <c:strCache>
                <c:ptCount val="1"/>
                <c:pt idx="0">
                  <c:v>SJIBL</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Sheet1!$E$2:$E$6</c:f>
              <c:numCache>
                <c:formatCode>General</c:formatCode>
                <c:ptCount val="5"/>
                <c:pt idx="0">
                  <c:v>51.13</c:v>
                </c:pt>
                <c:pt idx="1">
                  <c:v>39.44</c:v>
                </c:pt>
                <c:pt idx="2">
                  <c:v>39.190000000000012</c:v>
                </c:pt>
                <c:pt idx="3">
                  <c:v>44.91</c:v>
                </c:pt>
                <c:pt idx="4">
                  <c:v>56.160000000000011</c:v>
                </c:pt>
              </c:numCache>
            </c:numRef>
          </c:val>
        </c:ser>
        <c:dLbls>
          <c:showLegendKey val="0"/>
          <c:showVal val="0"/>
          <c:showCatName val="0"/>
          <c:showSerName val="0"/>
          <c:showPercent val="0"/>
          <c:showBubbleSize val="0"/>
        </c:dLbls>
        <c:gapWidth val="150"/>
        <c:shape val="cylinder"/>
        <c:axId val="133155456"/>
        <c:axId val="133161344"/>
        <c:axId val="0"/>
      </c:bar3DChart>
      <c:catAx>
        <c:axId val="133155456"/>
        <c:scaling>
          <c:orientation val="minMax"/>
        </c:scaling>
        <c:delete val="0"/>
        <c:axPos val="b"/>
        <c:numFmt formatCode="General" sourceLinked="1"/>
        <c:majorTickMark val="out"/>
        <c:minorTickMark val="none"/>
        <c:tickLblPos val="nextTo"/>
        <c:crossAx val="133161344"/>
        <c:crosses val="autoZero"/>
        <c:auto val="1"/>
        <c:lblAlgn val="ctr"/>
        <c:lblOffset val="100"/>
        <c:noMultiLvlLbl val="0"/>
      </c:catAx>
      <c:valAx>
        <c:axId val="133161344"/>
        <c:scaling>
          <c:orientation val="minMax"/>
        </c:scaling>
        <c:delete val="0"/>
        <c:axPos val="l"/>
        <c:majorGridlines/>
        <c:numFmt formatCode="General" sourceLinked="1"/>
        <c:majorTickMark val="out"/>
        <c:minorTickMark val="none"/>
        <c:tickLblPos val="nextTo"/>
        <c:crossAx val="133155456"/>
        <c:crosses val="autoZero"/>
        <c:crossBetween val="between"/>
      </c:valAx>
    </c:plotArea>
    <c:legend>
      <c:legendPos val="r"/>
      <c:overlay val="0"/>
    </c:legend>
    <c:plotVisOnly val="1"/>
    <c:dispBlanksAs val="gap"/>
    <c:showDLblsOverMax val="0"/>
  </c:chart>
  <c:spPr>
    <a:solidFill>
      <a:schemeClr val="accent3">
        <a:lumMod val="20000"/>
        <a:lumOff val="80000"/>
      </a:scheme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IBBL</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1449.02</c:v>
                </c:pt>
                <c:pt idx="1">
                  <c:v>1657.4</c:v>
                </c:pt>
                <c:pt idx="2">
                  <c:v>1919.5</c:v>
                </c:pt>
                <c:pt idx="3">
                  <c:v>2071.15</c:v>
                </c:pt>
                <c:pt idx="4">
                  <c:v>2128.14</c:v>
                </c:pt>
              </c:numCache>
            </c:numRef>
          </c:val>
        </c:ser>
        <c:ser>
          <c:idx val="1"/>
          <c:order val="1"/>
          <c:tx>
            <c:strRef>
              <c:f>Sheet1!$C$1</c:f>
              <c:strCache>
                <c:ptCount val="1"/>
                <c:pt idx="0">
                  <c:v>AIBL</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1066.5</c:v>
                </c:pt>
                <c:pt idx="1">
                  <c:v>1142.8599999999999</c:v>
                </c:pt>
                <c:pt idx="2">
                  <c:v>1233.1099999999999</c:v>
                </c:pt>
                <c:pt idx="3">
                  <c:v>1260.71</c:v>
                </c:pt>
                <c:pt idx="4">
                  <c:v>1403.71</c:v>
                </c:pt>
              </c:numCache>
            </c:numRef>
          </c:val>
        </c:ser>
        <c:ser>
          <c:idx val="2"/>
          <c:order val="2"/>
          <c:tx>
            <c:strRef>
              <c:f>Sheet1!$D$1</c:f>
              <c:strCache>
                <c:ptCount val="1"/>
                <c:pt idx="0">
                  <c:v>SIBL</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Sheet1!$D$2:$D$6</c:f>
              <c:numCache>
                <c:formatCode>General</c:formatCode>
                <c:ptCount val="5"/>
                <c:pt idx="0">
                  <c:v>1116.57</c:v>
                </c:pt>
                <c:pt idx="1">
                  <c:v>914.07</c:v>
                </c:pt>
                <c:pt idx="2">
                  <c:v>1078.99</c:v>
                </c:pt>
                <c:pt idx="3">
                  <c:v>1208.26</c:v>
                </c:pt>
                <c:pt idx="4">
                  <c:v>1393.57</c:v>
                </c:pt>
              </c:numCache>
            </c:numRef>
          </c:val>
        </c:ser>
        <c:ser>
          <c:idx val="3"/>
          <c:order val="3"/>
          <c:tx>
            <c:strRef>
              <c:f>Sheet1!$E$1</c:f>
              <c:strCache>
                <c:ptCount val="1"/>
                <c:pt idx="0">
                  <c:v>SJIBL</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Sheet1!$E$2:$E$6</c:f>
              <c:numCache>
                <c:formatCode>General</c:formatCode>
                <c:ptCount val="5"/>
                <c:pt idx="0">
                  <c:v>1145.06</c:v>
                </c:pt>
                <c:pt idx="1">
                  <c:v>931.59</c:v>
                </c:pt>
                <c:pt idx="2">
                  <c:v>903.89</c:v>
                </c:pt>
                <c:pt idx="3">
                  <c:v>1041.23</c:v>
                </c:pt>
                <c:pt idx="4">
                  <c:v>1194.23</c:v>
                </c:pt>
              </c:numCache>
            </c:numRef>
          </c:val>
        </c:ser>
        <c:dLbls>
          <c:showLegendKey val="0"/>
          <c:showVal val="0"/>
          <c:showCatName val="0"/>
          <c:showSerName val="0"/>
          <c:showPercent val="0"/>
          <c:showBubbleSize val="0"/>
        </c:dLbls>
        <c:gapWidth val="300"/>
        <c:shape val="cylinder"/>
        <c:axId val="131877504"/>
        <c:axId val="131887872"/>
        <c:axId val="0"/>
      </c:bar3DChart>
      <c:catAx>
        <c:axId val="131877504"/>
        <c:scaling>
          <c:orientation val="minMax"/>
        </c:scaling>
        <c:delete val="0"/>
        <c:axPos val="b"/>
        <c:title>
          <c:overlay val="0"/>
        </c:title>
        <c:numFmt formatCode="General" sourceLinked="1"/>
        <c:majorTickMark val="none"/>
        <c:minorTickMark val="none"/>
        <c:tickLblPos val="nextTo"/>
        <c:crossAx val="131887872"/>
        <c:crosses val="autoZero"/>
        <c:auto val="1"/>
        <c:lblAlgn val="ctr"/>
        <c:lblOffset val="100"/>
        <c:noMultiLvlLbl val="0"/>
      </c:catAx>
      <c:valAx>
        <c:axId val="131887872"/>
        <c:scaling>
          <c:orientation val="minMax"/>
        </c:scaling>
        <c:delete val="0"/>
        <c:axPos val="l"/>
        <c:majorGridlines/>
        <c:minorGridlines/>
        <c:title>
          <c:overlay val="0"/>
        </c:title>
        <c:numFmt formatCode="General" sourceLinked="1"/>
        <c:majorTickMark val="out"/>
        <c:minorTickMark val="none"/>
        <c:tickLblPos val="nextTo"/>
        <c:crossAx val="131877504"/>
        <c:crosses val="autoZero"/>
        <c:crossBetween val="between"/>
      </c:valAx>
    </c:plotArea>
    <c:legend>
      <c:legendPos val="r"/>
      <c:overlay val="0"/>
    </c:legend>
    <c:plotVisOnly val="1"/>
    <c:dispBlanksAs val="gap"/>
    <c:showDLblsOverMax val="0"/>
  </c:chart>
  <c:spPr>
    <a:solidFill>
      <a:schemeClr val="accent4">
        <a:lumMod val="20000"/>
        <a:lumOff val="80000"/>
      </a:schemeClr>
    </a:soli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c:f>
              <c:strCache>
                <c:ptCount val="1"/>
                <c:pt idx="0">
                  <c:v>IBBL</c:v>
                </c:pt>
              </c:strCache>
            </c:strRef>
          </c:tx>
          <c:invertIfNegative val="0"/>
          <c:cat>
            <c:strRef>
              <c:f>Sheet1!$A$2:$A$5</c:f>
              <c:strCache>
                <c:ptCount val="4"/>
                <c:pt idx="0">
                  <c:v>IBBL</c:v>
                </c:pt>
                <c:pt idx="1">
                  <c:v>AIBL</c:v>
                </c:pt>
                <c:pt idx="2">
                  <c:v>SIBL</c:v>
                </c:pt>
                <c:pt idx="3">
                  <c:v>SJIBL</c:v>
                </c:pt>
              </c:strCache>
            </c:strRef>
          </c:cat>
          <c:val>
            <c:numRef>
              <c:f>Sheet1!$B$2:$B$5</c:f>
              <c:numCache>
                <c:formatCode>0.00%</c:formatCode>
                <c:ptCount val="4"/>
                <c:pt idx="0">
                  <c:v>1.2699999999999998E-2</c:v>
                </c:pt>
                <c:pt idx="1">
                  <c:v>1.2999999999999998E-2</c:v>
                </c:pt>
                <c:pt idx="2">
                  <c:v>2.7500000000000011E-2</c:v>
                </c:pt>
                <c:pt idx="3">
                  <c:v>1.4400000000000001E-2</c:v>
                </c:pt>
              </c:numCache>
            </c:numRef>
          </c:val>
        </c:ser>
        <c:ser>
          <c:idx val="1"/>
          <c:order val="1"/>
          <c:tx>
            <c:strRef>
              <c:f>Sheet1!$A$3</c:f>
              <c:strCache>
                <c:ptCount val="1"/>
                <c:pt idx="0">
                  <c:v>AIBL</c:v>
                </c:pt>
              </c:strCache>
            </c:strRef>
          </c:tx>
          <c:invertIfNegative val="0"/>
          <c:cat>
            <c:strRef>
              <c:f>Sheet1!$A$2:$A$5</c:f>
              <c:strCache>
                <c:ptCount val="4"/>
                <c:pt idx="0">
                  <c:v>IBBL</c:v>
                </c:pt>
                <c:pt idx="1">
                  <c:v>AIBL</c:v>
                </c:pt>
                <c:pt idx="2">
                  <c:v>SIBL</c:v>
                </c:pt>
                <c:pt idx="3">
                  <c:v>SJIBL</c:v>
                </c:pt>
              </c:strCache>
            </c:strRef>
          </c:cat>
          <c:val>
            <c:numRef>
              <c:f>Sheet1!$C$2:$C$5</c:f>
              <c:numCache>
                <c:formatCode>0.00%</c:formatCode>
                <c:ptCount val="4"/>
                <c:pt idx="0">
                  <c:v>9.6000000000000026E-3</c:v>
                </c:pt>
                <c:pt idx="1">
                  <c:v>1.2E-2</c:v>
                </c:pt>
                <c:pt idx="2">
                  <c:v>1.6700000000000062E-2</c:v>
                </c:pt>
                <c:pt idx="3">
                  <c:v>1.0000000000000005E-2</c:v>
                </c:pt>
              </c:numCache>
            </c:numRef>
          </c:val>
        </c:ser>
        <c:ser>
          <c:idx val="2"/>
          <c:order val="2"/>
          <c:tx>
            <c:strRef>
              <c:f>Sheet1!$A$4</c:f>
              <c:strCache>
                <c:ptCount val="1"/>
                <c:pt idx="0">
                  <c:v>SIBL</c:v>
                </c:pt>
              </c:strCache>
            </c:strRef>
          </c:tx>
          <c:invertIfNegative val="0"/>
          <c:cat>
            <c:strRef>
              <c:f>Sheet1!$A$2:$A$5</c:f>
              <c:strCache>
                <c:ptCount val="4"/>
                <c:pt idx="0">
                  <c:v>IBBL</c:v>
                </c:pt>
                <c:pt idx="1">
                  <c:v>AIBL</c:v>
                </c:pt>
                <c:pt idx="2">
                  <c:v>SIBL</c:v>
                </c:pt>
                <c:pt idx="3">
                  <c:v>SJIBL</c:v>
                </c:pt>
              </c:strCache>
            </c:strRef>
          </c:cat>
          <c:val>
            <c:numRef>
              <c:f>Sheet1!$D$2:$D$5</c:f>
              <c:numCache>
                <c:formatCode>0.00%</c:formatCode>
                <c:ptCount val="4"/>
                <c:pt idx="0">
                  <c:v>6.7000000000000193E-3</c:v>
                </c:pt>
                <c:pt idx="1">
                  <c:v>1.1100000000000042E-2</c:v>
                </c:pt>
                <c:pt idx="2">
                  <c:v>2.3599999999999993E-2</c:v>
                </c:pt>
                <c:pt idx="3">
                  <c:v>5.9000000000000198E-3</c:v>
                </c:pt>
              </c:numCache>
            </c:numRef>
          </c:val>
        </c:ser>
        <c:ser>
          <c:idx val="3"/>
          <c:order val="3"/>
          <c:tx>
            <c:strRef>
              <c:f>Sheet1!$A$5</c:f>
              <c:strCache>
                <c:ptCount val="1"/>
                <c:pt idx="0">
                  <c:v>SJIBL</c:v>
                </c:pt>
              </c:strCache>
            </c:strRef>
          </c:tx>
          <c:invertIfNegative val="0"/>
          <c:cat>
            <c:strRef>
              <c:f>Sheet1!$A$2:$A$5</c:f>
              <c:strCache>
                <c:ptCount val="4"/>
                <c:pt idx="0">
                  <c:v>IBBL</c:v>
                </c:pt>
                <c:pt idx="1">
                  <c:v>AIBL</c:v>
                </c:pt>
                <c:pt idx="2">
                  <c:v>SIBL</c:v>
                </c:pt>
                <c:pt idx="3">
                  <c:v>SJIBL</c:v>
                </c:pt>
              </c:strCache>
            </c:strRef>
          </c:cat>
          <c:val>
            <c:numRef>
              <c:f>Sheet1!$E$2:$E$5</c:f>
              <c:numCache>
                <c:formatCode>0.00%</c:formatCode>
                <c:ptCount val="4"/>
                <c:pt idx="0">
                  <c:v>4.8000000000000004E-3</c:v>
                </c:pt>
                <c:pt idx="1">
                  <c:v>9.9000000000000268E-3</c:v>
                </c:pt>
                <c:pt idx="2">
                  <c:v>2.0799999999999999E-2</c:v>
                </c:pt>
                <c:pt idx="3">
                  <c:v>9.8000000000000413E-3</c:v>
                </c:pt>
              </c:numCache>
            </c:numRef>
          </c:val>
        </c:ser>
        <c:dLbls>
          <c:showLegendKey val="0"/>
          <c:showVal val="1"/>
          <c:showCatName val="0"/>
          <c:showSerName val="0"/>
          <c:showPercent val="0"/>
          <c:showBubbleSize val="0"/>
        </c:dLbls>
        <c:gapWidth val="75"/>
        <c:axId val="131957888"/>
        <c:axId val="131959424"/>
      </c:barChart>
      <c:catAx>
        <c:axId val="131957888"/>
        <c:scaling>
          <c:orientation val="minMax"/>
        </c:scaling>
        <c:delete val="0"/>
        <c:axPos val="b"/>
        <c:majorTickMark val="none"/>
        <c:minorTickMark val="none"/>
        <c:tickLblPos val="nextTo"/>
        <c:crossAx val="131959424"/>
        <c:crosses val="autoZero"/>
        <c:auto val="1"/>
        <c:lblAlgn val="ctr"/>
        <c:lblOffset val="100"/>
        <c:noMultiLvlLbl val="0"/>
      </c:catAx>
      <c:valAx>
        <c:axId val="131959424"/>
        <c:scaling>
          <c:orientation val="minMax"/>
        </c:scaling>
        <c:delete val="0"/>
        <c:axPos val="l"/>
        <c:numFmt formatCode="0.00%" sourceLinked="1"/>
        <c:majorTickMark val="none"/>
        <c:minorTickMark val="none"/>
        <c:tickLblPos val="nextTo"/>
        <c:crossAx val="131957888"/>
        <c:crosses val="autoZero"/>
        <c:crossBetween val="between"/>
      </c:valAx>
    </c:plotArea>
    <c:legend>
      <c:legendPos val="b"/>
      <c:overlay val="0"/>
    </c:legend>
    <c:plotVisOnly val="1"/>
    <c:dispBlanksAs val="gap"/>
    <c:showDLblsOverMax val="0"/>
  </c:chart>
  <c:spPr>
    <a:solidFill>
      <a:schemeClr val="accent6">
        <a:lumMod val="20000"/>
        <a:lumOff val="80000"/>
      </a:schemeClr>
    </a:solid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IBBL</c:v>
                </c:pt>
              </c:strCache>
            </c:strRef>
          </c:tx>
          <c:invertIfNegative val="0"/>
          <c:cat>
            <c:numRef>
              <c:f>Sheet1!$B$1:$F$1</c:f>
              <c:numCache>
                <c:formatCode>General</c:formatCode>
                <c:ptCount val="5"/>
                <c:pt idx="0">
                  <c:v>2012</c:v>
                </c:pt>
                <c:pt idx="1">
                  <c:v>2013</c:v>
                </c:pt>
                <c:pt idx="2">
                  <c:v>2014</c:v>
                </c:pt>
                <c:pt idx="3">
                  <c:v>2015</c:v>
                </c:pt>
                <c:pt idx="4">
                  <c:v>2016</c:v>
                </c:pt>
              </c:numCache>
            </c:numRef>
          </c:cat>
          <c:val>
            <c:numRef>
              <c:f>Sheet1!$B$2:$F$2</c:f>
              <c:numCache>
                <c:formatCode>0%</c:formatCode>
                <c:ptCount val="5"/>
                <c:pt idx="0">
                  <c:v>0.14000000000000001</c:v>
                </c:pt>
                <c:pt idx="1">
                  <c:v>0.11</c:v>
                </c:pt>
                <c:pt idx="2">
                  <c:v>9.0000000000000024E-2</c:v>
                </c:pt>
                <c:pt idx="3">
                  <c:v>7.0000000000000021E-2</c:v>
                </c:pt>
                <c:pt idx="4" formatCode="0.00%">
                  <c:v>9.2800000000000021E-2</c:v>
                </c:pt>
              </c:numCache>
            </c:numRef>
          </c:val>
        </c:ser>
        <c:ser>
          <c:idx val="1"/>
          <c:order val="1"/>
          <c:tx>
            <c:strRef>
              <c:f>Sheet1!$A$3</c:f>
              <c:strCache>
                <c:ptCount val="1"/>
                <c:pt idx="0">
                  <c:v>AIBL</c:v>
                </c:pt>
              </c:strCache>
            </c:strRef>
          </c:tx>
          <c:invertIfNegative val="0"/>
          <c:cat>
            <c:numRef>
              <c:f>Sheet1!$B$1:$F$1</c:f>
              <c:numCache>
                <c:formatCode>General</c:formatCode>
                <c:ptCount val="5"/>
                <c:pt idx="0">
                  <c:v>2012</c:v>
                </c:pt>
                <c:pt idx="1">
                  <c:v>2013</c:v>
                </c:pt>
                <c:pt idx="2">
                  <c:v>2014</c:v>
                </c:pt>
                <c:pt idx="3">
                  <c:v>2015</c:v>
                </c:pt>
                <c:pt idx="4">
                  <c:v>2016</c:v>
                </c:pt>
              </c:numCache>
            </c:numRef>
          </c:cat>
          <c:val>
            <c:numRef>
              <c:f>Sheet1!$B$3:$F$3</c:f>
              <c:numCache>
                <c:formatCode>0.00%</c:formatCode>
                <c:ptCount val="5"/>
                <c:pt idx="0">
                  <c:v>7.9100000000000004E-2</c:v>
                </c:pt>
                <c:pt idx="1">
                  <c:v>8.2600000000000007E-2</c:v>
                </c:pt>
                <c:pt idx="2">
                  <c:v>8.3800000000000208E-2</c:v>
                </c:pt>
                <c:pt idx="3">
                  <c:v>7.5000000000000011E-2</c:v>
                </c:pt>
                <c:pt idx="4">
                  <c:v>7.0400000000000004E-2</c:v>
                </c:pt>
              </c:numCache>
            </c:numRef>
          </c:val>
        </c:ser>
        <c:ser>
          <c:idx val="2"/>
          <c:order val="2"/>
          <c:tx>
            <c:strRef>
              <c:f>Sheet1!$A$4</c:f>
              <c:strCache>
                <c:ptCount val="1"/>
                <c:pt idx="0">
                  <c:v>SIBL</c:v>
                </c:pt>
              </c:strCache>
            </c:strRef>
          </c:tx>
          <c:invertIfNegative val="0"/>
          <c:cat>
            <c:numRef>
              <c:f>Sheet1!$B$1:$F$1</c:f>
              <c:numCache>
                <c:formatCode>General</c:formatCode>
                <c:ptCount val="5"/>
                <c:pt idx="0">
                  <c:v>2012</c:v>
                </c:pt>
                <c:pt idx="1">
                  <c:v>2013</c:v>
                </c:pt>
                <c:pt idx="2">
                  <c:v>2014</c:v>
                </c:pt>
                <c:pt idx="3">
                  <c:v>2015</c:v>
                </c:pt>
                <c:pt idx="4">
                  <c:v>2016</c:v>
                </c:pt>
              </c:numCache>
            </c:numRef>
          </c:cat>
          <c:val>
            <c:numRef>
              <c:f>Sheet1!$B$4:$F$4</c:f>
              <c:numCache>
                <c:formatCode>0.00%</c:formatCode>
                <c:ptCount val="5"/>
                <c:pt idx="0">
                  <c:v>8.0300000000000024E-2</c:v>
                </c:pt>
                <c:pt idx="1">
                  <c:v>8.4400000000000003E-2</c:v>
                </c:pt>
                <c:pt idx="2">
                  <c:v>8.1700000000000023E-2</c:v>
                </c:pt>
                <c:pt idx="3">
                  <c:v>8.1200000000000022E-2</c:v>
                </c:pt>
                <c:pt idx="4">
                  <c:v>8.1100000000000005E-2</c:v>
                </c:pt>
              </c:numCache>
            </c:numRef>
          </c:val>
        </c:ser>
        <c:ser>
          <c:idx val="3"/>
          <c:order val="3"/>
          <c:tx>
            <c:strRef>
              <c:f>Sheet1!$A$5</c:f>
              <c:strCache>
                <c:ptCount val="1"/>
                <c:pt idx="0">
                  <c:v>SJIBL</c:v>
                </c:pt>
              </c:strCache>
            </c:strRef>
          </c:tx>
          <c:invertIfNegative val="0"/>
          <c:cat>
            <c:numRef>
              <c:f>Sheet1!$B$1:$F$1</c:f>
              <c:numCache>
                <c:formatCode>General</c:formatCode>
                <c:ptCount val="5"/>
                <c:pt idx="0">
                  <c:v>2012</c:v>
                </c:pt>
                <c:pt idx="1">
                  <c:v>2013</c:v>
                </c:pt>
                <c:pt idx="2">
                  <c:v>2014</c:v>
                </c:pt>
                <c:pt idx="3">
                  <c:v>2015</c:v>
                </c:pt>
                <c:pt idx="4">
                  <c:v>2016</c:v>
                </c:pt>
              </c:numCache>
            </c:numRef>
          </c:cat>
          <c:val>
            <c:numRef>
              <c:f>Sheet1!$B$5:$F$5</c:f>
              <c:numCache>
                <c:formatCode>0.00%</c:formatCode>
                <c:ptCount val="5"/>
                <c:pt idx="0">
                  <c:v>9.2700000000000005E-2</c:v>
                </c:pt>
                <c:pt idx="1">
                  <c:v>7.1800000000000003E-2</c:v>
                </c:pt>
                <c:pt idx="2">
                  <c:v>6.1600000000000002E-2</c:v>
                </c:pt>
                <c:pt idx="3">
                  <c:v>5.6099999999999997E-2</c:v>
                </c:pt>
                <c:pt idx="4">
                  <c:v>5.9100000000000014E-2</c:v>
                </c:pt>
              </c:numCache>
            </c:numRef>
          </c:val>
        </c:ser>
        <c:dLbls>
          <c:showLegendKey val="0"/>
          <c:showVal val="1"/>
          <c:showCatName val="0"/>
          <c:showSerName val="0"/>
          <c:showPercent val="0"/>
          <c:showBubbleSize val="0"/>
        </c:dLbls>
        <c:gapWidth val="75"/>
        <c:axId val="133175936"/>
        <c:axId val="133190016"/>
      </c:barChart>
      <c:catAx>
        <c:axId val="133175936"/>
        <c:scaling>
          <c:orientation val="minMax"/>
        </c:scaling>
        <c:delete val="0"/>
        <c:axPos val="b"/>
        <c:numFmt formatCode="General" sourceLinked="1"/>
        <c:majorTickMark val="none"/>
        <c:minorTickMark val="none"/>
        <c:tickLblPos val="nextTo"/>
        <c:crossAx val="133190016"/>
        <c:crosses val="autoZero"/>
        <c:auto val="1"/>
        <c:lblAlgn val="ctr"/>
        <c:lblOffset val="100"/>
        <c:noMultiLvlLbl val="0"/>
      </c:catAx>
      <c:valAx>
        <c:axId val="133190016"/>
        <c:scaling>
          <c:orientation val="minMax"/>
        </c:scaling>
        <c:delete val="0"/>
        <c:axPos val="l"/>
        <c:numFmt formatCode="0%" sourceLinked="1"/>
        <c:majorTickMark val="none"/>
        <c:minorTickMark val="none"/>
        <c:tickLblPos val="nextTo"/>
        <c:crossAx val="133175936"/>
        <c:crosses val="autoZero"/>
        <c:crossBetween val="between"/>
      </c:valAx>
    </c:plotArea>
    <c:legend>
      <c:legendPos val="b"/>
      <c:overlay val="0"/>
    </c:legend>
    <c:plotVisOnly val="1"/>
    <c:dispBlanksAs val="gap"/>
    <c:showDLblsOverMax val="0"/>
  </c:chart>
  <c:spPr>
    <a:solidFill>
      <a:schemeClr val="accent1">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75F54-2B03-463B-A270-9491C1D2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TotalTime>
  <Pages>53</Pages>
  <Words>8245</Words>
  <Characters>47000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Sayed</dc:creator>
  <cp:lastModifiedBy>user</cp:lastModifiedBy>
  <cp:revision>30</cp:revision>
  <dcterms:created xsi:type="dcterms:W3CDTF">2017-12-17T17:13:00Z</dcterms:created>
  <dcterms:modified xsi:type="dcterms:W3CDTF">2018-03-05T10:16:00Z</dcterms:modified>
</cp:coreProperties>
</file>